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4C0EFB" w14:textId="77777777" w:rsidR="00134896" w:rsidRDefault="00134896">
      <w:pPr>
        <w:spacing w:line="600" w:lineRule="exact"/>
        <w:rPr>
          <w:rFonts w:ascii="方正小标宋_GBK" w:eastAsia="方正小标宋_GBK"/>
          <w:sz w:val="44"/>
          <w:szCs w:val="44"/>
        </w:rPr>
      </w:pPr>
    </w:p>
    <w:p w14:paraId="1EA72A06" w14:textId="77777777" w:rsidR="00134896" w:rsidRDefault="00134896">
      <w:pPr>
        <w:spacing w:line="600" w:lineRule="exact"/>
        <w:jc w:val="center"/>
        <w:rPr>
          <w:rFonts w:ascii="方正小标宋_GBK" w:eastAsia="方正小标宋_GBK"/>
          <w:sz w:val="44"/>
          <w:szCs w:val="44"/>
        </w:rPr>
      </w:pPr>
    </w:p>
    <w:p w14:paraId="5C013F03" w14:textId="77777777" w:rsidR="00134896" w:rsidRDefault="00884DB0">
      <w:pPr>
        <w:spacing w:line="600" w:lineRule="exact"/>
        <w:jc w:val="center"/>
        <w:rPr>
          <w:rFonts w:ascii="方正小标宋_GBK" w:eastAsia="方正小标宋_GBK"/>
          <w:sz w:val="44"/>
          <w:szCs w:val="44"/>
        </w:rPr>
      </w:pPr>
      <w:proofErr w:type="gramStart"/>
      <w:r>
        <w:rPr>
          <w:rFonts w:ascii="方正小标宋_GBK" w:eastAsia="方正小标宋_GBK" w:hint="eastAsia"/>
          <w:sz w:val="44"/>
          <w:szCs w:val="44"/>
        </w:rPr>
        <w:t>《</w:t>
      </w:r>
      <w:bookmarkStart w:id="0" w:name="OLE_LINK6"/>
      <w:bookmarkStart w:id="1" w:name="OLE_LINK5"/>
      <w:proofErr w:type="gramEnd"/>
      <w:r>
        <w:rPr>
          <w:rFonts w:ascii="方正小标宋_GBK" w:eastAsia="方正小标宋_GBK" w:hint="eastAsia"/>
          <w:sz w:val="44"/>
          <w:szCs w:val="44"/>
        </w:rPr>
        <w:t>江苏省普惠支持型养老机构</w:t>
      </w:r>
    </w:p>
    <w:p w14:paraId="1AB5A54F" w14:textId="77777777" w:rsidR="00134896" w:rsidRDefault="00884DB0">
      <w:pPr>
        <w:spacing w:line="600" w:lineRule="exact"/>
        <w:jc w:val="center"/>
        <w:rPr>
          <w:rFonts w:ascii="方正小标宋_GBK" w:eastAsia="方正小标宋_GBK"/>
          <w:sz w:val="44"/>
          <w:szCs w:val="44"/>
        </w:rPr>
      </w:pPr>
      <w:r>
        <w:rPr>
          <w:rFonts w:ascii="方正小标宋_GBK" w:eastAsia="方正小标宋_GBK" w:hint="eastAsia"/>
          <w:sz w:val="44"/>
          <w:szCs w:val="44"/>
        </w:rPr>
        <w:t>认定与管理办法</w:t>
      </w:r>
      <w:bookmarkEnd w:id="0"/>
      <w:bookmarkEnd w:id="1"/>
      <w:proofErr w:type="gramStart"/>
      <w:r>
        <w:rPr>
          <w:rFonts w:ascii="方正小标宋_GBK" w:eastAsia="方正小标宋_GBK" w:hint="eastAsia"/>
          <w:sz w:val="44"/>
          <w:szCs w:val="44"/>
        </w:rPr>
        <w:t>》</w:t>
      </w:r>
      <w:proofErr w:type="gramEnd"/>
      <w:r>
        <w:rPr>
          <w:rFonts w:ascii="方正小标宋_GBK" w:eastAsia="方正小标宋_GBK" w:hint="eastAsia"/>
          <w:sz w:val="44"/>
          <w:szCs w:val="44"/>
        </w:rPr>
        <w:t>起草说明</w:t>
      </w:r>
    </w:p>
    <w:p w14:paraId="6C20F933" w14:textId="77777777" w:rsidR="00134896" w:rsidRDefault="00134896">
      <w:pPr>
        <w:spacing w:line="600" w:lineRule="exact"/>
        <w:rPr>
          <w:rFonts w:ascii="方正小标宋_GBK" w:eastAsia="方正小标宋_GBK"/>
          <w:sz w:val="36"/>
          <w:szCs w:val="36"/>
        </w:rPr>
      </w:pPr>
    </w:p>
    <w:p w14:paraId="399DAF6F" w14:textId="77777777" w:rsidR="00134896" w:rsidRDefault="00884DB0">
      <w:pPr>
        <w:spacing w:line="600" w:lineRule="exact"/>
        <w:ind w:firstLineChars="200" w:firstLine="640"/>
        <w:rPr>
          <w:rFonts w:ascii="方正黑体_GBK" w:eastAsia="方正黑体_GBK"/>
          <w:sz w:val="32"/>
          <w:szCs w:val="32"/>
        </w:rPr>
      </w:pPr>
      <w:r>
        <w:rPr>
          <w:rFonts w:ascii="方正黑体_GBK" w:eastAsia="方正黑体_GBK" w:hint="eastAsia"/>
          <w:sz w:val="32"/>
          <w:szCs w:val="32"/>
        </w:rPr>
        <w:t>一、起草背景</w:t>
      </w:r>
    </w:p>
    <w:p w14:paraId="43360D57" w14:textId="24DB8EE6" w:rsidR="00134896" w:rsidRDefault="00884DB0" w:rsidP="00E3520F">
      <w:pPr>
        <w:spacing w:line="600" w:lineRule="exact"/>
        <w:ind w:firstLine="645"/>
        <w:rPr>
          <w:rFonts w:ascii="Times New Roman" w:eastAsia="方正仿宋_GBK" w:hAnsi="Times New Roman" w:cs="Times New Roman"/>
          <w:sz w:val="32"/>
          <w:szCs w:val="32"/>
        </w:rPr>
      </w:pPr>
      <w:r>
        <w:rPr>
          <w:rFonts w:ascii="Times New Roman" w:eastAsia="方正仿宋_GBK" w:hAnsi="Times New Roman" w:cs="Times New Roman"/>
          <w:sz w:val="32"/>
          <w:szCs w:val="32"/>
        </w:rPr>
        <w:t>江苏是全国养老机构较多的省份。截</w:t>
      </w:r>
      <w:r>
        <w:rPr>
          <w:rFonts w:ascii="Times New Roman" w:eastAsia="方正仿宋_GBK" w:hAnsi="Times New Roman" w:cs="Times New Roman" w:hint="eastAsia"/>
          <w:sz w:val="32"/>
          <w:szCs w:val="32"/>
        </w:rPr>
        <w:t>至</w:t>
      </w:r>
      <w:r>
        <w:rPr>
          <w:rFonts w:ascii="Times New Roman" w:eastAsia="方正仿宋_GBK" w:hAnsi="Times New Roman" w:cs="Times New Roman"/>
          <w:sz w:val="32"/>
          <w:szCs w:val="32"/>
        </w:rPr>
        <w:t>目前，全省共有养老机构</w:t>
      </w:r>
      <w:r>
        <w:rPr>
          <w:rFonts w:ascii="Times New Roman" w:eastAsia="方正仿宋_GBK" w:hAnsi="Times New Roman" w:cs="Times New Roman"/>
          <w:sz w:val="32"/>
          <w:szCs w:val="32"/>
        </w:rPr>
        <w:t>2260</w:t>
      </w:r>
      <w:r>
        <w:rPr>
          <w:rFonts w:ascii="Times New Roman" w:eastAsia="方正仿宋_GBK" w:hAnsi="Times New Roman" w:cs="Times New Roman" w:hint="eastAsia"/>
          <w:sz w:val="32"/>
          <w:szCs w:val="32"/>
        </w:rPr>
        <w:t>余</w:t>
      </w:r>
      <w:r>
        <w:rPr>
          <w:rFonts w:ascii="Times New Roman" w:eastAsia="方正仿宋_GBK" w:hAnsi="Times New Roman" w:cs="Times New Roman"/>
          <w:sz w:val="32"/>
          <w:szCs w:val="32"/>
        </w:rPr>
        <w:t>家。随着我省人口老龄化进程不断加快</w:t>
      </w:r>
      <w:r>
        <w:rPr>
          <w:rFonts w:ascii="Times New Roman" w:eastAsia="方正仿宋_GBK" w:hAnsi="Times New Roman" w:cs="Times New Roman" w:hint="eastAsia"/>
          <w:sz w:val="32"/>
          <w:szCs w:val="32"/>
        </w:rPr>
        <w:t>和养老观念的转变更新</w:t>
      </w:r>
      <w:r>
        <w:rPr>
          <w:rFonts w:ascii="Times New Roman" w:eastAsia="方正仿宋_GBK" w:hAnsi="Times New Roman" w:cs="Times New Roman"/>
          <w:sz w:val="32"/>
          <w:szCs w:val="32"/>
        </w:rPr>
        <w:t>，老年人</w:t>
      </w:r>
      <w:r>
        <w:rPr>
          <w:rFonts w:ascii="Times New Roman" w:eastAsia="方正仿宋_GBK" w:hAnsi="Times New Roman" w:cs="Times New Roman" w:hint="eastAsia"/>
          <w:sz w:val="32"/>
          <w:szCs w:val="32"/>
        </w:rPr>
        <w:t>入住机构接受专业化照料、护理服务的需求持续提升。</w:t>
      </w:r>
      <w:r w:rsidR="00E3520F">
        <w:rPr>
          <w:rFonts w:ascii="Times New Roman" w:eastAsia="方正仿宋_GBK" w:hAnsi="Times New Roman" w:cs="Times New Roman" w:hint="eastAsia"/>
          <w:sz w:val="32"/>
          <w:szCs w:val="32"/>
        </w:rPr>
        <w:t>2</w:t>
      </w:r>
      <w:r w:rsidR="00E3520F">
        <w:rPr>
          <w:rFonts w:ascii="Times New Roman" w:eastAsia="方正仿宋_GBK" w:hAnsi="Times New Roman" w:cs="Times New Roman"/>
          <w:sz w:val="32"/>
          <w:szCs w:val="32"/>
        </w:rPr>
        <w:t>024</w:t>
      </w:r>
      <w:r w:rsidR="00E3520F">
        <w:rPr>
          <w:rFonts w:ascii="Times New Roman" w:eastAsia="方正仿宋_GBK" w:hAnsi="Times New Roman" w:cs="Times New Roman" w:hint="eastAsia"/>
          <w:sz w:val="32"/>
          <w:szCs w:val="32"/>
        </w:rPr>
        <w:t>年底，</w:t>
      </w:r>
      <w:r w:rsidR="00E3520F">
        <w:rPr>
          <w:rFonts w:ascii="Times New Roman" w:eastAsia="方正仿宋_GBK" w:hAnsi="Times New Roman" w:cs="Times New Roman" w:hint="eastAsia"/>
          <w:sz w:val="32"/>
          <w:szCs w:val="32"/>
        </w:rPr>
        <w:t>中共中央</w:t>
      </w:r>
      <w:r w:rsidR="00E3520F">
        <w:rPr>
          <w:rFonts w:ascii="Times New Roman" w:eastAsia="方正仿宋_GBK" w:hAnsi="Times New Roman" w:cs="Times New Roman"/>
          <w:sz w:val="32"/>
          <w:szCs w:val="32"/>
        </w:rPr>
        <w:t> </w:t>
      </w:r>
      <w:r w:rsidR="00E3520F">
        <w:rPr>
          <w:rFonts w:ascii="Times New Roman" w:eastAsia="方正仿宋_GBK" w:hAnsi="Times New Roman" w:cs="Times New Roman"/>
          <w:sz w:val="32"/>
          <w:szCs w:val="32"/>
        </w:rPr>
        <w:t>国务院</w:t>
      </w:r>
      <w:r w:rsidR="00E3520F">
        <w:rPr>
          <w:rFonts w:ascii="Times New Roman" w:eastAsia="方正仿宋_GBK" w:hAnsi="Times New Roman" w:cs="Times New Roman" w:hint="eastAsia"/>
          <w:sz w:val="32"/>
          <w:szCs w:val="32"/>
        </w:rPr>
        <w:t>印发</w:t>
      </w:r>
      <w:r>
        <w:rPr>
          <w:rFonts w:ascii="Times New Roman" w:eastAsia="方正仿宋_GBK" w:hAnsi="Times New Roman" w:cs="Times New Roman" w:hint="eastAsia"/>
          <w:sz w:val="32"/>
          <w:szCs w:val="32"/>
        </w:rPr>
        <w:t>《</w:t>
      </w:r>
      <w:bookmarkStart w:id="2" w:name="OLE_LINK3"/>
      <w:bookmarkStart w:id="3" w:name="OLE_LINK4"/>
      <w:r>
        <w:rPr>
          <w:rFonts w:ascii="Times New Roman" w:eastAsia="方正仿宋_GBK" w:hAnsi="Times New Roman" w:cs="Times New Roman"/>
          <w:sz w:val="32"/>
          <w:szCs w:val="32"/>
        </w:rPr>
        <w:t>关于深化养老服务改革发展的意见</w:t>
      </w:r>
      <w:bookmarkEnd w:id="2"/>
      <w:bookmarkEnd w:id="3"/>
      <w:r>
        <w:rPr>
          <w:rFonts w:ascii="Times New Roman" w:eastAsia="方正仿宋_GBK" w:hAnsi="Times New Roman" w:cs="Times New Roman"/>
          <w:sz w:val="32"/>
          <w:szCs w:val="32"/>
        </w:rPr>
        <w:t>》</w:t>
      </w:r>
      <w:r w:rsidR="00E3520F">
        <w:rPr>
          <w:rFonts w:ascii="Times New Roman" w:eastAsia="方正仿宋_GBK" w:hAnsi="Times New Roman" w:cs="Times New Roman" w:hint="eastAsia"/>
          <w:sz w:val="32"/>
          <w:szCs w:val="32"/>
        </w:rPr>
        <w:t>，强调</w:t>
      </w:r>
      <w:r>
        <w:rPr>
          <w:rFonts w:ascii="Times New Roman" w:eastAsia="方正仿宋_GBK" w:hAnsi="Times New Roman" w:cs="Times New Roman" w:hint="eastAsia"/>
          <w:sz w:val="32"/>
          <w:szCs w:val="32"/>
        </w:rPr>
        <w:t>“因地制宜推进养老机构分类改革”“普惠支持型养老机构面向全体老年人开放，由设区的市级政府制定支持办法，加强收费引导管理”。</w:t>
      </w:r>
      <w:r w:rsidR="00E3520F">
        <w:rPr>
          <w:rFonts w:ascii="Times New Roman" w:eastAsia="方正仿宋_GBK" w:hAnsi="Times New Roman" w:cs="Times New Roman" w:hint="eastAsia"/>
          <w:sz w:val="32"/>
          <w:szCs w:val="32"/>
        </w:rPr>
        <w:t>《中共江苏省委关于中央巡视反馈意见的整改落实方案》针对“江苏较早人口老龄化及其影响系统研究应对不足”问题，明确提出“制定出台普惠支持型养老机构认定支持政策”。</w:t>
      </w:r>
      <w:r w:rsidR="00E3520F">
        <w:rPr>
          <w:rFonts w:ascii="Times New Roman" w:eastAsia="方正仿宋_GBK" w:hAnsi="Times New Roman" w:cs="Times New Roman" w:hint="eastAsia"/>
          <w:sz w:val="32"/>
          <w:szCs w:val="32"/>
        </w:rPr>
        <w:t>今年，省政府将“普惠支持型养老机构床位占全省养老机构床位比例达到</w:t>
      </w:r>
      <w:r w:rsidR="00E3520F">
        <w:rPr>
          <w:rFonts w:ascii="Times New Roman" w:eastAsia="方正仿宋_GBK" w:hAnsi="Times New Roman" w:cs="Times New Roman"/>
          <w:sz w:val="32"/>
          <w:szCs w:val="32"/>
        </w:rPr>
        <w:t>12%</w:t>
      </w:r>
      <w:r w:rsidR="00E3520F">
        <w:rPr>
          <w:rFonts w:ascii="Times New Roman" w:eastAsia="方正仿宋_GBK" w:hAnsi="Times New Roman" w:cs="Times New Roman" w:hint="eastAsia"/>
          <w:sz w:val="32"/>
          <w:szCs w:val="32"/>
        </w:rPr>
        <w:t>”纳入</w:t>
      </w:r>
      <w:r w:rsidR="00E3520F">
        <w:rPr>
          <w:rFonts w:ascii="Times New Roman" w:eastAsia="方正仿宋_GBK" w:hAnsi="Times New Roman" w:cs="Times New Roman" w:hint="eastAsia"/>
          <w:sz w:val="32"/>
          <w:szCs w:val="32"/>
        </w:rPr>
        <w:t>2</w:t>
      </w:r>
      <w:r w:rsidR="00E3520F">
        <w:rPr>
          <w:rFonts w:ascii="Times New Roman" w:eastAsia="方正仿宋_GBK" w:hAnsi="Times New Roman" w:cs="Times New Roman"/>
          <w:sz w:val="32"/>
          <w:szCs w:val="32"/>
        </w:rPr>
        <w:t>026</w:t>
      </w:r>
      <w:r w:rsidR="00E3520F">
        <w:rPr>
          <w:rFonts w:ascii="Times New Roman" w:eastAsia="方正仿宋_GBK" w:hAnsi="Times New Roman" w:cs="Times New Roman" w:hint="eastAsia"/>
          <w:sz w:val="32"/>
          <w:szCs w:val="32"/>
        </w:rPr>
        <w:t>年计划指标。</w:t>
      </w:r>
      <w:bookmarkStart w:id="4" w:name="_GoBack"/>
      <w:bookmarkEnd w:id="4"/>
      <w:r w:rsidR="00E3520F">
        <w:rPr>
          <w:rFonts w:ascii="Times New Roman" w:eastAsia="方正仿宋_GBK" w:hAnsi="Times New Roman" w:cs="Times New Roman" w:hint="eastAsia"/>
          <w:sz w:val="32"/>
          <w:szCs w:val="32"/>
        </w:rPr>
        <w:t>根据赴各地调研情况看，以地方政府名义制定普惠支持型养老机构支持办法的操作性不强，亟需省级层面完善普惠支持型养老机构顶层设计，做好对下工作推进</w:t>
      </w:r>
      <w:r>
        <w:rPr>
          <w:rFonts w:ascii="Times New Roman" w:eastAsia="方正仿宋_GBK" w:hAnsi="Times New Roman" w:cs="Times New Roman" w:hint="eastAsia"/>
          <w:sz w:val="32"/>
          <w:szCs w:val="32"/>
        </w:rPr>
        <w:t>指导工作。</w:t>
      </w:r>
    </w:p>
    <w:p w14:paraId="7359912F" w14:textId="50D2195E" w:rsidR="00134896" w:rsidRDefault="00884DB0">
      <w:pPr>
        <w:spacing w:line="600" w:lineRule="exact"/>
        <w:ind w:firstLine="645"/>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目前，全省已签约普惠养老机构</w:t>
      </w: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34</w:t>
      </w:r>
      <w:r>
        <w:rPr>
          <w:rFonts w:ascii="Times New Roman" w:eastAsia="方正仿宋_GBK" w:hAnsi="Times New Roman" w:cs="Times New Roman" w:hint="eastAsia"/>
          <w:sz w:val="32"/>
          <w:szCs w:val="32"/>
        </w:rPr>
        <w:t>家，覆盖床位</w:t>
      </w: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万余张，普惠养老服务供给得到一定提升。但与广大老年群体</w:t>
      </w:r>
      <w:r>
        <w:rPr>
          <w:rFonts w:ascii="Times New Roman" w:eastAsia="方正仿宋_GBK" w:hAnsi="Times New Roman" w:cs="Times New Roman" w:hint="eastAsia"/>
          <w:sz w:val="32"/>
          <w:szCs w:val="32"/>
        </w:rPr>
        <w:lastRenderedPageBreak/>
        <w:t>日益增长的普惠养老服务需求相比，仍存在供给总量有缺口、供给质量有待提升、支持政策有待完善等问题。为进一步推进养老机构分类改革，扩大质量有保障、价格可承担的普惠养老服务</w:t>
      </w:r>
      <w:r>
        <w:rPr>
          <w:rFonts w:ascii="Times New Roman" w:eastAsia="方正仿宋_GBK" w:hAnsi="Times New Roman" w:cs="Times New Roman" w:hint="eastAsia"/>
          <w:sz w:val="32"/>
          <w:szCs w:val="32"/>
        </w:rPr>
        <w:t>供给，拟制定出台《江苏省普惠支持型养老机构认定与管理办法》（以下简称《办法》）。</w:t>
      </w:r>
    </w:p>
    <w:p w14:paraId="2A73F663" w14:textId="77777777" w:rsidR="00134896" w:rsidRDefault="00884DB0">
      <w:pPr>
        <w:spacing w:line="600" w:lineRule="exact"/>
        <w:ind w:firstLineChars="200" w:firstLine="640"/>
        <w:rPr>
          <w:rFonts w:ascii="方正黑体_GBK" w:eastAsia="方正黑体_GBK"/>
          <w:sz w:val="32"/>
          <w:szCs w:val="32"/>
        </w:rPr>
      </w:pPr>
      <w:r>
        <w:rPr>
          <w:rFonts w:ascii="方正黑体_GBK" w:eastAsia="方正黑体_GBK" w:hint="eastAsia"/>
          <w:sz w:val="32"/>
          <w:szCs w:val="32"/>
        </w:rPr>
        <w:t>二、主要内容</w:t>
      </w:r>
    </w:p>
    <w:p w14:paraId="3AAA39F9" w14:textId="77777777" w:rsidR="00134896" w:rsidRDefault="00884DB0">
      <w:pPr>
        <w:spacing w:line="600" w:lineRule="exact"/>
        <w:ind w:firstLineChars="200" w:firstLine="640"/>
        <w:rPr>
          <w:rFonts w:ascii="Times New Roman" w:eastAsia="方正仿宋_GBK" w:hAnsi="Times New Roman" w:cs="Times New Roman"/>
          <w:sz w:val="32"/>
          <w:szCs w:val="32"/>
        </w:rPr>
      </w:pPr>
      <w:bookmarkStart w:id="5" w:name="OLE_LINK1"/>
      <w:bookmarkStart w:id="6" w:name="OLE_LINK2"/>
      <w:r>
        <w:rPr>
          <w:rFonts w:ascii="Times New Roman" w:eastAsia="方正仿宋_GBK" w:hAnsi="Times New Roman" w:cs="Times New Roman" w:hint="eastAsia"/>
          <w:sz w:val="32"/>
          <w:szCs w:val="32"/>
        </w:rPr>
        <w:t>《管理办法》共七章二十条，包括总则、认定申报条件、申报认定程序、服务收费、扶持政策、监督管理、</w:t>
      </w:r>
      <w:proofErr w:type="gramStart"/>
      <w:r>
        <w:rPr>
          <w:rFonts w:ascii="Times New Roman" w:eastAsia="方正仿宋_GBK" w:hAnsi="Times New Roman" w:cs="Times New Roman" w:hint="eastAsia"/>
          <w:sz w:val="32"/>
          <w:szCs w:val="32"/>
        </w:rPr>
        <w:t>附则七</w:t>
      </w:r>
      <w:proofErr w:type="gramEnd"/>
      <w:r>
        <w:rPr>
          <w:rFonts w:ascii="Times New Roman" w:eastAsia="方正仿宋_GBK" w:hAnsi="Times New Roman" w:cs="Times New Roman" w:hint="eastAsia"/>
          <w:sz w:val="32"/>
          <w:szCs w:val="32"/>
        </w:rPr>
        <w:t>部分。主要内容有：</w:t>
      </w:r>
    </w:p>
    <w:p w14:paraId="7416330F" w14:textId="77777777" w:rsidR="00134896" w:rsidRDefault="00884DB0">
      <w:pPr>
        <w:spacing w:line="600" w:lineRule="exact"/>
        <w:ind w:firstLineChars="200" w:firstLine="640"/>
        <w:rPr>
          <w:rFonts w:ascii="Times New Roman" w:eastAsia="方正仿宋_GBK" w:hAnsi="Times New Roman" w:cs="Times New Roman"/>
          <w:sz w:val="32"/>
          <w:szCs w:val="32"/>
        </w:rPr>
      </w:pPr>
      <w:r>
        <w:rPr>
          <w:rFonts w:ascii="方正楷体_GBK" w:eastAsia="方正楷体_GBK" w:hAnsi="Times New Roman" w:cs="Times New Roman" w:hint="eastAsia"/>
          <w:sz w:val="32"/>
          <w:szCs w:val="32"/>
        </w:rPr>
        <w:t>（一）明确基本要求。</w:t>
      </w:r>
      <w:r>
        <w:rPr>
          <w:rFonts w:ascii="Times New Roman" w:eastAsia="方正仿宋_GBK" w:hAnsi="Times New Roman" w:cs="Times New Roman" w:hint="eastAsia"/>
          <w:sz w:val="32"/>
          <w:szCs w:val="32"/>
        </w:rPr>
        <w:t>总则明确了普</w:t>
      </w:r>
      <w:proofErr w:type="gramStart"/>
      <w:r>
        <w:rPr>
          <w:rFonts w:ascii="Times New Roman" w:eastAsia="方正仿宋_GBK" w:hAnsi="Times New Roman" w:cs="Times New Roman" w:hint="eastAsia"/>
          <w:sz w:val="32"/>
          <w:szCs w:val="32"/>
        </w:rPr>
        <w:t>惠支持</w:t>
      </w:r>
      <w:proofErr w:type="gramEnd"/>
      <w:r>
        <w:rPr>
          <w:rFonts w:ascii="Times New Roman" w:eastAsia="方正仿宋_GBK" w:hAnsi="Times New Roman" w:cs="Times New Roman" w:hint="eastAsia"/>
          <w:sz w:val="32"/>
          <w:szCs w:val="32"/>
        </w:rPr>
        <w:t>型养老机构内涵定义，明晰了普</w:t>
      </w:r>
      <w:proofErr w:type="gramStart"/>
      <w:r>
        <w:rPr>
          <w:rFonts w:ascii="Times New Roman" w:eastAsia="方正仿宋_GBK" w:hAnsi="Times New Roman" w:cs="Times New Roman" w:hint="eastAsia"/>
          <w:sz w:val="32"/>
          <w:szCs w:val="32"/>
        </w:rPr>
        <w:t>惠支持</w:t>
      </w:r>
      <w:proofErr w:type="gramEnd"/>
      <w:r>
        <w:rPr>
          <w:rFonts w:ascii="Times New Roman" w:eastAsia="方正仿宋_GBK" w:hAnsi="Times New Roman" w:cs="Times New Roman" w:hint="eastAsia"/>
          <w:sz w:val="32"/>
          <w:szCs w:val="32"/>
        </w:rPr>
        <w:t>型养老机构协同管理部门，各设区市和县（市、区）民政、发展改革、财政部门承担本地区普</w:t>
      </w:r>
      <w:proofErr w:type="gramStart"/>
      <w:r>
        <w:rPr>
          <w:rFonts w:ascii="Times New Roman" w:eastAsia="方正仿宋_GBK" w:hAnsi="Times New Roman" w:cs="Times New Roman" w:hint="eastAsia"/>
          <w:sz w:val="32"/>
          <w:szCs w:val="32"/>
        </w:rPr>
        <w:t>惠支持</w:t>
      </w:r>
      <w:proofErr w:type="gramEnd"/>
      <w:r>
        <w:rPr>
          <w:rFonts w:ascii="Times New Roman" w:eastAsia="方正仿宋_GBK" w:hAnsi="Times New Roman" w:cs="Times New Roman" w:hint="eastAsia"/>
          <w:sz w:val="32"/>
          <w:szCs w:val="32"/>
        </w:rPr>
        <w:t>型养老机构的申报、认定、监管、退出等职责，并落实相应支持政策。</w:t>
      </w:r>
    </w:p>
    <w:p w14:paraId="2F69958D" w14:textId="77777777" w:rsidR="00134896" w:rsidRDefault="00884DB0">
      <w:pPr>
        <w:spacing w:line="600" w:lineRule="exact"/>
        <w:ind w:firstLineChars="200" w:firstLine="640"/>
        <w:rPr>
          <w:rFonts w:ascii="Times New Roman" w:eastAsia="方正仿宋_GBK" w:hAnsi="Times New Roman" w:cs="Times New Roman"/>
          <w:sz w:val="32"/>
          <w:szCs w:val="32"/>
        </w:rPr>
      </w:pPr>
      <w:r>
        <w:rPr>
          <w:rFonts w:ascii="方正楷体_GBK" w:eastAsia="方正楷体_GBK" w:hAnsi="Times New Roman" w:cs="Times New Roman" w:hint="eastAsia"/>
          <w:sz w:val="32"/>
          <w:szCs w:val="32"/>
        </w:rPr>
        <w:t>（二）明确认定条件。</w:t>
      </w:r>
      <w:r>
        <w:rPr>
          <w:rFonts w:ascii="Times New Roman" w:eastAsia="方正仿宋_GBK" w:hAnsi="Times New Roman" w:cs="Times New Roman" w:hint="eastAsia"/>
          <w:sz w:val="32"/>
          <w:szCs w:val="32"/>
        </w:rPr>
        <w:t>第二章对普</w:t>
      </w:r>
      <w:proofErr w:type="gramStart"/>
      <w:r>
        <w:rPr>
          <w:rFonts w:ascii="Times New Roman" w:eastAsia="方正仿宋_GBK" w:hAnsi="Times New Roman" w:cs="Times New Roman" w:hint="eastAsia"/>
          <w:sz w:val="32"/>
          <w:szCs w:val="32"/>
        </w:rPr>
        <w:t>惠支持</w:t>
      </w:r>
      <w:proofErr w:type="gramEnd"/>
      <w:r>
        <w:rPr>
          <w:rFonts w:ascii="Times New Roman" w:eastAsia="方正仿宋_GBK" w:hAnsi="Times New Roman" w:cs="Times New Roman" w:hint="eastAsia"/>
          <w:sz w:val="32"/>
          <w:szCs w:val="32"/>
        </w:rPr>
        <w:t>型养老机构认定条件进行了明确，同时要</w:t>
      </w:r>
      <w:r>
        <w:rPr>
          <w:rFonts w:ascii="Times New Roman" w:eastAsia="方正仿宋_GBK" w:hAnsi="Times New Roman" w:cs="Times New Roman" w:hint="eastAsia"/>
          <w:sz w:val="32"/>
          <w:szCs w:val="32"/>
        </w:rPr>
        <w:t>求实施公建民营、委托运营的公办养老机构，以及纳入普惠</w:t>
      </w:r>
      <w:proofErr w:type="gramStart"/>
      <w:r>
        <w:rPr>
          <w:rFonts w:ascii="Times New Roman" w:eastAsia="方正仿宋_GBK" w:hAnsi="Times New Roman" w:cs="Times New Roman" w:hint="eastAsia"/>
          <w:sz w:val="32"/>
          <w:szCs w:val="32"/>
        </w:rPr>
        <w:t>养老城企联动</w:t>
      </w:r>
      <w:proofErr w:type="gramEnd"/>
      <w:r>
        <w:rPr>
          <w:rFonts w:ascii="Times New Roman" w:eastAsia="方正仿宋_GBK" w:hAnsi="Times New Roman" w:cs="Times New Roman" w:hint="eastAsia"/>
          <w:sz w:val="32"/>
          <w:szCs w:val="32"/>
        </w:rPr>
        <w:t>项目支持范围的养老机构，视为普</w:t>
      </w:r>
      <w:proofErr w:type="gramStart"/>
      <w:r>
        <w:rPr>
          <w:rFonts w:ascii="Times New Roman" w:eastAsia="方正仿宋_GBK" w:hAnsi="Times New Roman" w:cs="Times New Roman" w:hint="eastAsia"/>
          <w:sz w:val="32"/>
          <w:szCs w:val="32"/>
        </w:rPr>
        <w:t>惠支持</w:t>
      </w:r>
      <w:proofErr w:type="gramEnd"/>
      <w:r>
        <w:rPr>
          <w:rFonts w:ascii="Times New Roman" w:eastAsia="方正仿宋_GBK" w:hAnsi="Times New Roman" w:cs="Times New Roman" w:hint="eastAsia"/>
          <w:sz w:val="32"/>
          <w:szCs w:val="32"/>
        </w:rPr>
        <w:t>型养老机构，按要求履行申报程序和管理要求。</w:t>
      </w:r>
      <w:proofErr w:type="gramStart"/>
      <w:r>
        <w:rPr>
          <w:rFonts w:ascii="Times New Roman" w:eastAsia="方正仿宋_GBK" w:hAnsi="Times New Roman" w:cs="Times New Roman" w:hint="eastAsia"/>
          <w:sz w:val="32"/>
          <w:szCs w:val="32"/>
        </w:rPr>
        <w:t>明确</w:t>
      </w:r>
      <w:r>
        <w:rPr>
          <w:rFonts w:ascii="Times New Roman" w:eastAsia="方正仿宋_GBK" w:hAnsi="Times New Roman" w:cs="Times New Roman"/>
          <w:sz w:val="32"/>
          <w:szCs w:val="32"/>
        </w:rPr>
        <w:t>普惠支持</w:t>
      </w:r>
      <w:proofErr w:type="gramEnd"/>
      <w:r>
        <w:rPr>
          <w:rFonts w:ascii="Times New Roman" w:eastAsia="方正仿宋_GBK" w:hAnsi="Times New Roman" w:cs="Times New Roman"/>
          <w:sz w:val="32"/>
          <w:szCs w:val="32"/>
        </w:rPr>
        <w:t>型养老机构应优先面向本地区经济困难家庭中的失能（失智）、高龄、空巢独居、残疾等老年人，以及计划生育特殊家庭老年人</w:t>
      </w:r>
      <w:proofErr w:type="gramStart"/>
      <w:r>
        <w:rPr>
          <w:rFonts w:ascii="Times New Roman" w:eastAsia="方正仿宋_GBK" w:hAnsi="Times New Roman" w:cs="Times New Roman"/>
          <w:sz w:val="32"/>
          <w:szCs w:val="32"/>
        </w:rPr>
        <w:t>提供住养</w:t>
      </w:r>
      <w:proofErr w:type="gramEnd"/>
      <w:r>
        <w:rPr>
          <w:rFonts w:ascii="Times New Roman" w:eastAsia="方正仿宋_GBK" w:hAnsi="Times New Roman" w:cs="Times New Roman"/>
          <w:sz w:val="32"/>
          <w:szCs w:val="32"/>
        </w:rPr>
        <w:t>服务。</w:t>
      </w:r>
    </w:p>
    <w:p w14:paraId="1F4C068F" w14:textId="77777777" w:rsidR="00134896" w:rsidRDefault="00884DB0">
      <w:pPr>
        <w:spacing w:line="600" w:lineRule="exact"/>
        <w:ind w:firstLineChars="200" w:firstLine="640"/>
        <w:rPr>
          <w:rFonts w:ascii="Times New Roman" w:eastAsia="方正仿宋_GBK" w:hAnsi="Times New Roman" w:cs="Times New Roman"/>
          <w:sz w:val="32"/>
          <w:szCs w:val="32"/>
        </w:rPr>
      </w:pPr>
      <w:r>
        <w:rPr>
          <w:rFonts w:ascii="方正楷体_GBK" w:eastAsia="方正楷体_GBK" w:hAnsi="Times New Roman" w:cs="Times New Roman" w:hint="eastAsia"/>
          <w:sz w:val="32"/>
          <w:szCs w:val="32"/>
        </w:rPr>
        <w:t>（三）明确认定程序。</w:t>
      </w:r>
      <w:r>
        <w:rPr>
          <w:rFonts w:ascii="Times New Roman" w:eastAsia="方正仿宋_GBK" w:hAnsi="Times New Roman" w:cs="Times New Roman" w:hint="eastAsia"/>
          <w:sz w:val="32"/>
          <w:szCs w:val="32"/>
        </w:rPr>
        <w:t>第三章确定了普</w:t>
      </w:r>
      <w:proofErr w:type="gramStart"/>
      <w:r>
        <w:rPr>
          <w:rFonts w:ascii="Times New Roman" w:eastAsia="方正仿宋_GBK" w:hAnsi="Times New Roman" w:cs="Times New Roman" w:hint="eastAsia"/>
          <w:sz w:val="32"/>
          <w:szCs w:val="32"/>
        </w:rPr>
        <w:t>惠支持</w:t>
      </w:r>
      <w:proofErr w:type="gramEnd"/>
      <w:r>
        <w:rPr>
          <w:rFonts w:ascii="Times New Roman" w:eastAsia="方正仿宋_GBK" w:hAnsi="Times New Roman" w:cs="Times New Roman" w:hint="eastAsia"/>
          <w:sz w:val="32"/>
          <w:szCs w:val="32"/>
        </w:rPr>
        <w:t>型养老机构认定程序。设区市民政部门牵头，组织所辖县（市、区）</w:t>
      </w:r>
      <w:r>
        <w:rPr>
          <w:rFonts w:ascii="Times New Roman" w:eastAsia="方正仿宋_GBK" w:hAnsi="Times New Roman" w:cs="Times New Roman" w:hint="eastAsia"/>
          <w:sz w:val="32"/>
          <w:szCs w:val="32"/>
        </w:rPr>
        <w:lastRenderedPageBreak/>
        <w:t>民政部门，原则上每年开展不少于</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次申报认定工作，</w:t>
      </w:r>
      <w:r>
        <w:rPr>
          <w:rFonts w:ascii="Times New Roman" w:eastAsia="方正仿宋_GBK" w:hAnsi="Times New Roman" w:cs="Times New Roman" w:hint="eastAsia"/>
          <w:sz w:val="32"/>
          <w:szCs w:val="32"/>
        </w:rPr>
        <w:t>包含申报、审核、定价、公示、签约、报备等程序。</w:t>
      </w:r>
    </w:p>
    <w:p w14:paraId="49290B83" w14:textId="77777777" w:rsidR="00134896" w:rsidRDefault="00884DB0">
      <w:pPr>
        <w:spacing w:line="600" w:lineRule="exact"/>
        <w:ind w:firstLineChars="200" w:firstLine="640"/>
        <w:rPr>
          <w:rFonts w:ascii="Times New Roman" w:eastAsia="方正仿宋_GBK" w:hAnsi="Times New Roman" w:cs="Times New Roman"/>
          <w:sz w:val="32"/>
          <w:szCs w:val="32"/>
        </w:rPr>
      </w:pPr>
      <w:r>
        <w:rPr>
          <w:rFonts w:ascii="方正楷体_GBK" w:eastAsia="方正楷体_GBK" w:hAnsi="Times New Roman" w:cs="Times New Roman" w:hint="eastAsia"/>
          <w:sz w:val="32"/>
          <w:szCs w:val="32"/>
        </w:rPr>
        <w:t>（四）明确服务收费。</w:t>
      </w:r>
      <w:r>
        <w:rPr>
          <w:rFonts w:ascii="Times New Roman" w:eastAsia="方正仿宋_GBK" w:hAnsi="Times New Roman" w:cs="Times New Roman" w:hint="eastAsia"/>
          <w:sz w:val="32"/>
          <w:szCs w:val="32"/>
        </w:rPr>
        <w:t>提出普</w:t>
      </w:r>
      <w:r>
        <w:rPr>
          <w:rFonts w:ascii="Times New Roman" w:eastAsia="方正仿宋_GBK" w:hAnsi="Times New Roman" w:cs="Times New Roman"/>
          <w:sz w:val="32"/>
          <w:szCs w:val="32"/>
        </w:rPr>
        <w:t>惠养老服务收费包括床位</w:t>
      </w:r>
      <w:r>
        <w:rPr>
          <w:rFonts w:ascii="Times New Roman" w:eastAsia="方正仿宋_GBK" w:hAnsi="Times New Roman" w:cs="Times New Roman" w:hint="eastAsia"/>
          <w:sz w:val="32"/>
          <w:szCs w:val="32"/>
        </w:rPr>
        <w:t>、基本护理服务价格，</w:t>
      </w:r>
      <w:r>
        <w:rPr>
          <w:rFonts w:ascii="Times New Roman" w:eastAsia="方正仿宋_GBK" w:hAnsi="Times New Roman" w:cs="Times New Roman"/>
          <w:sz w:val="32"/>
          <w:szCs w:val="32"/>
        </w:rPr>
        <w:t>具体收费标准由养老机构备案地民政部门会同发展改革部门与养老机构以合同形式约定。</w:t>
      </w:r>
      <w:r>
        <w:rPr>
          <w:rFonts w:ascii="Times New Roman" w:eastAsia="方正仿宋_GBK" w:hAnsi="Times New Roman" w:cs="Times New Roman" w:hint="eastAsia"/>
          <w:sz w:val="32"/>
          <w:szCs w:val="32"/>
        </w:rPr>
        <w:t>普惠养老服务价格区间由设区市发展改革部门会同民政部门，综合考虑地方经济社会发展水平、人均可支配收入、政策扶持投入、养老服务实际需求、消费者可承受能力、举办者合理利润等因素合理确定，并实行动态调整。</w:t>
      </w:r>
    </w:p>
    <w:p w14:paraId="45CF76AB" w14:textId="77777777" w:rsidR="00134896" w:rsidRDefault="00884DB0">
      <w:pPr>
        <w:spacing w:line="600" w:lineRule="exact"/>
        <w:ind w:firstLineChars="200" w:firstLine="640"/>
        <w:rPr>
          <w:rFonts w:ascii="方正楷体_GBK" w:eastAsia="方正楷体_GBK" w:hAnsi="Times New Roman" w:cs="Times New Roman"/>
          <w:sz w:val="32"/>
          <w:szCs w:val="32"/>
        </w:rPr>
      </w:pPr>
      <w:r>
        <w:rPr>
          <w:rFonts w:ascii="方正楷体_GBK" w:eastAsia="方正楷体_GBK" w:hAnsi="Times New Roman" w:cs="Times New Roman" w:hint="eastAsia"/>
          <w:sz w:val="32"/>
          <w:szCs w:val="32"/>
        </w:rPr>
        <w:t>（五）明确扶持政策。</w:t>
      </w:r>
      <w:r>
        <w:rPr>
          <w:rFonts w:ascii="Times New Roman" w:eastAsia="方正仿宋_GBK" w:hAnsi="Times New Roman" w:cs="Times New Roman" w:hint="eastAsia"/>
          <w:sz w:val="32"/>
          <w:szCs w:val="32"/>
        </w:rPr>
        <w:t>提出普</w:t>
      </w:r>
      <w:proofErr w:type="gramStart"/>
      <w:r>
        <w:rPr>
          <w:rFonts w:ascii="Times New Roman" w:eastAsia="方正仿宋_GBK" w:hAnsi="Times New Roman" w:cs="Times New Roman"/>
          <w:sz w:val="32"/>
          <w:szCs w:val="32"/>
        </w:rPr>
        <w:t>惠</w:t>
      </w:r>
      <w:r>
        <w:rPr>
          <w:rFonts w:ascii="Times New Roman" w:eastAsia="方正仿宋_GBK" w:hAnsi="Times New Roman" w:cs="Times New Roman" w:hint="eastAsia"/>
          <w:sz w:val="32"/>
          <w:szCs w:val="32"/>
        </w:rPr>
        <w:t>支持</w:t>
      </w:r>
      <w:proofErr w:type="gramEnd"/>
      <w:r>
        <w:rPr>
          <w:rFonts w:ascii="Times New Roman" w:eastAsia="方正仿宋_GBK" w:hAnsi="Times New Roman" w:cs="Times New Roman" w:hint="eastAsia"/>
          <w:sz w:val="32"/>
          <w:szCs w:val="32"/>
        </w:rPr>
        <w:t>型养老机构享受专项再贷款支持、运营补贴上浮、项目申报优先等政策。各地可细化普</w:t>
      </w:r>
      <w:proofErr w:type="gramStart"/>
      <w:r>
        <w:rPr>
          <w:rFonts w:ascii="Times New Roman" w:eastAsia="方正仿宋_GBK" w:hAnsi="Times New Roman" w:cs="Times New Roman" w:hint="eastAsia"/>
          <w:sz w:val="32"/>
          <w:szCs w:val="32"/>
        </w:rPr>
        <w:t>惠支持</w:t>
      </w:r>
      <w:proofErr w:type="gramEnd"/>
      <w:r>
        <w:rPr>
          <w:rFonts w:ascii="Times New Roman" w:eastAsia="方正仿宋_GBK" w:hAnsi="Times New Roman" w:cs="Times New Roman" w:hint="eastAsia"/>
          <w:sz w:val="32"/>
          <w:szCs w:val="32"/>
        </w:rPr>
        <w:t>型养老机构扶持政策，引导市场主体承担普惠养老社会责任。</w:t>
      </w:r>
    </w:p>
    <w:p w14:paraId="0946F842" w14:textId="77777777" w:rsidR="00134896" w:rsidRDefault="00884DB0">
      <w:pPr>
        <w:spacing w:line="600" w:lineRule="exact"/>
        <w:ind w:firstLineChars="200" w:firstLine="640"/>
        <w:rPr>
          <w:rFonts w:ascii="方正楷体_GBK" w:eastAsia="方正楷体_GBK" w:hAnsi="Times New Roman" w:cs="Times New Roman"/>
          <w:sz w:val="32"/>
          <w:szCs w:val="32"/>
        </w:rPr>
      </w:pPr>
      <w:r>
        <w:rPr>
          <w:rFonts w:ascii="方正楷体_GBK" w:eastAsia="方正楷体_GBK" w:hAnsi="Times New Roman" w:cs="Times New Roman" w:hint="eastAsia"/>
          <w:sz w:val="32"/>
          <w:szCs w:val="32"/>
        </w:rPr>
        <w:t>（六）明确监管情形。</w:t>
      </w:r>
      <w:r>
        <w:rPr>
          <w:rFonts w:ascii="Times New Roman" w:eastAsia="方正仿宋_GBK" w:hAnsi="Times New Roman" w:cs="Times New Roman" w:hint="eastAsia"/>
          <w:sz w:val="32"/>
          <w:szCs w:val="32"/>
        </w:rPr>
        <w:t>明确</w:t>
      </w:r>
      <w:r>
        <w:rPr>
          <w:rFonts w:ascii="Times New Roman" w:eastAsia="方正仿宋_GBK" w:hAnsi="Times New Roman" w:cs="Times New Roman" w:hint="eastAsia"/>
          <w:sz w:val="32"/>
          <w:szCs w:val="32"/>
        </w:rPr>
        <w:t>了</w:t>
      </w:r>
      <w:r>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0</w:t>
      </w:r>
      <w:r>
        <w:rPr>
          <w:rFonts w:ascii="Times New Roman" w:eastAsia="方正仿宋_GBK" w:hAnsi="Times New Roman" w:cs="Times New Roman" w:hint="eastAsia"/>
          <w:sz w:val="32"/>
          <w:szCs w:val="32"/>
        </w:rPr>
        <w:t>项取消普</w:t>
      </w:r>
      <w:proofErr w:type="gramStart"/>
      <w:r>
        <w:rPr>
          <w:rFonts w:ascii="Times New Roman" w:eastAsia="方正仿宋_GBK" w:hAnsi="Times New Roman" w:cs="Times New Roman" w:hint="eastAsia"/>
          <w:sz w:val="32"/>
          <w:szCs w:val="32"/>
        </w:rPr>
        <w:t>惠支持</w:t>
      </w:r>
      <w:proofErr w:type="gramEnd"/>
      <w:r>
        <w:rPr>
          <w:rFonts w:ascii="Times New Roman" w:eastAsia="方正仿宋_GBK" w:hAnsi="Times New Roman" w:cs="Times New Roman" w:hint="eastAsia"/>
          <w:sz w:val="32"/>
          <w:szCs w:val="32"/>
        </w:rPr>
        <w:t>型养老机构认定的违规行为和自愿退出普</w:t>
      </w:r>
      <w:proofErr w:type="gramStart"/>
      <w:r>
        <w:rPr>
          <w:rFonts w:ascii="Times New Roman" w:eastAsia="方正仿宋_GBK" w:hAnsi="Times New Roman" w:cs="Times New Roman" w:hint="eastAsia"/>
          <w:sz w:val="32"/>
          <w:szCs w:val="32"/>
        </w:rPr>
        <w:t>惠支持</w:t>
      </w:r>
      <w:proofErr w:type="gramEnd"/>
      <w:r>
        <w:rPr>
          <w:rFonts w:ascii="Times New Roman" w:eastAsia="方正仿宋_GBK" w:hAnsi="Times New Roman" w:cs="Times New Roman" w:hint="eastAsia"/>
          <w:sz w:val="32"/>
          <w:szCs w:val="32"/>
        </w:rPr>
        <w:t>型养老机构的工作要求。</w:t>
      </w:r>
    </w:p>
    <w:bookmarkEnd w:id="5"/>
    <w:bookmarkEnd w:id="6"/>
    <w:p w14:paraId="74FC4E8E" w14:textId="77777777" w:rsidR="00134896" w:rsidRDefault="00134896">
      <w:pPr>
        <w:spacing w:line="600" w:lineRule="exact"/>
        <w:rPr>
          <w:rFonts w:ascii="方正黑体_GBK" w:eastAsia="方正仿宋_GBK"/>
          <w:sz w:val="32"/>
          <w:szCs w:val="32"/>
        </w:rPr>
      </w:pPr>
    </w:p>
    <w:sectPr w:rsidR="00134896">
      <w:footerReference w:type="default" r:id="rId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EAF8A2" w14:textId="77777777" w:rsidR="00884DB0" w:rsidRDefault="00884DB0">
      <w:r>
        <w:separator/>
      </w:r>
    </w:p>
  </w:endnote>
  <w:endnote w:type="continuationSeparator" w:id="0">
    <w:p w14:paraId="0B91B729" w14:textId="77777777" w:rsidR="00884DB0" w:rsidRDefault="00884D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4396296"/>
    </w:sdtPr>
    <w:sdtEndPr/>
    <w:sdtContent>
      <w:p w14:paraId="7A212497" w14:textId="3C2AACDB" w:rsidR="00134896" w:rsidRDefault="00884DB0">
        <w:pPr>
          <w:pStyle w:val="a3"/>
          <w:jc w:val="center"/>
        </w:pPr>
        <w:r>
          <w:fldChar w:fldCharType="begin"/>
        </w:r>
        <w:r>
          <w:instrText>PAGE   \* MERGEFORMAT</w:instrText>
        </w:r>
        <w:r>
          <w:fldChar w:fldCharType="separate"/>
        </w:r>
        <w:r w:rsidR="00E3520F" w:rsidRPr="00E3520F">
          <w:rPr>
            <w:noProof/>
            <w:lang w:val="zh-CN"/>
          </w:rPr>
          <w:t>3</w:t>
        </w:r>
        <w:r>
          <w:fldChar w:fldCharType="end"/>
        </w:r>
      </w:p>
    </w:sdtContent>
  </w:sdt>
  <w:p w14:paraId="73339FE3" w14:textId="77777777" w:rsidR="00134896" w:rsidRDefault="00134896">
    <w:pPr>
      <w:pStyle w:val="a3"/>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DAB3B1" w14:textId="77777777" w:rsidR="00884DB0" w:rsidRDefault="00884DB0">
      <w:r>
        <w:separator/>
      </w:r>
    </w:p>
  </w:footnote>
  <w:footnote w:type="continuationSeparator" w:id="0">
    <w:p w14:paraId="76EC0D67" w14:textId="77777777" w:rsidR="00884DB0" w:rsidRDefault="00884DB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E3D"/>
    <w:rsid w:val="00090649"/>
    <w:rsid w:val="000A7E82"/>
    <w:rsid w:val="001321BE"/>
    <w:rsid w:val="00134896"/>
    <w:rsid w:val="00162744"/>
    <w:rsid w:val="00210578"/>
    <w:rsid w:val="002333AA"/>
    <w:rsid w:val="002F49EB"/>
    <w:rsid w:val="003323EC"/>
    <w:rsid w:val="003A2561"/>
    <w:rsid w:val="003B2B14"/>
    <w:rsid w:val="0043160C"/>
    <w:rsid w:val="004D2B88"/>
    <w:rsid w:val="004D2CA0"/>
    <w:rsid w:val="004E6C67"/>
    <w:rsid w:val="005376AB"/>
    <w:rsid w:val="0055237E"/>
    <w:rsid w:val="005E5C54"/>
    <w:rsid w:val="005F1E22"/>
    <w:rsid w:val="006A255F"/>
    <w:rsid w:val="006B0104"/>
    <w:rsid w:val="007325B7"/>
    <w:rsid w:val="00733AB2"/>
    <w:rsid w:val="00750D5E"/>
    <w:rsid w:val="007A0047"/>
    <w:rsid w:val="0084017F"/>
    <w:rsid w:val="00884DB0"/>
    <w:rsid w:val="009C1324"/>
    <w:rsid w:val="009D764E"/>
    <w:rsid w:val="00A16123"/>
    <w:rsid w:val="00A67599"/>
    <w:rsid w:val="00B54E3D"/>
    <w:rsid w:val="00BB23E5"/>
    <w:rsid w:val="00DC7BF0"/>
    <w:rsid w:val="00DD22BB"/>
    <w:rsid w:val="00E3520F"/>
    <w:rsid w:val="00E6583D"/>
    <w:rsid w:val="00E96C2A"/>
    <w:rsid w:val="00EA6D80"/>
    <w:rsid w:val="00EB662A"/>
    <w:rsid w:val="00EC7536"/>
    <w:rsid w:val="00EF48A8"/>
    <w:rsid w:val="00F32764"/>
    <w:rsid w:val="032871AD"/>
    <w:rsid w:val="1E635082"/>
    <w:rsid w:val="1FCB46F4"/>
    <w:rsid w:val="266E2484"/>
    <w:rsid w:val="2DBD0D13"/>
    <w:rsid w:val="39CD7B28"/>
    <w:rsid w:val="46AB11F1"/>
    <w:rsid w:val="47A15849"/>
    <w:rsid w:val="53F77D11"/>
    <w:rsid w:val="5DDE18CB"/>
    <w:rsid w:val="720D24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1CED5"/>
  <w15:docId w15:val="{B6776D4D-6847-412C-BA76-57C9575ED6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153"/>
        <w:tab w:val="right" w:pos="8306"/>
      </w:tabs>
      <w:snapToGrid w:val="0"/>
      <w:jc w:val="left"/>
    </w:pPr>
    <w:rPr>
      <w:sz w:val="18"/>
      <w:szCs w:val="18"/>
    </w:rPr>
  </w:style>
  <w:style w:type="paragraph" w:styleId="a5">
    <w:name w:val="header"/>
    <w:basedOn w:val="a"/>
    <w:link w:val="a6"/>
    <w:uiPriority w:val="99"/>
    <w:unhideWhenUsed/>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Pr>
      <w:sz w:val="18"/>
      <w:szCs w:val="18"/>
    </w:rPr>
  </w:style>
  <w:style w:type="character" w:customStyle="1" w:styleId="a4">
    <w:name w:val="页脚 字符"/>
    <w:basedOn w:val="a0"/>
    <w:link w:val="a3"/>
    <w:uiPriority w:val="9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3</Pages>
  <Words>204</Words>
  <Characters>1164</Characters>
  <Application>Microsoft Office Word</Application>
  <DocSecurity>0</DocSecurity>
  <Lines>9</Lines>
  <Paragraphs>2</Paragraphs>
  <ScaleCrop>false</ScaleCrop>
  <Company>SysCeo.com</Company>
  <LinksUpToDate>false</LinksUpToDate>
  <CharactersWithSpaces>1366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ipc</dc:creator>
  <cp:lastModifiedBy>ipc</cp:lastModifiedBy>
  <cp:revision>18</cp:revision>
  <dcterms:created xsi:type="dcterms:W3CDTF">2025-10-09T06:12:00Z</dcterms:created>
  <dcterms:modified xsi:type="dcterms:W3CDTF">2026-03-18T04:10:00Z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eyJoZGlkIjoiYjMwMmZjNjdkMDhlNWYxNGRhYzIxYTY2Y2UzYTcxNDEiLCJ1c2VySWQiOiIzMjkxMTAyMzAifQ==</vt:lpwstr>
  </property>
  <property fmtid="{D5CDD505-2E9C-101B-9397-08002B2CF9AE}" pid="3" name="KSOProductBuildVer">
    <vt:lpwstr>2052-12.1.0.25225</vt:lpwstr>
  </property>
  <property fmtid="{D5CDD505-2E9C-101B-9397-08002B2CF9AE}" pid="4" name="ICV">
    <vt:lpwstr>35FDEE3CEECB44A8B2EC6534FF1CDE00_12</vt:lpwstr>
  </property>
</Properties>
</file>