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9B8" w:rsidRDefault="004D29B8" w:rsidP="004D29B8">
      <w:pPr>
        <w:autoSpaceDE w:val="0"/>
        <w:spacing w:line="580" w:lineRule="exact"/>
        <w:rPr>
          <w:rFonts w:ascii="方正黑体_GBK" w:eastAsia="方正黑体_GBK" w:hAnsi="Times New Roman" w:hint="eastAsia"/>
          <w:color w:val="000000"/>
          <w:sz w:val="32"/>
          <w:szCs w:val="32"/>
        </w:rPr>
      </w:pPr>
      <w:r>
        <w:rPr>
          <w:rFonts w:ascii="方正黑体_GBK" w:eastAsia="方正黑体_GBK" w:hAnsi="Times New Roman" w:hint="eastAsia"/>
          <w:color w:val="000000"/>
          <w:sz w:val="32"/>
          <w:szCs w:val="32"/>
        </w:rPr>
        <w:t>附件2：</w:t>
      </w:r>
    </w:p>
    <w:p w:rsidR="004D29B8" w:rsidRDefault="004D29B8" w:rsidP="004D29B8">
      <w:pPr>
        <w:autoSpaceDE w:val="0"/>
        <w:spacing w:line="580" w:lineRule="exact"/>
        <w:jc w:val="center"/>
        <w:rPr>
          <w:rFonts w:ascii="Times New Roman" w:eastAsia="方正小标宋简体" w:hAnsi="Times New Roman"/>
          <w:b/>
          <w:bCs/>
          <w:sz w:val="40"/>
          <w:szCs w:val="40"/>
        </w:rPr>
      </w:pPr>
      <w:r>
        <w:rPr>
          <w:rFonts w:ascii="Times New Roman" w:eastAsia="方正小标宋简体" w:hAnsi="Times New Roman"/>
          <w:b/>
          <w:bCs/>
          <w:sz w:val="40"/>
          <w:szCs w:val="40"/>
        </w:rPr>
        <w:t xml:space="preserve"> </w:t>
      </w:r>
    </w:p>
    <w:p w:rsidR="004D29B8" w:rsidRDefault="004D29B8" w:rsidP="004D29B8">
      <w:pPr>
        <w:autoSpaceDE w:val="0"/>
        <w:spacing w:line="58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>
        <w:rPr>
          <w:rFonts w:ascii="Times New Roman" w:eastAsia="方正小标宋_GBK" w:hAnsi="Times New Roman"/>
          <w:sz w:val="40"/>
          <w:szCs w:val="40"/>
        </w:rPr>
        <w:t>20</w:t>
      </w:r>
      <w:r>
        <w:rPr>
          <w:rFonts w:ascii="Times New Roman" w:eastAsia="方正小标宋_GBK" w:hAnsi="Times New Roman" w:hint="eastAsia"/>
          <w:sz w:val="40"/>
          <w:szCs w:val="40"/>
        </w:rPr>
        <w:t>20</w:t>
      </w:r>
      <w:r>
        <w:rPr>
          <w:rFonts w:ascii="Times New Roman" w:eastAsia="方正小标宋_GBK" w:hAnsi="Times New Roman"/>
          <w:sz w:val="40"/>
          <w:szCs w:val="40"/>
        </w:rPr>
        <w:t>年江苏民政政策理论研究</w:t>
      </w:r>
    </w:p>
    <w:p w:rsidR="004D29B8" w:rsidRDefault="004D29B8" w:rsidP="004D29B8">
      <w:pPr>
        <w:autoSpaceDE w:val="0"/>
        <w:spacing w:line="580" w:lineRule="exact"/>
        <w:jc w:val="center"/>
        <w:rPr>
          <w:rFonts w:ascii="Times New Roman" w:eastAsia="方正小标宋_GBK" w:hAnsi="Times New Roman"/>
          <w:sz w:val="40"/>
          <w:szCs w:val="40"/>
        </w:rPr>
      </w:pPr>
      <w:r>
        <w:rPr>
          <w:rFonts w:ascii="Times New Roman" w:eastAsia="方正小标宋_GBK" w:hAnsi="Times New Roman"/>
          <w:sz w:val="40"/>
          <w:szCs w:val="40"/>
        </w:rPr>
        <w:t>获奖论文名单</w:t>
      </w:r>
    </w:p>
    <w:p w:rsidR="004D29B8" w:rsidRDefault="004D29B8" w:rsidP="004D29B8">
      <w:pPr>
        <w:autoSpaceDE w:val="0"/>
        <w:spacing w:line="580" w:lineRule="exact"/>
        <w:jc w:val="center"/>
        <w:rPr>
          <w:rFonts w:ascii="Times New Roman" w:eastAsia="方正黑体_GBK" w:hAnsi="Times New Roman"/>
          <w:sz w:val="36"/>
          <w:szCs w:val="36"/>
        </w:rPr>
      </w:pPr>
      <w:r>
        <w:rPr>
          <w:rFonts w:ascii="Times New Roman" w:eastAsia="方正黑体_GBK" w:hAnsi="Times New Roman"/>
          <w:sz w:val="36"/>
          <w:szCs w:val="36"/>
        </w:rPr>
        <w:t xml:space="preserve"> </w:t>
      </w:r>
    </w:p>
    <w:p w:rsidR="004D29B8" w:rsidRDefault="004D29B8" w:rsidP="004D29B8">
      <w:pPr>
        <w:spacing w:line="580" w:lineRule="exact"/>
        <w:jc w:val="center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/>
          <w:color w:val="000000"/>
          <w:sz w:val="32"/>
          <w:szCs w:val="32"/>
        </w:rPr>
        <w:t>一等奖（</w:t>
      </w:r>
      <w:r>
        <w:rPr>
          <w:rFonts w:ascii="Times New Roman" w:eastAsia="方正黑体_GBK" w:hAnsi="Times New Roman"/>
          <w:color w:val="000000"/>
          <w:sz w:val="32"/>
          <w:szCs w:val="32"/>
        </w:rPr>
        <w:t>8</w:t>
      </w:r>
      <w:r>
        <w:rPr>
          <w:rFonts w:ascii="Times New Roman" w:eastAsia="方正黑体_GBK" w:hAnsi="Times New Roman"/>
          <w:color w:val="000000"/>
          <w:sz w:val="32"/>
          <w:szCs w:val="32"/>
        </w:rPr>
        <w:t>篇）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社区工作者职业发展困境及干预措施</w:t>
      </w:r>
      <w:r>
        <w:rPr>
          <w:rFonts w:ascii="Times New Roman" w:eastAsia="方正楷体_GBK" w:hAnsi="Times New Roman"/>
          <w:sz w:val="30"/>
          <w:szCs w:val="30"/>
        </w:rPr>
        <w:t>——</w:t>
      </w:r>
      <w:r>
        <w:rPr>
          <w:rFonts w:ascii="Times New Roman" w:eastAsia="方正楷体_GBK" w:hAnsi="Times New Roman"/>
          <w:sz w:val="30"/>
          <w:szCs w:val="30"/>
        </w:rPr>
        <w:t>基于淮安市三个访谈样本之叙事</w:t>
      </w:r>
      <w:r>
        <w:rPr>
          <w:rFonts w:ascii="Times New Roman" w:eastAsia="方正楷体_GBK" w:hAnsi="Times New Roman"/>
          <w:sz w:val="30"/>
          <w:szCs w:val="30"/>
        </w:rPr>
        <w:t xml:space="preserve">   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沈在宏、王正中、刘建方、王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红、周硕生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淮安</w:t>
      </w:r>
      <w:r>
        <w:rPr>
          <w:rFonts w:ascii="Times New Roman" w:eastAsia="方正仿宋_GBK" w:hAnsi="Times New Roman"/>
          <w:sz w:val="30"/>
          <w:szCs w:val="30"/>
        </w:rPr>
        <w:t>市民政局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南京市社会组织党建引领机制研究</w:t>
      </w:r>
      <w:r>
        <w:rPr>
          <w:rFonts w:ascii="Times New Roman" w:eastAsia="方正楷体_GBK" w:hAnsi="Times New Roman"/>
          <w:sz w:val="30"/>
          <w:szCs w:val="30"/>
        </w:rPr>
        <w:t xml:space="preserve">  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许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芸、</w:t>
      </w:r>
      <w:r>
        <w:rPr>
          <w:rFonts w:ascii="Times New Roman" w:eastAsia="方正仿宋_GBK" w:hAnsi="Times New Roman"/>
          <w:sz w:val="30"/>
          <w:szCs w:val="30"/>
        </w:rPr>
        <w:t>吴亦明</w:t>
      </w:r>
      <w:r>
        <w:rPr>
          <w:rFonts w:ascii="Times New Roman" w:eastAsia="方正仿宋_GBK" w:hAnsi="Times New Roman" w:hint="eastAsia"/>
          <w:sz w:val="30"/>
          <w:szCs w:val="30"/>
        </w:rPr>
        <w:t>、郭爱妹、姜媛媛、姜雨虹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南京市民政局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探索构建</w:t>
      </w:r>
      <w:r>
        <w:rPr>
          <w:rFonts w:ascii="Times New Roman" w:eastAsia="方正楷体_GBK" w:hAnsi="Times New Roman"/>
          <w:sz w:val="30"/>
          <w:szCs w:val="30"/>
        </w:rPr>
        <w:t>“</w:t>
      </w:r>
      <w:r>
        <w:rPr>
          <w:rFonts w:ascii="Times New Roman" w:eastAsia="方正楷体_GBK" w:hAnsi="Times New Roman"/>
          <w:sz w:val="30"/>
          <w:szCs w:val="30"/>
        </w:rPr>
        <w:t>平战结合</w:t>
      </w:r>
      <w:r>
        <w:rPr>
          <w:rFonts w:ascii="Times New Roman" w:eastAsia="方正楷体_GBK" w:hAnsi="Times New Roman"/>
          <w:sz w:val="30"/>
          <w:szCs w:val="30"/>
        </w:rPr>
        <w:t>”</w:t>
      </w:r>
      <w:r>
        <w:rPr>
          <w:rFonts w:ascii="Times New Roman" w:eastAsia="方正楷体_GBK" w:hAnsi="Times New Roman"/>
          <w:sz w:val="30"/>
          <w:szCs w:val="30"/>
        </w:rPr>
        <w:t>基层社会治理长效机制调研报告</w:t>
      </w:r>
      <w:r>
        <w:rPr>
          <w:rFonts w:ascii="Times New Roman" w:eastAsia="方正楷体_GBK" w:hAnsi="Times New Roman"/>
          <w:sz w:val="30"/>
          <w:szCs w:val="30"/>
        </w:rPr>
        <w:t>——</w:t>
      </w:r>
      <w:r>
        <w:rPr>
          <w:rFonts w:ascii="Times New Roman" w:eastAsia="方正楷体_GBK" w:hAnsi="Times New Roman"/>
          <w:sz w:val="30"/>
          <w:szCs w:val="30"/>
        </w:rPr>
        <w:t>以江苏省城乡社区疫情防控经验做法为例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燕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江苏省民政厅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社会组织助力地方经济社会高质量发展：背景、逻辑与经验</w:t>
      </w:r>
      <w:r>
        <w:rPr>
          <w:rFonts w:ascii="Times New Roman" w:eastAsia="方正楷体_GBK" w:hAnsi="Times New Roman"/>
          <w:sz w:val="30"/>
          <w:szCs w:val="30"/>
        </w:rPr>
        <w:t>——</w:t>
      </w:r>
      <w:r>
        <w:rPr>
          <w:rFonts w:ascii="Times New Roman" w:eastAsia="方正楷体_GBK" w:hAnsi="Times New Roman"/>
          <w:sz w:val="30"/>
          <w:szCs w:val="30"/>
        </w:rPr>
        <w:t>以江苏为例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曹</w:t>
      </w:r>
      <w:r>
        <w:rPr>
          <w:rFonts w:ascii="Times New Roman" w:eastAsia="方正仿宋_GBK" w:hAnsi="Times New Roman"/>
          <w:sz w:val="30"/>
          <w:szCs w:val="30"/>
        </w:rPr>
        <w:t xml:space="preserve">  </w:t>
      </w:r>
      <w:r>
        <w:rPr>
          <w:rFonts w:ascii="Times New Roman" w:eastAsia="方正仿宋_GBK" w:hAnsi="Times New Roman"/>
          <w:sz w:val="30"/>
          <w:szCs w:val="30"/>
        </w:rPr>
        <w:t>帅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南京审计大学马克思主义学院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全面建成小康社会背景下民政兜底保障研究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/>
          <w:sz w:val="30"/>
          <w:szCs w:val="30"/>
        </w:rPr>
        <w:t>莉</w:t>
      </w:r>
      <w:r>
        <w:rPr>
          <w:rFonts w:ascii="Times New Roman" w:eastAsia="方正仿宋_GBK" w:hAnsi="Times New Roman" w:hint="eastAsia"/>
          <w:sz w:val="30"/>
          <w:szCs w:val="30"/>
        </w:rPr>
        <w:t>、孙启明、胡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利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常州市民政局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lastRenderedPageBreak/>
        <w:t>使贫者无忧</w:t>
      </w:r>
      <w:r>
        <w:rPr>
          <w:rFonts w:ascii="Times New Roman" w:eastAsia="方正楷体_GBK" w:hAnsi="Times New Roman"/>
          <w:sz w:val="30"/>
          <w:szCs w:val="30"/>
        </w:rPr>
        <w:t xml:space="preserve">  </w:t>
      </w:r>
      <w:r>
        <w:rPr>
          <w:rFonts w:ascii="Times New Roman" w:eastAsia="方正楷体_GBK" w:hAnsi="Times New Roman"/>
          <w:sz w:val="30"/>
          <w:szCs w:val="30"/>
        </w:rPr>
        <w:t>让困者有望</w:t>
      </w:r>
      <w:r>
        <w:rPr>
          <w:rFonts w:ascii="Times New Roman" w:eastAsia="方正楷体_GBK" w:hAnsi="Times New Roman"/>
          <w:sz w:val="30"/>
          <w:szCs w:val="30"/>
        </w:rPr>
        <w:t>——</w:t>
      </w:r>
      <w:r>
        <w:rPr>
          <w:rFonts w:ascii="Times New Roman" w:eastAsia="方正楷体_GBK" w:hAnsi="Times New Roman"/>
          <w:sz w:val="30"/>
          <w:szCs w:val="30"/>
        </w:rPr>
        <w:t>苏州市社会救助长效机制研究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周建明</w:t>
      </w:r>
      <w:r>
        <w:rPr>
          <w:rFonts w:ascii="Times New Roman" w:eastAsia="方正仿宋_GBK" w:hAnsi="Times New Roman" w:hint="eastAsia"/>
          <w:sz w:val="30"/>
          <w:szCs w:val="30"/>
        </w:rPr>
        <w:t>、朱晓雪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苏州市民政局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SOR</w:t>
      </w:r>
      <w:r>
        <w:rPr>
          <w:rFonts w:ascii="Times New Roman" w:eastAsia="方正楷体_GBK" w:hAnsi="Times New Roman"/>
          <w:sz w:val="30"/>
          <w:szCs w:val="30"/>
        </w:rPr>
        <w:t>理论视角下民间公益组织网络筹款信任提升策略研究</w:t>
      </w:r>
      <w:r>
        <w:rPr>
          <w:rFonts w:ascii="Times New Roman" w:eastAsia="方正楷体_GBK" w:hAnsi="Times New Roman"/>
          <w:sz w:val="30"/>
          <w:szCs w:val="30"/>
        </w:rPr>
        <w:t>——</w:t>
      </w:r>
      <w:r>
        <w:rPr>
          <w:rFonts w:ascii="Times New Roman" w:eastAsia="方正楷体_GBK" w:hAnsi="Times New Roman"/>
          <w:sz w:val="30"/>
          <w:szCs w:val="30"/>
        </w:rPr>
        <w:t>以扬州市</w:t>
      </w:r>
      <w:r>
        <w:rPr>
          <w:rFonts w:ascii="Times New Roman" w:eastAsia="方正楷体_GBK" w:hAnsi="Times New Roman"/>
          <w:sz w:val="30"/>
          <w:szCs w:val="30"/>
        </w:rPr>
        <w:t>T</w:t>
      </w:r>
      <w:r>
        <w:rPr>
          <w:rFonts w:ascii="Times New Roman" w:eastAsia="方正楷体_GBK" w:hAnsi="Times New Roman"/>
          <w:sz w:val="30"/>
          <w:szCs w:val="30"/>
        </w:rPr>
        <w:t>基金会为例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严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/>
          <w:sz w:val="30"/>
          <w:szCs w:val="30"/>
        </w:rPr>
        <w:t>钰</w:t>
      </w:r>
      <w:r>
        <w:rPr>
          <w:rFonts w:ascii="Times New Roman" w:eastAsia="方正仿宋_GBK" w:hAnsi="Times New Roman" w:hint="eastAsia"/>
          <w:sz w:val="30"/>
          <w:szCs w:val="30"/>
        </w:rPr>
        <w:t>、陈剑梅、谌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镕、周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菲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扬州市政策理论研究基地</w:t>
      </w:r>
    </w:p>
    <w:p w:rsidR="004D29B8" w:rsidRDefault="004D29B8" w:rsidP="004D29B8">
      <w:pPr>
        <w:numPr>
          <w:ilvl w:val="0"/>
          <w:numId w:val="1"/>
        </w:numPr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从新冠肺炎疫情防控看城市社区治理改革与创新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王敏杰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徐州市民政局</w:t>
      </w:r>
    </w:p>
    <w:p w:rsidR="004D29B8" w:rsidRDefault="004D29B8" w:rsidP="004D29B8">
      <w:pPr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</w:p>
    <w:p w:rsidR="004D29B8" w:rsidRDefault="004D29B8" w:rsidP="004D29B8">
      <w:pPr>
        <w:spacing w:line="580" w:lineRule="exact"/>
        <w:jc w:val="center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/>
          <w:color w:val="000000"/>
          <w:sz w:val="32"/>
          <w:szCs w:val="32"/>
        </w:rPr>
        <w:t>二等奖（</w:t>
      </w:r>
      <w:r>
        <w:rPr>
          <w:rFonts w:ascii="Times New Roman" w:eastAsia="方正黑体_GBK" w:hAnsi="Times New Roman"/>
          <w:color w:val="000000"/>
          <w:sz w:val="32"/>
          <w:szCs w:val="32"/>
        </w:rPr>
        <w:t>20</w:t>
      </w:r>
      <w:r>
        <w:rPr>
          <w:rFonts w:ascii="Times New Roman" w:eastAsia="方正黑体_GBK" w:hAnsi="Times New Roman"/>
          <w:color w:val="000000"/>
          <w:sz w:val="32"/>
          <w:szCs w:val="32"/>
        </w:rPr>
        <w:t>篇）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南京市社会救助可持续发展机制研究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郭忠兴</w:t>
      </w:r>
      <w:r>
        <w:rPr>
          <w:rFonts w:ascii="Times New Roman" w:eastAsia="方正仿宋_GBK" w:hAnsi="Times New Roman" w:hint="eastAsia"/>
          <w:sz w:val="30"/>
          <w:szCs w:val="30"/>
        </w:rPr>
        <w:t>、张亚玲、李雪蕾、张文扬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南京市民政局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“</w:t>
      </w:r>
      <w:r>
        <w:rPr>
          <w:rFonts w:ascii="Times New Roman" w:eastAsia="方正楷体_GBK" w:hAnsi="Times New Roman"/>
          <w:sz w:val="30"/>
          <w:szCs w:val="30"/>
        </w:rPr>
        <w:t>一委三会</w:t>
      </w:r>
      <w:r>
        <w:rPr>
          <w:rFonts w:ascii="Times New Roman" w:eastAsia="方正楷体_GBK" w:hAnsi="Times New Roman"/>
          <w:sz w:val="30"/>
          <w:szCs w:val="30"/>
        </w:rPr>
        <w:t>”</w:t>
      </w:r>
      <w:r>
        <w:rPr>
          <w:rFonts w:ascii="Times New Roman" w:eastAsia="方正楷体_GBK" w:hAnsi="Times New Roman"/>
          <w:sz w:val="30"/>
          <w:szCs w:val="30"/>
        </w:rPr>
        <w:t>村级治理模式的运行机制与优化路径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叶劲松</w:t>
      </w:r>
      <w:r>
        <w:rPr>
          <w:rFonts w:ascii="Times New Roman" w:eastAsia="方正仿宋_GBK" w:hAnsi="Times New Roman" w:hint="eastAsia"/>
          <w:sz w:val="30"/>
          <w:szCs w:val="30"/>
        </w:rPr>
        <w:t>、刘圆圆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连云港市民政局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注意缺陷伴</w:t>
      </w:r>
      <w:r>
        <w:rPr>
          <w:rFonts w:ascii="Times New Roman" w:eastAsia="方正楷体_GBK" w:hAnsi="Times New Roman" w:hint="eastAsia"/>
          <w:sz w:val="30"/>
          <w:szCs w:val="30"/>
        </w:rPr>
        <w:t>ODD</w:t>
      </w:r>
      <w:r>
        <w:rPr>
          <w:rFonts w:ascii="Times New Roman" w:eastAsia="方正楷体_GBK" w:hAnsi="Times New Roman" w:hint="eastAsia"/>
          <w:sz w:val="30"/>
          <w:szCs w:val="30"/>
        </w:rPr>
        <w:t>儿童学习效能感提升的个案社会工作介入</w:t>
      </w:r>
    </w:p>
    <w:p w:rsidR="004D29B8" w:rsidRDefault="004D29B8" w:rsidP="004D29B8">
      <w:pPr>
        <w:snapToGrid w:val="0"/>
        <w:spacing w:line="580" w:lineRule="exact"/>
        <w:ind w:left="425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姜璐瑶、陈剑梅、俞登法、周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菲</w:t>
      </w:r>
    </w:p>
    <w:p w:rsidR="004D29B8" w:rsidRDefault="004D29B8" w:rsidP="004D29B8">
      <w:pPr>
        <w:snapToGrid w:val="0"/>
        <w:spacing w:line="580" w:lineRule="exact"/>
        <w:ind w:firstLineChars="150" w:firstLine="450"/>
        <w:rPr>
          <w:rFonts w:ascii="方正仿宋_GBK" w:eastAsia="方正仿宋_GBK" w:hAnsi="宋体" w:cs="宋体" w:hint="eastAsia"/>
          <w:kern w:val="0"/>
          <w:sz w:val="24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扬州市政策理论研究基地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探索个案管理专业实践</w:t>
      </w:r>
      <w:r>
        <w:rPr>
          <w:rFonts w:ascii="Times New Roman" w:eastAsia="方正楷体_GBK" w:hAnsi="Times New Roman" w:hint="eastAsia"/>
          <w:sz w:val="30"/>
          <w:szCs w:val="30"/>
        </w:rPr>
        <w:t xml:space="preserve"> </w:t>
      </w:r>
      <w:r>
        <w:rPr>
          <w:rFonts w:ascii="Times New Roman" w:eastAsia="方正楷体_GBK" w:hAnsi="Times New Roman" w:hint="eastAsia"/>
          <w:sz w:val="30"/>
          <w:szCs w:val="30"/>
        </w:rPr>
        <w:t>构建困境儿童服务体系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臣、方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琦、温海兰、孙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茵、张轶蕾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苏州市救助管理站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lastRenderedPageBreak/>
        <w:t>三社联动机制建设研究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张春龙、唐文浩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“建机制，搭平台，增引擎”，高质量提升建邺社区治理能力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邱文标、刘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昀、蒋国富、周家勇、常黛屏、白友涛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南京市建邺区民政局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常州市社区治理中的创新实践及问题对策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潘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奕、王江华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全省民政系统党风廉政建设浅析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方立明、刘丹丹、马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雷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江苏省民政厅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江苏民政标准化建设现状和优化路径论析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储东巍、姚秋雯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江苏省民政厅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乡村振兴战略进程中基层民政作为问题研究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杨宏斌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 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镇江市民政局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泰州红色地名的挖掘，保护与利用研究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郑永寿、潘时常、蔡锦云、董文虎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 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泰州市民政局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困境儿童精准排查和保障的泰州实践与探索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潘时常、陈庭文、潘文翔、刘银林、徐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欣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泰州市民政局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lastRenderedPageBreak/>
        <w:t>城市社区智慧养老的价值</w:t>
      </w:r>
      <w:r>
        <w:rPr>
          <w:rFonts w:ascii="Times New Roman" w:eastAsia="方正楷体_GBK" w:hAnsi="Times New Roman" w:hint="eastAsia"/>
          <w:sz w:val="30"/>
          <w:szCs w:val="30"/>
        </w:rPr>
        <w:t>,</w:t>
      </w:r>
      <w:r>
        <w:rPr>
          <w:rFonts w:ascii="Times New Roman" w:eastAsia="方正楷体_GBK" w:hAnsi="Times New Roman" w:hint="eastAsia"/>
          <w:sz w:val="30"/>
          <w:szCs w:val="30"/>
        </w:rPr>
        <w:t>困境及创新路径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韦慧伊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江苏师范大学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社会工作介入老年人精神关爱服务研究——以</w:t>
      </w:r>
      <w:r>
        <w:rPr>
          <w:rFonts w:ascii="Times New Roman" w:eastAsia="方正楷体_GBK" w:hAnsi="Times New Roman" w:hint="eastAsia"/>
          <w:sz w:val="30"/>
          <w:szCs w:val="30"/>
        </w:rPr>
        <w:t>Y</w:t>
      </w:r>
      <w:r>
        <w:rPr>
          <w:rFonts w:ascii="Times New Roman" w:eastAsia="方正楷体_GBK" w:hAnsi="Times New Roman" w:hint="eastAsia"/>
          <w:sz w:val="30"/>
          <w:szCs w:val="30"/>
        </w:rPr>
        <w:t>市老年精神关爱</w:t>
      </w:r>
      <w:r>
        <w:rPr>
          <w:rFonts w:ascii="Times New Roman" w:eastAsia="方正楷体_GBK" w:hAnsi="Times New Roman" w:hint="eastAsia"/>
          <w:sz w:val="30"/>
          <w:szCs w:val="30"/>
        </w:rPr>
        <w:t>A</w:t>
      </w:r>
      <w:r>
        <w:rPr>
          <w:rFonts w:ascii="Times New Roman" w:eastAsia="方正楷体_GBK" w:hAnsi="Times New Roman" w:hint="eastAsia"/>
          <w:sz w:val="30"/>
          <w:szCs w:val="30"/>
        </w:rPr>
        <w:t>，</w:t>
      </w:r>
      <w:r>
        <w:rPr>
          <w:rFonts w:ascii="Times New Roman" w:eastAsia="方正楷体_GBK" w:hAnsi="Times New Roman" w:hint="eastAsia"/>
          <w:sz w:val="30"/>
          <w:szCs w:val="30"/>
        </w:rPr>
        <w:t>B</w:t>
      </w:r>
      <w:r>
        <w:rPr>
          <w:rFonts w:ascii="Times New Roman" w:eastAsia="方正楷体_GBK" w:hAnsi="Times New Roman" w:hint="eastAsia"/>
          <w:sz w:val="30"/>
          <w:szCs w:val="30"/>
        </w:rPr>
        <w:t>项目为例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丁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娅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扬州市救助管理站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 w:hint="eastAsia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流动儿童学习能力提升的社会工作介入研究——以</w:t>
      </w:r>
      <w:r>
        <w:rPr>
          <w:rFonts w:ascii="Times New Roman" w:eastAsia="方正楷体_GBK" w:hAnsi="Times New Roman" w:hint="eastAsia"/>
          <w:sz w:val="30"/>
          <w:szCs w:val="30"/>
        </w:rPr>
        <w:t>Y</w:t>
      </w:r>
      <w:r>
        <w:rPr>
          <w:rFonts w:ascii="Times New Roman" w:eastAsia="方正楷体_GBK" w:hAnsi="Times New Roman" w:hint="eastAsia"/>
          <w:sz w:val="30"/>
          <w:szCs w:val="30"/>
        </w:rPr>
        <w:t>市</w:t>
      </w:r>
      <w:r>
        <w:rPr>
          <w:rFonts w:ascii="Times New Roman" w:eastAsia="方正楷体_GBK" w:hAnsi="Times New Roman" w:hint="eastAsia"/>
          <w:sz w:val="30"/>
          <w:szCs w:val="30"/>
        </w:rPr>
        <w:t>S</w:t>
      </w:r>
      <w:r>
        <w:rPr>
          <w:rFonts w:ascii="Times New Roman" w:eastAsia="方正楷体_GBK" w:hAnsi="Times New Roman" w:hint="eastAsia"/>
          <w:sz w:val="30"/>
          <w:szCs w:val="30"/>
        </w:rPr>
        <w:t>小学</w:t>
      </w:r>
      <w:r>
        <w:rPr>
          <w:rFonts w:ascii="Times New Roman" w:eastAsia="方正楷体_GBK" w:hAnsi="Times New Roman" w:hint="eastAsia"/>
          <w:sz w:val="30"/>
          <w:szCs w:val="30"/>
        </w:rPr>
        <w:t>S</w:t>
      </w:r>
      <w:r>
        <w:rPr>
          <w:rFonts w:ascii="Times New Roman" w:eastAsia="方正楷体_GBK" w:hAnsi="Times New Roman" w:hint="eastAsia"/>
          <w:sz w:val="30"/>
          <w:szCs w:val="30"/>
        </w:rPr>
        <w:t>同学为例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王振祥、王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好、刘正峰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“邻里</w:t>
      </w:r>
      <w:r>
        <w:rPr>
          <w:rFonts w:ascii="Times New Roman" w:eastAsia="方正楷体_GBK" w:hAnsi="Times New Roman" w:hint="eastAsia"/>
          <w:sz w:val="30"/>
          <w:szCs w:val="30"/>
        </w:rPr>
        <w:t>+</w:t>
      </w:r>
      <w:r>
        <w:rPr>
          <w:rFonts w:ascii="Times New Roman" w:eastAsia="方正楷体_GBK" w:hAnsi="Times New Roman" w:hint="eastAsia"/>
          <w:sz w:val="30"/>
          <w:szCs w:val="30"/>
        </w:rPr>
        <w:t>”绣花针式的智慧治理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王成龙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南通市崇川区民政局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社会组织助力江苏经济社会高质量发展的问题与对策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倪咸林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南京师范大学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以文化建设推进福彩事业高质量发展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黄孝柏、李恩祥、朱宝昌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南京市福利彩票发行中心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新时代中国社会工作面临的政治挑战与伟大斗争——站在新时代的历史方位，以专业正确与政治正确孰重孰轻之争为例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刘正峰、刘亦为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扬州市政策理论研究基地</w:t>
      </w:r>
    </w:p>
    <w:p w:rsidR="004D29B8" w:rsidRDefault="004D29B8" w:rsidP="004D29B8">
      <w:pPr>
        <w:numPr>
          <w:ilvl w:val="0"/>
          <w:numId w:val="2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lastRenderedPageBreak/>
        <w:t>价值观引领促进社会组织高质量发展路径研究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赵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涛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徐州市民政局</w:t>
      </w:r>
    </w:p>
    <w:p w:rsidR="004D29B8" w:rsidRDefault="004D29B8" w:rsidP="004D29B8">
      <w:pPr>
        <w:spacing w:line="580" w:lineRule="exact"/>
        <w:jc w:val="center"/>
        <w:rPr>
          <w:rFonts w:ascii="Times New Roman" w:eastAsia="方正黑体_GBK" w:hAnsi="Times New Roman"/>
          <w:color w:val="000000"/>
          <w:sz w:val="32"/>
          <w:szCs w:val="32"/>
        </w:rPr>
      </w:pPr>
    </w:p>
    <w:p w:rsidR="004D29B8" w:rsidRDefault="004D29B8" w:rsidP="004D29B8">
      <w:pPr>
        <w:spacing w:line="580" w:lineRule="exact"/>
        <w:jc w:val="center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/>
          <w:color w:val="000000"/>
          <w:sz w:val="32"/>
          <w:szCs w:val="32"/>
        </w:rPr>
        <w:t>三等奖（</w:t>
      </w:r>
      <w:r>
        <w:rPr>
          <w:rFonts w:ascii="Times New Roman" w:eastAsia="方正黑体_GBK" w:hAnsi="Times New Roman"/>
          <w:color w:val="000000"/>
          <w:sz w:val="32"/>
          <w:szCs w:val="32"/>
        </w:rPr>
        <w:t>42</w:t>
      </w:r>
      <w:r>
        <w:rPr>
          <w:rFonts w:ascii="Times New Roman" w:eastAsia="方正黑体_GBK" w:hAnsi="Times New Roman"/>
          <w:color w:val="000000"/>
          <w:sz w:val="32"/>
          <w:szCs w:val="32"/>
        </w:rPr>
        <w:t>篇）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残疾人监护制度的研究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何丹萍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高邮儿童福利院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加强流浪乞讨人员救助管理研究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赵文喜、夏鹤峰、沈姗萍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扬州市江都区救助管理站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关于镇江养老护理人员队伍建设问题的思考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潘志坚、周绿林、卢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兵、罗彩凤、陈正革、王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洁、黄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自、罗晓君、潘莹莹、刘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彤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镇江市民政局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深化殡葬制度和礼俗改革研究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徐军莲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镇江市丹徒区民政局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厘定乡镇级行政区域界线对提升行政区域界线管理水平的意义——以镇江厘定乡镇级行政区域界线工作为例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顾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言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镇江市民政局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新时期社会组织参与社会治理路径及对策研究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陈小祥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lastRenderedPageBreak/>
        <w:t>南通市民政局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当前农村现代社区治理创新实验区建设实践与研究——江苏仪征“立体式”村务监督机制创新实验主题探索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戴卫平、孙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燕、周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菲、刘正峰、薛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平、许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芸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仪征市民政局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积极老龄化视角下低龄老人参与志愿服务路径研究</w:t>
      </w:r>
      <w:r>
        <w:rPr>
          <w:rFonts w:ascii="Times New Roman" w:eastAsia="方正楷体_GBK" w:hAnsi="Times New Roman" w:hint="eastAsia"/>
          <w:sz w:val="30"/>
          <w:szCs w:val="30"/>
        </w:rPr>
        <w:t>---</w:t>
      </w:r>
      <w:r>
        <w:rPr>
          <w:rFonts w:ascii="Times New Roman" w:eastAsia="方正楷体_GBK" w:hAnsi="Times New Roman" w:hint="eastAsia"/>
          <w:sz w:val="30"/>
          <w:szCs w:val="30"/>
        </w:rPr>
        <w:t>以扬州市</w:t>
      </w:r>
      <w:r>
        <w:rPr>
          <w:rFonts w:ascii="Times New Roman" w:eastAsia="方正楷体_GBK" w:hAnsi="Times New Roman" w:hint="eastAsia"/>
          <w:sz w:val="30"/>
          <w:szCs w:val="30"/>
        </w:rPr>
        <w:t>Y</w:t>
      </w:r>
      <w:r>
        <w:rPr>
          <w:rFonts w:ascii="Times New Roman" w:eastAsia="方正楷体_GBK" w:hAnsi="Times New Roman" w:hint="eastAsia"/>
          <w:sz w:val="30"/>
          <w:szCs w:val="30"/>
        </w:rPr>
        <w:t>养老院为例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王均兰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扬州市社会福利中心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江苏农村敬老院发展现状与改革研究——以广陵区农村敬老院为例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丹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扬州市广陵区民政局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基层社会组织发展中存在的问题及对策探究——以镇江市为例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陈发荣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/>
          <w:sz w:val="30"/>
          <w:szCs w:val="30"/>
        </w:rPr>
        <w:t>镇江市民政局</w:t>
      </w:r>
      <w:r>
        <w:rPr>
          <w:rFonts w:ascii="Times New Roman" w:eastAsia="方正仿宋_GBK" w:hAnsi="Times New Roman"/>
          <w:sz w:val="30"/>
          <w:szCs w:val="30"/>
        </w:rPr>
        <w:t xml:space="preserve"> 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 w:hint="eastAsia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当下中国社会流动与社会冲突问题研究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崔玲玲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常州市钟楼区星港路社区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专业社工服务嵌入机构养老的探索与思考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陈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燕、肖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萍、钱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宁、王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奂、钱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慧、何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箴、凌逸杨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镇江市民政</w:t>
      </w:r>
      <w:r>
        <w:rPr>
          <w:rFonts w:ascii="Times New Roman" w:eastAsia="方正仿宋_GBK" w:hAnsi="Times New Roman"/>
          <w:sz w:val="30"/>
          <w:szCs w:val="30"/>
        </w:rPr>
        <w:t>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pacing w:val="-6"/>
          <w:sz w:val="30"/>
          <w:szCs w:val="30"/>
        </w:rPr>
      </w:pPr>
      <w:r>
        <w:rPr>
          <w:rFonts w:ascii="Times New Roman" w:eastAsia="方正楷体_GBK" w:hAnsi="Times New Roman" w:hint="eastAsia"/>
          <w:spacing w:val="-6"/>
          <w:sz w:val="30"/>
          <w:szCs w:val="30"/>
        </w:rPr>
        <w:t>莫让托管变“脱管”——关于宿迁中心城市乡镇托管工作的调研</w:t>
      </w:r>
      <w:r>
        <w:rPr>
          <w:rFonts w:ascii="Times New Roman" w:eastAsia="方正楷体_GBK" w:hAnsi="Times New Roman" w:hint="eastAsia"/>
          <w:spacing w:val="-6"/>
          <w:sz w:val="30"/>
          <w:szCs w:val="30"/>
        </w:rPr>
        <w:lastRenderedPageBreak/>
        <w:t>思考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倪成城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宿迁市民政局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新时代社会组织党建工作研究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唐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炜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南京理工大学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协同治理在城市社区治理中的实践研究——以淮安市引河社区为例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杨国仁、薛南华、何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涛、李宜霖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淮安市民政局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 w:hint="eastAsia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扬州居家治丧礼俗研究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张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鸣、管其君、束余峰、刘桂莲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扬州市殡仪馆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质量强国背景下养老服务标准化建设路径研究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张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书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江苏省质量和标准化研究院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pacing w:val="-6"/>
          <w:sz w:val="30"/>
          <w:szCs w:val="30"/>
        </w:rPr>
      </w:pPr>
      <w:r>
        <w:rPr>
          <w:rFonts w:ascii="Times New Roman" w:eastAsia="方正楷体_GBK" w:hAnsi="Times New Roman" w:hint="eastAsia"/>
          <w:spacing w:val="-6"/>
          <w:sz w:val="30"/>
          <w:szCs w:val="30"/>
        </w:rPr>
        <w:t>推进民政领域基层社会治理体系和治理能力现代化</w:t>
      </w:r>
    </w:p>
    <w:p w:rsidR="004D29B8" w:rsidRDefault="004D29B8" w:rsidP="004D29B8">
      <w:pPr>
        <w:snapToGrid w:val="0"/>
        <w:spacing w:line="580" w:lineRule="exact"/>
        <w:ind w:left="425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茅雷明、黄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超、吴齐兵、顾青山、张利萍</w:t>
      </w:r>
    </w:p>
    <w:p w:rsidR="004D29B8" w:rsidRDefault="004D29B8" w:rsidP="004D29B8">
      <w:pPr>
        <w:snapToGrid w:val="0"/>
        <w:spacing w:line="580" w:lineRule="exact"/>
        <w:ind w:left="425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南通市海门区民政局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推进江苏社会工作高质量发展的对策研究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何正坤、尹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燕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连云港市海州区民政局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城市社区治理居民参与不足的社会工作干预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姜力波、刘正峰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lastRenderedPageBreak/>
        <w:t>扬州市民政局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城市儿童安全教育的社会工作介入研究——以扬州市</w:t>
      </w:r>
      <w:r>
        <w:rPr>
          <w:rFonts w:ascii="Times New Roman" w:eastAsia="方正楷体_GBK" w:hAnsi="Times New Roman" w:hint="eastAsia"/>
          <w:sz w:val="30"/>
          <w:szCs w:val="30"/>
        </w:rPr>
        <w:t>G</w:t>
      </w:r>
      <w:r>
        <w:rPr>
          <w:rFonts w:ascii="Times New Roman" w:eastAsia="方正楷体_GBK" w:hAnsi="Times New Roman" w:hint="eastAsia"/>
          <w:sz w:val="30"/>
          <w:szCs w:val="30"/>
        </w:rPr>
        <w:t>社区为例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夏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可、黄金结、刘爱萍、张绍华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扬州市政策理论研究基地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关于城市化进程中西林街道撤村转居的实践与思考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龚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敏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常州市钟楼区西林街道办事处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生态文明视域下散葬乱埋行为选择的治理研究</w:t>
      </w:r>
      <w:r>
        <w:rPr>
          <w:rFonts w:ascii="Times New Roman" w:eastAsia="方正楷体_GBK" w:hAnsi="Times New Roman" w:hint="eastAsia"/>
          <w:sz w:val="30"/>
          <w:szCs w:val="30"/>
        </w:rPr>
        <w:t xml:space="preserve"> </w:t>
      </w:r>
      <w:r>
        <w:rPr>
          <w:rFonts w:ascii="Times New Roman" w:eastAsia="方正楷体_GBK" w:hAnsi="Times New Roman" w:hint="eastAsia"/>
          <w:sz w:val="30"/>
          <w:szCs w:val="30"/>
        </w:rPr>
        <w:t>——以连云港市为例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李寒洁、魏范青、胡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伟、袁振宝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连云港市民政局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农村留守儿童的抗挫力训练研究——以江苏淮安市农村留守儿童情况为例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董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刚、陈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超、陆书敏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淮安市民政局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创投六模式：社会组织参与社会治理公益新方向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张和平、陈友华、顾金土、常建东、陈荣洁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南京市江宁区民政局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特殊流浪乞讨人员站内照料策略研究——以南京市救助管理站为例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马海玲、韩蕴智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南京市救助管理站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党建引领定方向</w:t>
      </w:r>
      <w:r>
        <w:rPr>
          <w:rFonts w:ascii="Times New Roman" w:eastAsia="方正楷体_GBK" w:hAnsi="Times New Roman" w:hint="eastAsia"/>
          <w:sz w:val="30"/>
          <w:szCs w:val="30"/>
        </w:rPr>
        <w:t>,</w:t>
      </w:r>
      <w:r>
        <w:rPr>
          <w:rFonts w:ascii="Times New Roman" w:eastAsia="方正楷体_GBK" w:hAnsi="Times New Roman" w:hint="eastAsia"/>
          <w:sz w:val="30"/>
          <w:szCs w:val="30"/>
        </w:rPr>
        <w:t>三合四治促振兴</w:t>
      </w:r>
      <w:r>
        <w:rPr>
          <w:rFonts w:ascii="Times New Roman" w:eastAsia="方正楷体_GBK" w:hAnsi="Times New Roman" w:hint="eastAsia"/>
          <w:sz w:val="30"/>
          <w:szCs w:val="30"/>
        </w:rPr>
        <w:t>,</w:t>
      </w:r>
      <w:r>
        <w:rPr>
          <w:rFonts w:ascii="Times New Roman" w:eastAsia="方正楷体_GBK" w:hAnsi="Times New Roman" w:hint="eastAsia"/>
          <w:sz w:val="30"/>
          <w:szCs w:val="30"/>
        </w:rPr>
        <w:t>全面提升农村社区治理水</w:t>
      </w:r>
      <w:r>
        <w:rPr>
          <w:rFonts w:ascii="Times New Roman" w:eastAsia="方正楷体_GBK" w:hAnsi="Times New Roman" w:hint="eastAsia"/>
          <w:sz w:val="30"/>
          <w:szCs w:val="30"/>
        </w:rPr>
        <w:lastRenderedPageBreak/>
        <w:t>平——盐城市大丰区农房改善条件下的新型农村社区治理思考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朱晓扣、吴汉钧、仲维华、邹成璐、梅娟娟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盐城市大丰区民政局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单位大院社区共同体营造的困境与出路——以扬州市黄金社区电厂宿舍为例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朱云龙、刘正峰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困境未成年人社会救助体系研究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黄金结、张依宁</w:t>
      </w:r>
    </w:p>
    <w:p w:rsidR="004D29B8" w:rsidRDefault="004D29B8" w:rsidP="004D29B8">
      <w:pPr>
        <w:snapToGrid w:val="0"/>
        <w:spacing w:line="580" w:lineRule="exact"/>
        <w:ind w:leftChars="200" w:left="42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扬州市政策理论研究基地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滨湖区社区治理之重构——以小区治理为核心的治理模式新探索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宋晓裕、顾文泽、侯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烨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无锡市滨湖区民政局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抽丁拔楔——均衡发展救助管理机构“服务”职能与“管理”职能的合理路径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王彦斯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徐州市救助管理站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深化殡葬制度和礼俗改革研究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邓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杰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徐州市第二殡仪馆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常州市养老服务体系建设现状分析与对策建议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杨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铁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lastRenderedPageBreak/>
        <w:t>常州市民政</w:t>
      </w:r>
      <w:r>
        <w:rPr>
          <w:rFonts w:ascii="Times New Roman" w:eastAsia="方正仿宋_GBK" w:hAnsi="Times New Roman"/>
          <w:sz w:val="30"/>
          <w:szCs w:val="30"/>
        </w:rPr>
        <w:t>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社会治理共同体建设下社会工作人才发展的挑战与对策——以常州市社会工作人才高质量发展为例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于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川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低龄老人参与志愿服务路径研究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陈志琴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溧阳市民政局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村（社区）干部队伍激励机制研究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红、徐云敏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</w:t>
      </w:r>
      <w:r>
        <w:rPr>
          <w:rFonts w:ascii="Times New Roman" w:eastAsia="方正仿宋_GBK" w:hAnsi="Times New Roman"/>
          <w:sz w:val="30"/>
          <w:szCs w:val="30"/>
        </w:rPr>
        <w:t>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质量强国背景下养老服务机构标准化建设探析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政、王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萼、姚黎惠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常州市福利院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流浪遇困人员救助管理公共服务体系建设研究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周罗晨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常州市救助管理站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南京市基层社区治理体系研究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白友涛、包兰英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南京市民政局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社会组织的发展环境研究——以淮安市为例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徐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俊、谈寅峰、虞春玉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淮安市</w:t>
      </w:r>
      <w:r>
        <w:rPr>
          <w:rFonts w:ascii="Times New Roman" w:eastAsia="方正仿宋_GBK" w:hAnsi="Times New Roman"/>
          <w:sz w:val="30"/>
          <w:szCs w:val="30"/>
        </w:rPr>
        <w:t>民政局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互构社区化：农村公共服务与社会治理转型的动力模式——</w:t>
      </w:r>
      <w:r>
        <w:rPr>
          <w:rFonts w:ascii="Times New Roman" w:eastAsia="方正楷体_GBK" w:hAnsi="Times New Roman" w:hint="eastAsia"/>
          <w:sz w:val="30"/>
          <w:szCs w:val="30"/>
        </w:rPr>
        <w:lastRenderedPageBreak/>
        <w:t>基于南京市江宁区的实践分析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陈沛然、汪娟娟、孙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薇、李振鑫、刘巧梅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南京航空航天大学</w:t>
      </w:r>
    </w:p>
    <w:p w:rsidR="004D29B8" w:rsidRDefault="004D29B8" w:rsidP="004D29B8">
      <w:pPr>
        <w:numPr>
          <w:ilvl w:val="0"/>
          <w:numId w:val="3"/>
        </w:numPr>
        <w:snapToGrid w:val="0"/>
        <w:spacing w:line="580" w:lineRule="exact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 w:hint="eastAsia"/>
          <w:sz w:val="30"/>
          <w:szCs w:val="30"/>
        </w:rPr>
        <w:t>创新互助机制</w:t>
      </w:r>
      <w:r>
        <w:rPr>
          <w:rFonts w:ascii="Times New Roman" w:eastAsia="方正楷体_GBK" w:hAnsi="Times New Roman" w:hint="eastAsia"/>
          <w:sz w:val="30"/>
          <w:szCs w:val="30"/>
        </w:rPr>
        <w:t xml:space="preserve">  </w:t>
      </w:r>
      <w:r>
        <w:rPr>
          <w:rFonts w:ascii="Times New Roman" w:eastAsia="方正楷体_GBK" w:hAnsi="Times New Roman" w:hint="eastAsia"/>
          <w:sz w:val="30"/>
          <w:szCs w:val="30"/>
        </w:rPr>
        <w:t>补齐民生短板——关于村级医疗互助制度的无锡实践思考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仿宋_GBK" w:hAnsi="Times New Roman" w:hint="eastAsia"/>
          <w:sz w:val="30"/>
          <w:szCs w:val="30"/>
        </w:rPr>
      </w:pPr>
      <w:r>
        <w:rPr>
          <w:rFonts w:ascii="Times New Roman" w:eastAsia="方正仿宋_GBK" w:hAnsi="Times New Roman" w:hint="eastAsia"/>
          <w:sz w:val="30"/>
          <w:szCs w:val="30"/>
        </w:rPr>
        <w:t>周月华、周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豪、孙</w:t>
      </w:r>
      <w:r>
        <w:rPr>
          <w:rFonts w:ascii="Times New Roman" w:eastAsia="方正仿宋_GBK" w:hAnsi="Times New Roman" w:hint="eastAsia"/>
          <w:sz w:val="30"/>
          <w:szCs w:val="30"/>
        </w:rPr>
        <w:t xml:space="preserve">  </w:t>
      </w:r>
      <w:r>
        <w:rPr>
          <w:rFonts w:ascii="Times New Roman" w:eastAsia="方正仿宋_GBK" w:hAnsi="Times New Roman" w:hint="eastAsia"/>
          <w:sz w:val="30"/>
          <w:szCs w:val="30"/>
        </w:rPr>
        <w:t>明</w:t>
      </w:r>
    </w:p>
    <w:p w:rsidR="004D29B8" w:rsidRDefault="004D29B8" w:rsidP="004D29B8">
      <w:pPr>
        <w:pStyle w:val="a7"/>
        <w:snapToGrid w:val="0"/>
        <w:spacing w:line="580" w:lineRule="exact"/>
        <w:ind w:left="425" w:firstLineChars="0" w:firstLine="0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z w:val="30"/>
          <w:szCs w:val="30"/>
        </w:rPr>
        <w:t>无锡市民政局</w:t>
      </w:r>
    </w:p>
    <w:p w:rsidR="004D29B8" w:rsidRDefault="004D29B8" w:rsidP="004D29B8">
      <w:pPr>
        <w:tabs>
          <w:tab w:val="left" w:pos="567"/>
        </w:tabs>
        <w:spacing w:line="580" w:lineRule="exact"/>
        <w:jc w:val="left"/>
        <w:rPr>
          <w:rFonts w:ascii="Times New Roman" w:hAnsi="Times New Roman"/>
        </w:rPr>
      </w:pPr>
    </w:p>
    <w:p w:rsidR="004D29B8" w:rsidRDefault="004D29B8" w:rsidP="004D29B8">
      <w:pPr>
        <w:spacing w:line="577" w:lineRule="exact"/>
        <w:jc w:val="center"/>
        <w:rPr>
          <w:rFonts w:ascii="方正小标宋_GBK" w:eastAsia="方正小标宋_GBK" w:hint="eastAsia"/>
          <w:snapToGrid w:val="0"/>
          <w:kern w:val="0"/>
          <w:sz w:val="32"/>
          <w:szCs w:val="32"/>
        </w:rPr>
      </w:pPr>
    </w:p>
    <w:p w:rsidR="006E6E60" w:rsidRPr="004D29B8" w:rsidRDefault="006E6E60">
      <w:bookmarkStart w:id="0" w:name="_GoBack"/>
      <w:bookmarkEnd w:id="0"/>
    </w:p>
    <w:sectPr w:rsidR="006E6E60" w:rsidRPr="004D29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1366" w:rsidRDefault="004E1366" w:rsidP="004D29B8">
      <w:r>
        <w:separator/>
      </w:r>
    </w:p>
  </w:endnote>
  <w:endnote w:type="continuationSeparator" w:id="0">
    <w:p w:rsidR="004E1366" w:rsidRDefault="004E1366" w:rsidP="004D2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Malgun Gothic Semilight"/>
    <w:charset w:val="86"/>
    <w:family w:val="auto"/>
    <w:pitch w:val="default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1366" w:rsidRDefault="004E1366" w:rsidP="004D29B8">
      <w:r>
        <w:separator/>
      </w:r>
    </w:p>
  </w:footnote>
  <w:footnote w:type="continuationSeparator" w:id="0">
    <w:p w:rsidR="004E1366" w:rsidRDefault="004E1366" w:rsidP="004D29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06EFE"/>
    <w:multiLevelType w:val="singleLevel"/>
    <w:tmpl w:val="2D906EFE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3182B0A1"/>
    <w:multiLevelType w:val="singleLevel"/>
    <w:tmpl w:val="3182B0A1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2" w15:restartNumberingAfterBreak="0">
    <w:nsid w:val="4A250E1D"/>
    <w:multiLevelType w:val="singleLevel"/>
    <w:tmpl w:val="4A250E1D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634"/>
    <w:rsid w:val="004D29B8"/>
    <w:rsid w:val="004E1366"/>
    <w:rsid w:val="004F3634"/>
    <w:rsid w:val="006E6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8346EF3-2B00-4039-8242-CF5B842A3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29B8"/>
    <w:pPr>
      <w:widowControl w:val="0"/>
      <w:jc w:val="both"/>
    </w:pPr>
    <w:rPr>
      <w:rFonts w:ascii="等线" w:eastAsia="等线" w:hAnsi="等线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D29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D29B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D29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D29B8"/>
    <w:rPr>
      <w:sz w:val="18"/>
      <w:szCs w:val="18"/>
    </w:rPr>
  </w:style>
  <w:style w:type="paragraph" w:styleId="a7">
    <w:name w:val="List Paragraph"/>
    <w:basedOn w:val="a"/>
    <w:uiPriority w:val="99"/>
    <w:qFormat/>
    <w:rsid w:val="004D29B8"/>
    <w:pPr>
      <w:ind w:firstLineChars="200" w:firstLine="420"/>
    </w:pPr>
    <w:rPr>
      <w:rFonts w:ascii="Calibri" w:hAnsi="Calibri" w:cs="宋体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482</Words>
  <Characters>2753</Characters>
  <Application>Microsoft Office Word</Application>
  <DocSecurity>0</DocSecurity>
  <Lines>22</Lines>
  <Paragraphs>6</Paragraphs>
  <ScaleCrop>false</ScaleCrop>
  <Company/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2021-01-12T06:33:00Z</dcterms:created>
  <dcterms:modified xsi:type="dcterms:W3CDTF">2021-01-12T06:33:00Z</dcterms:modified>
</cp:coreProperties>
</file>