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45" w:rsidRDefault="00B62445" w:rsidP="00B62445">
      <w:pPr>
        <w:widowControl/>
        <w:jc w:val="left"/>
      </w:pPr>
    </w:p>
    <w:p w:rsidR="00B62445" w:rsidRDefault="00B62445" w:rsidP="00B62445">
      <w:pPr>
        <w:adjustRightInd w:val="0"/>
        <w:snapToGrid w:val="0"/>
        <w:spacing w:line="600" w:lineRule="exact"/>
        <w:rPr>
          <w:rFonts w:eastAsia="方正黑体_GBK"/>
          <w:color w:val="000000"/>
          <w:sz w:val="32"/>
          <w:szCs w:val="32"/>
        </w:rPr>
      </w:pPr>
      <w:r>
        <w:rPr>
          <w:rFonts w:eastAsia="方正黑体_GBK"/>
          <w:color w:val="000000"/>
          <w:sz w:val="32"/>
          <w:szCs w:val="32"/>
        </w:rPr>
        <w:t>附件</w:t>
      </w:r>
      <w:r>
        <w:rPr>
          <w:rFonts w:eastAsia="方正黑体_GBK"/>
          <w:color w:val="000000"/>
          <w:sz w:val="32"/>
          <w:szCs w:val="32"/>
        </w:rPr>
        <w:t>2</w:t>
      </w:r>
    </w:p>
    <w:p w:rsidR="00B62445" w:rsidRDefault="00B62445" w:rsidP="00B62445">
      <w:pPr>
        <w:spacing w:before="240" w:after="240" w:line="640" w:lineRule="exact"/>
        <w:jc w:val="center"/>
        <w:rPr>
          <w:rFonts w:ascii="方正小标宋_GBK" w:eastAsia="方正小标宋_GBK" w:hAnsi="方正小标宋简体" w:cs="方正小标宋简体"/>
          <w:color w:val="000000"/>
          <w:sz w:val="36"/>
          <w:szCs w:val="36"/>
        </w:rPr>
      </w:pPr>
      <w:r>
        <w:rPr>
          <w:rFonts w:ascii="方正小标宋_GBK" w:eastAsia="方正小标宋_GBK" w:hAnsi="方正小标宋简体" w:cs="方正小标宋简体" w:hint="eastAsia"/>
          <w:color w:val="000000"/>
          <w:sz w:val="36"/>
          <w:szCs w:val="36"/>
        </w:rPr>
        <w:t>“江苏社会工作”标识使用管理办法</w:t>
      </w:r>
    </w:p>
    <w:p w:rsidR="00B62445" w:rsidRDefault="00B62445" w:rsidP="00B62445">
      <w:pPr>
        <w:spacing w:line="600" w:lineRule="exact"/>
        <w:ind w:firstLineChars="200" w:firstLine="640"/>
        <w:rPr>
          <w:rFonts w:eastAsia="方正仿宋_GBK"/>
          <w:color w:val="000000"/>
          <w:sz w:val="32"/>
          <w:szCs w:val="32"/>
        </w:rPr>
      </w:pPr>
      <w:r>
        <w:rPr>
          <w:rFonts w:ascii="方正黑体_GBK" w:eastAsia="方正黑体_GBK" w:hint="eastAsia"/>
          <w:color w:val="000000"/>
          <w:sz w:val="32"/>
          <w:szCs w:val="32"/>
        </w:rPr>
        <w:t>第一条</w:t>
      </w:r>
      <w:r>
        <w:rPr>
          <w:rFonts w:eastAsia="方正仿宋_GBK"/>
          <w:color w:val="000000"/>
          <w:sz w:val="32"/>
          <w:szCs w:val="32"/>
        </w:rPr>
        <w:t xml:space="preserve">  </w:t>
      </w:r>
      <w:r>
        <w:rPr>
          <w:rFonts w:eastAsia="方正仿宋_GBK" w:hint="eastAsia"/>
          <w:color w:val="000000"/>
          <w:sz w:val="32"/>
          <w:szCs w:val="32"/>
        </w:rPr>
        <w:t>为加强“江苏社会工作”标识的使用管理，提升江苏社会工作整体品牌形象，扩大社会影响力，制定本办法。</w:t>
      </w:r>
    </w:p>
    <w:p w:rsidR="00B62445" w:rsidRDefault="00B62445" w:rsidP="00B62445">
      <w:pPr>
        <w:spacing w:line="600" w:lineRule="exact"/>
        <w:ind w:firstLineChars="200" w:firstLine="640"/>
        <w:rPr>
          <w:rFonts w:eastAsia="方正仿宋_GBK"/>
          <w:color w:val="000000"/>
          <w:sz w:val="32"/>
          <w:szCs w:val="32"/>
        </w:rPr>
      </w:pPr>
      <w:r>
        <w:rPr>
          <w:rFonts w:ascii="方正黑体_GBK" w:eastAsia="方正黑体_GBK" w:hint="eastAsia"/>
          <w:color w:val="000000"/>
          <w:sz w:val="32"/>
          <w:szCs w:val="32"/>
        </w:rPr>
        <w:t>第二条</w:t>
      </w:r>
      <w:r>
        <w:rPr>
          <w:rFonts w:eastAsia="方正仿宋_GBK"/>
          <w:color w:val="000000"/>
          <w:sz w:val="32"/>
          <w:szCs w:val="32"/>
        </w:rPr>
        <w:t xml:space="preserve">  </w:t>
      </w:r>
      <w:r>
        <w:rPr>
          <w:rFonts w:eastAsia="方正仿宋_GBK" w:hint="eastAsia"/>
          <w:color w:val="000000"/>
          <w:sz w:val="32"/>
          <w:szCs w:val="32"/>
        </w:rPr>
        <w:t>本办法所称“江苏社会工作”标识（如图），是指由江苏省民政厅发布，用于识别社会工作者、社会工作服务机构、社会工作服务场所以及社会工作服务和活动的标识。</w:t>
      </w:r>
    </w:p>
    <w:p w:rsidR="00B62445" w:rsidRDefault="00B62445" w:rsidP="00B62445">
      <w:pPr>
        <w:spacing w:line="600" w:lineRule="exact"/>
        <w:ind w:firstLineChars="200" w:firstLine="640"/>
        <w:rPr>
          <w:rFonts w:eastAsia="方正仿宋_GBK"/>
          <w:color w:val="000000"/>
          <w:sz w:val="32"/>
          <w:szCs w:val="32"/>
        </w:rPr>
      </w:pPr>
      <w:r>
        <w:rPr>
          <w:rFonts w:ascii="方正黑体_GBK" w:eastAsia="方正黑体_GBK" w:hint="eastAsia"/>
          <w:color w:val="000000"/>
          <w:sz w:val="32"/>
          <w:szCs w:val="32"/>
        </w:rPr>
        <w:t>第三条</w:t>
      </w:r>
      <w:r>
        <w:rPr>
          <w:rFonts w:eastAsia="方正仿宋_GBK"/>
          <w:color w:val="000000"/>
          <w:sz w:val="32"/>
          <w:szCs w:val="32"/>
        </w:rPr>
        <w:t xml:space="preserve">  </w:t>
      </w:r>
      <w:r>
        <w:rPr>
          <w:rFonts w:eastAsia="方正仿宋_GBK" w:hint="eastAsia"/>
          <w:color w:val="000000"/>
          <w:sz w:val="32"/>
          <w:szCs w:val="32"/>
        </w:rPr>
        <w:t>“江苏社会工作”标识所有权属于江苏省民政厅。</w:t>
      </w:r>
    </w:p>
    <w:p w:rsidR="00B62445" w:rsidRDefault="00B62445" w:rsidP="00B62445">
      <w:pPr>
        <w:spacing w:line="600" w:lineRule="exact"/>
        <w:ind w:firstLineChars="200" w:firstLine="640"/>
        <w:rPr>
          <w:rFonts w:eastAsia="方正仿宋_GBK"/>
          <w:color w:val="000000"/>
          <w:sz w:val="32"/>
          <w:szCs w:val="32"/>
        </w:rPr>
      </w:pPr>
      <w:r>
        <w:rPr>
          <w:rFonts w:eastAsia="方正仿宋_GBK" w:hint="eastAsia"/>
          <w:color w:val="000000"/>
          <w:sz w:val="32"/>
          <w:szCs w:val="32"/>
        </w:rPr>
        <w:t>未经江苏省民政厅同意，任何单位和个人不得将与该标识相同或者近似的图案作为商标注册和使用。</w:t>
      </w:r>
    </w:p>
    <w:p w:rsidR="00B62445" w:rsidRDefault="00B62445" w:rsidP="00B62445">
      <w:pPr>
        <w:spacing w:line="600" w:lineRule="exact"/>
        <w:ind w:firstLineChars="200" w:firstLine="640"/>
        <w:rPr>
          <w:rFonts w:eastAsia="方正仿宋_GBK"/>
          <w:color w:val="000000"/>
          <w:sz w:val="32"/>
          <w:szCs w:val="32"/>
        </w:rPr>
      </w:pPr>
      <w:r>
        <w:rPr>
          <w:rFonts w:ascii="方正黑体_GBK" w:eastAsia="方正黑体_GBK" w:hint="eastAsia"/>
          <w:color w:val="000000"/>
          <w:sz w:val="32"/>
          <w:szCs w:val="32"/>
        </w:rPr>
        <w:t>第四条</w:t>
      </w:r>
      <w:r>
        <w:rPr>
          <w:rFonts w:eastAsia="方正仿宋_GBK"/>
          <w:color w:val="000000"/>
          <w:sz w:val="32"/>
          <w:szCs w:val="32"/>
        </w:rPr>
        <w:t xml:space="preserve">  </w:t>
      </w:r>
      <w:r>
        <w:rPr>
          <w:rFonts w:eastAsia="方正仿宋_GBK" w:hint="eastAsia"/>
          <w:color w:val="000000"/>
          <w:sz w:val="32"/>
          <w:szCs w:val="32"/>
        </w:rPr>
        <w:t>“江苏社会工作”标识样式与应用规范由江苏省民政厅统一规定。凡使用“江苏社会工作”标识的应当符合标识的图案组成、文字字体、构图比例、颜色标准等规范要求，标识图形和文字不得拆分单独使用。</w:t>
      </w:r>
    </w:p>
    <w:p w:rsidR="00B62445" w:rsidRDefault="00B62445" w:rsidP="00B62445">
      <w:pPr>
        <w:spacing w:line="600" w:lineRule="exact"/>
        <w:ind w:firstLineChars="200" w:firstLine="640"/>
        <w:rPr>
          <w:rFonts w:eastAsia="方正仿宋_GBK"/>
          <w:color w:val="000000"/>
          <w:sz w:val="32"/>
          <w:szCs w:val="32"/>
        </w:rPr>
      </w:pPr>
      <w:r>
        <w:rPr>
          <w:rFonts w:ascii="方正黑体_GBK" w:eastAsia="方正黑体_GBK" w:hint="eastAsia"/>
          <w:color w:val="000000"/>
          <w:sz w:val="32"/>
          <w:szCs w:val="32"/>
        </w:rPr>
        <w:t>第五条</w:t>
      </w:r>
      <w:r>
        <w:rPr>
          <w:rFonts w:eastAsia="方正仿宋_GBK"/>
          <w:color w:val="000000"/>
          <w:sz w:val="32"/>
          <w:szCs w:val="32"/>
        </w:rPr>
        <w:t xml:space="preserve">  </w:t>
      </w:r>
      <w:r>
        <w:rPr>
          <w:rFonts w:eastAsia="方正仿宋_GBK" w:hint="eastAsia"/>
          <w:color w:val="000000"/>
          <w:sz w:val="32"/>
          <w:szCs w:val="32"/>
        </w:rPr>
        <w:t>江苏省各级党委和政府有关部门、提供社会工作服务的群团组织、企事业单位、基层群众性自治组织、社区服务机构、社会组织以及社会工作者，有权在组织开展社会工作服务和活动时使用“江苏社会工作”标识。</w:t>
      </w:r>
    </w:p>
    <w:p w:rsidR="00B62445" w:rsidRDefault="00B62445" w:rsidP="00B62445">
      <w:pPr>
        <w:spacing w:line="600" w:lineRule="exact"/>
        <w:ind w:firstLineChars="200" w:firstLine="640"/>
        <w:rPr>
          <w:rFonts w:eastAsia="方正仿宋_GBK"/>
          <w:color w:val="000000"/>
          <w:sz w:val="32"/>
          <w:szCs w:val="32"/>
        </w:rPr>
      </w:pPr>
      <w:r>
        <w:rPr>
          <w:rFonts w:eastAsia="方正仿宋_GBK" w:hint="eastAsia"/>
          <w:color w:val="000000"/>
          <w:sz w:val="32"/>
          <w:szCs w:val="32"/>
        </w:rPr>
        <w:t>社会工作服务站点、服务中心及</w:t>
      </w:r>
      <w:r>
        <w:rPr>
          <w:rFonts w:ascii="方正仿宋_GBK" w:eastAsia="方正仿宋_GBK" w:hAnsi="方正仿宋_GBK" w:cs="方正仿宋_GBK" w:hint="eastAsia"/>
          <w:bCs/>
          <w:kern w:val="0"/>
          <w:sz w:val="32"/>
          <w:szCs w:val="32"/>
        </w:rPr>
        <w:t>社会工作服务机构</w:t>
      </w:r>
      <w:r>
        <w:rPr>
          <w:rFonts w:eastAsia="方正仿宋_GBK" w:hint="eastAsia"/>
          <w:color w:val="000000"/>
          <w:sz w:val="32"/>
          <w:szCs w:val="32"/>
        </w:rPr>
        <w:t>应悬挂使</w:t>
      </w:r>
      <w:r>
        <w:rPr>
          <w:rFonts w:eastAsia="方正仿宋_GBK" w:hint="eastAsia"/>
          <w:color w:val="000000"/>
          <w:sz w:val="32"/>
          <w:szCs w:val="32"/>
        </w:rPr>
        <w:lastRenderedPageBreak/>
        <w:t>用“江苏社会工作”标识。</w:t>
      </w:r>
    </w:p>
    <w:p w:rsidR="00B62445" w:rsidRDefault="00B62445" w:rsidP="00B62445">
      <w:pPr>
        <w:spacing w:line="600" w:lineRule="exact"/>
        <w:ind w:firstLineChars="200" w:firstLine="640"/>
        <w:rPr>
          <w:rFonts w:eastAsia="方正仿宋_GBK"/>
          <w:color w:val="000000"/>
          <w:sz w:val="32"/>
          <w:szCs w:val="32"/>
        </w:rPr>
      </w:pPr>
      <w:r>
        <w:rPr>
          <w:rFonts w:ascii="方正黑体_GBK" w:eastAsia="方正黑体_GBK" w:hint="eastAsia"/>
          <w:color w:val="000000"/>
          <w:sz w:val="32"/>
          <w:szCs w:val="32"/>
        </w:rPr>
        <w:t>第六条</w:t>
      </w:r>
      <w:r>
        <w:rPr>
          <w:rFonts w:eastAsia="方正仿宋_GBK"/>
          <w:color w:val="000000"/>
          <w:sz w:val="32"/>
          <w:szCs w:val="32"/>
        </w:rPr>
        <w:t xml:space="preserve">  </w:t>
      </w:r>
      <w:r>
        <w:rPr>
          <w:rFonts w:eastAsia="方正仿宋_GBK" w:hint="eastAsia"/>
          <w:color w:val="000000"/>
          <w:sz w:val="32"/>
          <w:szCs w:val="32"/>
        </w:rPr>
        <w:t>“江苏社会工作”标识可以应用于社会工作者胸牌、徽章、办公桌标，以及与社会工作有关的专业服务、公益活动、会议、宣传用品、证书证件、媒体资料和相关出版物等。</w:t>
      </w:r>
    </w:p>
    <w:p w:rsidR="00B62445" w:rsidRDefault="00B62445" w:rsidP="00B62445">
      <w:pPr>
        <w:spacing w:line="600" w:lineRule="exact"/>
        <w:ind w:firstLineChars="200" w:firstLine="640"/>
        <w:rPr>
          <w:rFonts w:eastAsia="方正仿宋_GBK"/>
          <w:color w:val="000000"/>
          <w:sz w:val="32"/>
          <w:szCs w:val="32"/>
        </w:rPr>
      </w:pPr>
      <w:r>
        <w:rPr>
          <w:rFonts w:ascii="方正黑体_GBK" w:eastAsia="方正黑体_GBK" w:hint="eastAsia"/>
          <w:color w:val="000000"/>
          <w:sz w:val="32"/>
          <w:szCs w:val="32"/>
        </w:rPr>
        <w:t>第七条</w:t>
      </w:r>
      <w:r>
        <w:rPr>
          <w:rFonts w:eastAsia="方正仿宋_GBK"/>
          <w:color w:val="000000"/>
          <w:sz w:val="32"/>
          <w:szCs w:val="32"/>
        </w:rPr>
        <w:t xml:space="preserve">  </w:t>
      </w:r>
      <w:r>
        <w:rPr>
          <w:rFonts w:eastAsia="方正仿宋_GBK" w:hint="eastAsia"/>
          <w:color w:val="000000"/>
          <w:sz w:val="32"/>
          <w:szCs w:val="32"/>
        </w:rPr>
        <w:t>“江苏社会工作”标识使用管理实行分级负责制。江苏省民政厅负责全省范围内“江苏社会工作”标识的宣传推广并对标识管理工作进行指导、监督。各设区市、县（市、区）人民政府民政部门负责本行政区域内“江苏社会工作”标识的管理。上级民政部门对下级民政部门的“江苏社会工作”标识管理工作进行指导、监督。</w:t>
      </w:r>
    </w:p>
    <w:p w:rsidR="00B62445" w:rsidRDefault="00B62445" w:rsidP="00B62445">
      <w:pPr>
        <w:spacing w:line="600" w:lineRule="exact"/>
        <w:ind w:firstLineChars="200" w:firstLine="640"/>
        <w:rPr>
          <w:rFonts w:eastAsia="方正仿宋_GBK"/>
          <w:color w:val="000000"/>
          <w:sz w:val="32"/>
          <w:szCs w:val="32"/>
        </w:rPr>
      </w:pPr>
      <w:r>
        <w:rPr>
          <w:rFonts w:ascii="方正黑体_GBK" w:eastAsia="方正黑体_GBK" w:hint="eastAsia"/>
          <w:color w:val="000000"/>
          <w:sz w:val="32"/>
          <w:szCs w:val="32"/>
        </w:rPr>
        <w:t>第八条</w:t>
      </w:r>
      <w:r>
        <w:rPr>
          <w:rFonts w:eastAsia="方正仿宋_GBK"/>
          <w:color w:val="000000"/>
          <w:sz w:val="32"/>
          <w:szCs w:val="32"/>
        </w:rPr>
        <w:t xml:space="preserve">  </w:t>
      </w:r>
      <w:r>
        <w:rPr>
          <w:rFonts w:eastAsia="方正仿宋_GBK" w:hint="eastAsia"/>
          <w:color w:val="000000"/>
          <w:sz w:val="32"/>
          <w:szCs w:val="32"/>
        </w:rPr>
        <w:t>各级民政部门和各使用主体应当定期、主动对标识使用情况进行检查，对不符合规定的使用情形，应当责令纠正。在使用“江苏社会工作”标识时，不得有以下情形：</w:t>
      </w:r>
    </w:p>
    <w:p w:rsidR="00B62445" w:rsidRDefault="00B62445" w:rsidP="00B62445">
      <w:pPr>
        <w:spacing w:line="600" w:lineRule="exact"/>
        <w:ind w:firstLineChars="200" w:firstLine="640"/>
        <w:rPr>
          <w:rFonts w:eastAsia="方正仿宋_GBK"/>
          <w:color w:val="000000"/>
          <w:sz w:val="32"/>
          <w:szCs w:val="32"/>
        </w:rPr>
      </w:pPr>
      <w:r>
        <w:rPr>
          <w:rFonts w:eastAsia="方正仿宋_GBK" w:hint="eastAsia"/>
          <w:color w:val="000000"/>
          <w:sz w:val="32"/>
          <w:szCs w:val="32"/>
        </w:rPr>
        <w:t>（一）故意贬损、毁坏“江苏社会工作”标识；</w:t>
      </w:r>
    </w:p>
    <w:p w:rsidR="00B62445" w:rsidRDefault="00B62445" w:rsidP="00B62445">
      <w:pPr>
        <w:spacing w:line="600" w:lineRule="exact"/>
        <w:ind w:firstLineChars="200" w:firstLine="640"/>
        <w:rPr>
          <w:rFonts w:eastAsia="方正仿宋_GBK"/>
          <w:color w:val="000000"/>
          <w:sz w:val="32"/>
          <w:szCs w:val="32"/>
        </w:rPr>
      </w:pPr>
      <w:r>
        <w:rPr>
          <w:rFonts w:eastAsia="方正仿宋_GBK" w:hint="eastAsia"/>
          <w:color w:val="000000"/>
          <w:sz w:val="32"/>
          <w:szCs w:val="32"/>
        </w:rPr>
        <w:t>（二）未按规定擅自修改、传播、制作“江苏社会工作”标识；</w:t>
      </w:r>
    </w:p>
    <w:p w:rsidR="00B62445" w:rsidRDefault="00B62445" w:rsidP="00B62445">
      <w:pPr>
        <w:spacing w:line="600" w:lineRule="exact"/>
        <w:ind w:firstLineChars="200" w:firstLine="640"/>
        <w:rPr>
          <w:rFonts w:eastAsia="方正仿宋_GBK"/>
          <w:color w:val="000000"/>
          <w:sz w:val="32"/>
          <w:szCs w:val="32"/>
        </w:rPr>
      </w:pPr>
      <w:r>
        <w:rPr>
          <w:rFonts w:eastAsia="方正仿宋_GBK" w:hint="eastAsia"/>
          <w:color w:val="000000"/>
          <w:sz w:val="32"/>
          <w:szCs w:val="32"/>
        </w:rPr>
        <w:t>（三）使用“江苏社会工作”标识进行营利性活动；</w:t>
      </w:r>
    </w:p>
    <w:p w:rsidR="00B62445" w:rsidRDefault="00B62445" w:rsidP="00B62445">
      <w:pPr>
        <w:spacing w:line="600" w:lineRule="exact"/>
        <w:ind w:firstLineChars="200" w:firstLine="640"/>
        <w:rPr>
          <w:rFonts w:eastAsia="方正仿宋_GBK"/>
          <w:color w:val="000000"/>
          <w:sz w:val="32"/>
          <w:szCs w:val="32"/>
        </w:rPr>
      </w:pPr>
      <w:r>
        <w:rPr>
          <w:rFonts w:eastAsia="方正仿宋_GBK" w:hint="eastAsia"/>
          <w:color w:val="000000"/>
          <w:sz w:val="32"/>
          <w:szCs w:val="32"/>
        </w:rPr>
        <w:t>（四）其他损害“江苏社会工作”标识的情形。</w:t>
      </w:r>
    </w:p>
    <w:p w:rsidR="00B62445" w:rsidRDefault="00B62445" w:rsidP="00B62445">
      <w:pPr>
        <w:spacing w:line="600" w:lineRule="exact"/>
        <w:ind w:firstLineChars="200" w:firstLine="640"/>
        <w:rPr>
          <w:rFonts w:eastAsia="方正仿宋_GBK"/>
          <w:sz w:val="32"/>
          <w:szCs w:val="32"/>
        </w:rPr>
      </w:pPr>
      <w:r>
        <w:rPr>
          <w:rFonts w:ascii="方正黑体_GBK" w:eastAsia="方正黑体_GBK" w:hint="eastAsia"/>
          <w:color w:val="000000"/>
          <w:sz w:val="32"/>
          <w:szCs w:val="32"/>
        </w:rPr>
        <w:t>第九条</w:t>
      </w:r>
      <w:r>
        <w:rPr>
          <w:rFonts w:eastAsia="方正仿宋_GBK"/>
          <w:color w:val="000000"/>
          <w:sz w:val="32"/>
          <w:szCs w:val="32"/>
        </w:rPr>
        <w:t xml:space="preserve">  </w:t>
      </w:r>
      <w:r>
        <w:rPr>
          <w:rFonts w:eastAsia="方正仿宋_GBK" w:hint="eastAsia"/>
          <w:color w:val="000000"/>
          <w:sz w:val="32"/>
          <w:szCs w:val="32"/>
        </w:rPr>
        <w:t>本办法自发布之日起实施。</w:t>
      </w:r>
    </w:p>
    <w:p w:rsidR="00B62445" w:rsidRDefault="00B62445" w:rsidP="00B62445">
      <w:pPr>
        <w:rPr>
          <w:rFonts w:eastAsia="方正仿宋_GBK"/>
        </w:rPr>
      </w:pPr>
    </w:p>
    <w:p w:rsidR="00B62445" w:rsidRDefault="00B62445" w:rsidP="00B62445"/>
    <w:p w:rsidR="00B62445" w:rsidRDefault="00B62445" w:rsidP="00B62445">
      <w:pPr>
        <w:tabs>
          <w:tab w:val="left" w:pos="567"/>
        </w:tabs>
        <w:spacing w:line="577" w:lineRule="exact"/>
        <w:jc w:val="left"/>
        <w:rPr>
          <w:rFonts w:ascii="方正仿宋_GBK" w:eastAsia="方正仿宋_GBK" w:hAnsi="Times New Roman"/>
          <w:sz w:val="32"/>
          <w:szCs w:val="32"/>
        </w:rPr>
      </w:pPr>
    </w:p>
    <w:tbl>
      <w:tblPr>
        <w:tblpPr w:leftFromText="454" w:rightFromText="454" w:horzAnchor="margin" w:tblpXSpec="center" w:tblpYSpec="bottom"/>
        <w:tblOverlap w:val="never"/>
        <w:tblW w:w="0" w:type="auto"/>
        <w:tblBorders>
          <w:top w:val="single" w:sz="8" w:space="0" w:color="auto"/>
          <w:bottom w:val="single" w:sz="8" w:space="0" w:color="auto"/>
          <w:insideH w:val="single" w:sz="4" w:space="0" w:color="auto"/>
        </w:tblBorders>
        <w:tblLook w:val="04A0" w:firstRow="1" w:lastRow="0" w:firstColumn="1" w:lastColumn="0" w:noHBand="0" w:noVBand="1"/>
      </w:tblPr>
      <w:tblGrid>
        <w:gridCol w:w="340"/>
        <w:gridCol w:w="8164"/>
        <w:gridCol w:w="340"/>
      </w:tblGrid>
      <w:tr w:rsidR="00B62445" w:rsidTr="00D9597E">
        <w:tc>
          <w:tcPr>
            <w:tcW w:w="340" w:type="dxa"/>
            <w:shd w:val="clear" w:color="auto" w:fill="auto"/>
          </w:tcPr>
          <w:p w:rsidR="00B62445" w:rsidRDefault="00B62445" w:rsidP="00D9597E">
            <w:pPr>
              <w:autoSpaceDE w:val="0"/>
              <w:autoSpaceDN w:val="0"/>
              <w:adjustRightInd w:val="0"/>
              <w:snapToGrid w:val="0"/>
              <w:spacing w:beforeLines="10" w:before="31" w:afterLines="10" w:after="31" w:line="288" w:lineRule="auto"/>
              <w:ind w:firstLine="624"/>
              <w:rPr>
                <w:rFonts w:ascii="Times New Roman" w:eastAsia="方正仿宋_GBK" w:hAnsi="Times New Roman"/>
                <w:snapToGrid w:val="0"/>
                <w:kern w:val="0"/>
                <w:sz w:val="28"/>
                <w:szCs w:val="28"/>
              </w:rPr>
            </w:pPr>
          </w:p>
        </w:tc>
        <w:tc>
          <w:tcPr>
            <w:tcW w:w="8165" w:type="dxa"/>
            <w:shd w:val="clear" w:color="auto" w:fill="auto"/>
            <w:vAlign w:val="center"/>
          </w:tcPr>
          <w:p w:rsidR="00B62445" w:rsidRDefault="00B62445" w:rsidP="00D9597E">
            <w:pPr>
              <w:tabs>
                <w:tab w:val="right" w:pos="8033"/>
              </w:tabs>
              <w:autoSpaceDE w:val="0"/>
              <w:autoSpaceDN w:val="0"/>
              <w:adjustRightInd w:val="0"/>
              <w:snapToGrid w:val="0"/>
              <w:spacing w:beforeLines="10" w:before="31" w:afterLines="10" w:after="31"/>
              <w:ind w:leftChars="-27" w:left="-43" w:rightChars="-20" w:right="-42" w:hanging="14"/>
              <w:rPr>
                <w:rFonts w:ascii="Times New Roman" w:eastAsia="方正仿宋_GBK" w:hAnsi="Times New Roman"/>
                <w:snapToGrid w:val="0"/>
                <w:kern w:val="0"/>
                <w:sz w:val="28"/>
                <w:szCs w:val="28"/>
              </w:rPr>
            </w:pPr>
            <w:r>
              <w:rPr>
                <w:rFonts w:ascii="Times New Roman" w:eastAsia="方正仿宋_GBK" w:hAnsi="Times New Roman" w:hint="eastAsia"/>
                <w:snapToGrid w:val="0"/>
                <w:kern w:val="0"/>
                <w:sz w:val="28"/>
                <w:szCs w:val="28"/>
              </w:rPr>
              <w:t>江苏省民政厅办公室</w:t>
            </w:r>
            <w:r>
              <w:rPr>
                <w:rFonts w:ascii="Times New Roman" w:eastAsia="方正仿宋_GBK" w:hAnsi="Times New Roman"/>
                <w:snapToGrid w:val="0"/>
                <w:kern w:val="0"/>
                <w:sz w:val="28"/>
                <w:szCs w:val="28"/>
              </w:rPr>
              <w:tab/>
              <w:t>202</w:t>
            </w:r>
            <w:r>
              <w:rPr>
                <w:rFonts w:ascii="Times New Roman" w:eastAsia="方正仿宋_GBK" w:hAnsi="Times New Roman"/>
                <w:snapToGrid w:val="0"/>
                <w:kern w:val="0"/>
                <w:sz w:val="28"/>
                <w:szCs w:val="28"/>
                <w:lang w:val="en"/>
              </w:rPr>
              <w:t>2</w:t>
            </w:r>
            <w:r>
              <w:rPr>
                <w:rFonts w:ascii="Times New Roman" w:eastAsia="方正仿宋_GBK" w:hAnsi="Times New Roman" w:hint="eastAsia"/>
                <w:snapToGrid w:val="0"/>
                <w:kern w:val="0"/>
                <w:sz w:val="28"/>
                <w:szCs w:val="28"/>
              </w:rPr>
              <w:t>年</w:t>
            </w:r>
            <w:r>
              <w:rPr>
                <w:rFonts w:ascii="Times New Roman" w:eastAsia="方正仿宋_GBK" w:hAnsi="Times New Roman"/>
                <w:snapToGrid w:val="0"/>
                <w:kern w:val="0"/>
                <w:sz w:val="28"/>
                <w:szCs w:val="28"/>
                <w:lang w:val="en"/>
              </w:rPr>
              <w:t>4</w:t>
            </w:r>
            <w:r>
              <w:rPr>
                <w:rFonts w:ascii="Times New Roman" w:eastAsia="方正仿宋_GBK" w:hAnsi="Times New Roman" w:hint="eastAsia"/>
                <w:snapToGrid w:val="0"/>
                <w:kern w:val="0"/>
                <w:sz w:val="28"/>
                <w:szCs w:val="28"/>
              </w:rPr>
              <w:t>月</w:t>
            </w:r>
            <w:r>
              <w:rPr>
                <w:rFonts w:ascii="Times New Roman" w:eastAsia="方正仿宋_GBK" w:hAnsi="Times New Roman"/>
                <w:snapToGrid w:val="0"/>
                <w:kern w:val="0"/>
                <w:sz w:val="28"/>
                <w:szCs w:val="28"/>
                <w:lang w:val="en"/>
              </w:rPr>
              <w:t>25</w:t>
            </w:r>
            <w:r>
              <w:rPr>
                <w:rFonts w:ascii="Times New Roman" w:eastAsia="方正仿宋_GBK" w:hAnsi="Times New Roman" w:hint="eastAsia"/>
                <w:snapToGrid w:val="0"/>
                <w:kern w:val="0"/>
                <w:sz w:val="28"/>
                <w:szCs w:val="28"/>
              </w:rPr>
              <w:t>日印发</w:t>
            </w:r>
          </w:p>
        </w:tc>
        <w:tc>
          <w:tcPr>
            <w:tcW w:w="340" w:type="dxa"/>
            <w:shd w:val="clear" w:color="auto" w:fill="auto"/>
          </w:tcPr>
          <w:p w:rsidR="00B62445" w:rsidRDefault="00B62445" w:rsidP="00D9597E">
            <w:pPr>
              <w:autoSpaceDE w:val="0"/>
              <w:autoSpaceDN w:val="0"/>
              <w:adjustRightInd w:val="0"/>
              <w:snapToGrid w:val="0"/>
              <w:spacing w:beforeLines="10" w:before="31" w:afterLines="10" w:after="31" w:line="288" w:lineRule="auto"/>
              <w:ind w:firstLine="624"/>
              <w:rPr>
                <w:rFonts w:ascii="Times New Roman" w:eastAsia="方正仿宋_GBK" w:hAnsi="Times New Roman"/>
                <w:snapToGrid w:val="0"/>
                <w:kern w:val="0"/>
                <w:sz w:val="28"/>
                <w:szCs w:val="28"/>
              </w:rPr>
            </w:pPr>
          </w:p>
        </w:tc>
      </w:tr>
    </w:tbl>
    <w:p w:rsidR="00B62445" w:rsidRDefault="00B62445" w:rsidP="00B62445">
      <w:pPr>
        <w:tabs>
          <w:tab w:val="left" w:pos="567"/>
        </w:tabs>
        <w:spacing w:line="577" w:lineRule="exact"/>
        <w:ind w:firstLineChars="200" w:firstLine="640"/>
        <w:jc w:val="left"/>
        <w:rPr>
          <w:rFonts w:ascii="方正仿宋_GBK" w:eastAsia="方正仿宋_GBK" w:hAnsi="Times New Roman"/>
          <w:sz w:val="32"/>
          <w:szCs w:val="32"/>
        </w:rPr>
      </w:pPr>
    </w:p>
    <w:p w:rsidR="00EF1299" w:rsidRPr="00B62445" w:rsidRDefault="00EF1299">
      <w:bookmarkStart w:id="0" w:name="_GoBack"/>
      <w:bookmarkEnd w:id="0"/>
    </w:p>
    <w:sectPr w:rsidR="00EF1299" w:rsidRPr="00B62445">
      <w:footerReference w:type="even" r:id="rId6"/>
      <w:footerReference w:type="default" r:id="rId7"/>
      <w:pgSz w:w="11906" w:h="16838"/>
      <w:pgMar w:top="2098" w:right="1474" w:bottom="1985" w:left="1588" w:header="851" w:footer="141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D5D" w:rsidRDefault="009F3D5D" w:rsidP="00B62445">
      <w:r>
        <w:separator/>
      </w:r>
    </w:p>
  </w:endnote>
  <w:endnote w:type="continuationSeparator" w:id="0">
    <w:p w:rsidR="009F3D5D" w:rsidRDefault="009F3D5D" w:rsidP="00B6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微软雅黑"/>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charset w:val="86"/>
    <w:family w:val="script"/>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38" w:rsidRDefault="009F3D5D">
    <w:pPr>
      <w:pStyle w:val="a5"/>
      <w:ind w:leftChars="100" w:left="21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F86884">
      <w:rPr>
        <w:rFonts w:ascii="宋体" w:hAnsi="宋体"/>
        <w:noProof/>
        <w:sz w:val="28"/>
        <w:szCs w:val="28"/>
        <w:lang w:val="zh-CN"/>
      </w:rPr>
      <w:t>6</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38" w:rsidRDefault="009F3D5D">
    <w:pPr>
      <w:pStyle w:val="a5"/>
      <w:ind w:rightChars="100" w:right="21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B62445" w:rsidRPr="00B62445">
      <w:rPr>
        <w:rFonts w:ascii="宋体" w:hAnsi="宋体"/>
        <w:noProof/>
        <w:sz w:val="28"/>
        <w:szCs w:val="28"/>
        <w:lang w:val="zh-CN"/>
      </w:rPr>
      <w:t>3</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D5D" w:rsidRDefault="009F3D5D" w:rsidP="00B62445">
      <w:r>
        <w:separator/>
      </w:r>
    </w:p>
  </w:footnote>
  <w:footnote w:type="continuationSeparator" w:id="0">
    <w:p w:rsidR="009F3D5D" w:rsidRDefault="009F3D5D" w:rsidP="00B62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04"/>
    <w:rsid w:val="00421504"/>
    <w:rsid w:val="009F3D5D"/>
    <w:rsid w:val="00B62445"/>
    <w:rsid w:val="00EF1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821CA8-3D33-418C-914F-1639B5A8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4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4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62445"/>
    <w:rPr>
      <w:sz w:val="18"/>
      <w:szCs w:val="18"/>
    </w:rPr>
  </w:style>
  <w:style w:type="paragraph" w:styleId="a5">
    <w:name w:val="footer"/>
    <w:basedOn w:val="a"/>
    <w:link w:val="a6"/>
    <w:uiPriority w:val="99"/>
    <w:unhideWhenUsed/>
    <w:qFormat/>
    <w:rsid w:val="00B624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624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2022-04-25T08:49:00Z</dcterms:created>
  <dcterms:modified xsi:type="dcterms:W3CDTF">2022-04-25T08:49:00Z</dcterms:modified>
</cp:coreProperties>
</file>