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tbl>
      <w:tblPr>
        <w:tblStyle w:val="13"/>
        <w:tblW w:w="10402"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040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54" w:hRule="atLeast"/>
        </w:trPr>
        <w:tc>
          <w:tcPr>
            <w:tcW w:w="10402" w:type="dxa"/>
            <w:tcBorders>
              <w:top w:val="nil"/>
              <w:left w:val="nil"/>
              <w:bottom w:val="nil"/>
              <w:right w:val="nil"/>
            </w:tcBorders>
          </w:tcPr>
          <w:p>
            <w:pPr>
              <w:pStyle w:val="8"/>
              <w:spacing w:line="550" w:lineRule="exact"/>
              <w:rPr>
                <w:rFonts w:hint="eastAsia" w:ascii="仿宋" w:hAnsi="仿宋" w:eastAsia="仿宋" w:cs="仿宋"/>
                <w:b/>
                <w:bCs/>
                <w:color w:val="FF0000"/>
                <w:sz w:val="22"/>
                <w:szCs w:val="22"/>
                <w:vertAlign w:val="baseli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45" w:hRule="atLeast"/>
        </w:trPr>
        <w:tc>
          <w:tcPr>
            <w:tcW w:w="10402" w:type="dxa"/>
            <w:tcBorders>
              <w:top w:val="nil"/>
              <w:left w:val="nil"/>
              <w:bottom w:val="nil"/>
              <w:right w:val="nil"/>
            </w:tcBorders>
            <w:vAlign w:val="center"/>
          </w:tcPr>
          <w:p>
            <w:pPr>
              <w:ind w:right="284" w:rightChars="129"/>
              <w:jc w:val="center"/>
              <w:rPr>
                <w:rFonts w:hint="eastAsia" w:ascii="宋体" w:hAnsi="宋体" w:eastAsia="宋体" w:cs="宋体"/>
                <w:b/>
                <w:sz w:val="52"/>
                <w:lang w:eastAsia="zh-CN"/>
              </w:rPr>
            </w:pPr>
            <w:r>
              <w:rPr>
                <w:rFonts w:ascii="宋体" w:hAnsi="宋体" w:eastAsia="宋体" w:cs="宋体"/>
                <w:b/>
                <w:sz w:val="52"/>
              </w:rPr>
              <w:t>2020年度</w:t>
            </w:r>
            <w:r>
              <w:rPr>
                <w:rFonts w:ascii="宋体" w:hAnsi="宋体" w:eastAsia="宋体" w:cs="宋体"/>
                <w:b/>
                <w:sz w:val="52"/>
              </w:rPr>
              <w:cr/>
            </w:r>
          </w:p>
          <w:p>
            <w:pPr>
              <w:ind w:right="284" w:rightChars="129"/>
              <w:jc w:val="center"/>
              <w:rPr>
                <w:rFonts w:hint="eastAsia" w:ascii="宋体" w:hAnsi="宋体" w:eastAsia="宋体" w:cs="宋体"/>
                <w:b/>
                <w:sz w:val="52"/>
                <w:lang w:eastAsia="zh-CN"/>
              </w:rPr>
            </w:pPr>
            <w:r>
              <w:rPr>
                <w:rFonts w:ascii="宋体" w:hAnsi="宋体" w:eastAsia="宋体" w:cs="宋体"/>
                <w:b/>
                <w:sz w:val="52"/>
              </w:rPr>
              <w:t>江苏省伤残人康复中心</w:t>
            </w:r>
            <w:r>
              <w:rPr>
                <w:rFonts w:ascii="宋体" w:hAnsi="宋体" w:eastAsia="宋体" w:cs="宋体"/>
                <w:b/>
                <w:sz w:val="52"/>
              </w:rPr>
              <w:cr/>
            </w:r>
          </w:p>
          <w:p>
            <w:pPr>
              <w:ind w:right="284" w:rightChars="129"/>
              <w:jc w:val="center"/>
              <w:rPr>
                <w:rFonts w:hint="eastAsia" w:ascii="仿宋" w:hAnsi="仿宋" w:eastAsia="仿宋" w:cs="仿宋"/>
                <w:b/>
                <w:bCs/>
                <w:color w:val="FF0000"/>
                <w:sz w:val="22"/>
                <w:szCs w:val="22"/>
                <w:vertAlign w:val="baseline"/>
              </w:rPr>
            </w:pPr>
            <w:r>
              <w:rPr>
                <w:rFonts w:ascii="宋体" w:hAnsi="宋体" w:eastAsia="宋体" w:cs="宋体"/>
                <w:b/>
                <w:sz w:val="52"/>
              </w:rPr>
              <w:t>单位决算公开</w:t>
            </w:r>
          </w:p>
        </w:tc>
      </w:tr>
    </w:tbl>
    <w:p>
      <w:pPr>
        <w:ind w:right="284" w:rightChars="129"/>
        <w:jc w:val="both"/>
        <w:rPr>
          <w:rFonts w:hint="eastAsia" w:ascii="宋体" w:hAnsi="宋体" w:eastAsia="宋体" w:cs="宋体"/>
          <w:b/>
          <w:bCs/>
          <w:sz w:val="52"/>
          <w:szCs w:val="52"/>
        </w:rPr>
        <w:sectPr>
          <w:headerReference r:id="rId5" w:type="first"/>
          <w:headerReference r:id="rId4" w:type="default"/>
          <w:pgSz w:w="11906" w:h="16838"/>
          <w:pgMar w:top="1580" w:right="700" w:bottom="770" w:left="1020" w:header="170" w:footer="280" w:gutter="0"/>
          <w:pgBorders>
            <w:top w:val="none" w:sz="0" w:space="0"/>
            <w:left w:val="none" w:sz="0" w:space="0"/>
            <w:bottom w:val="none" w:sz="0" w:space="0"/>
            <w:right w:val="none" w:sz="0" w:space="0"/>
          </w:pgBorders>
          <w:pgNumType w:fmt="decimal"/>
          <w:cols w:space="720" w:num="1"/>
          <w:formProt w:val="0"/>
          <w:titlePg/>
          <w:docGrid w:linePitch="100" w:charSpace="0"/>
        </w:sectPr>
      </w:pPr>
    </w:p>
    <w:p>
      <w:pPr>
        <w:pStyle w:val="8"/>
        <w:spacing w:before="4" w:after="0"/>
        <w:rPr>
          <w:rFonts w:ascii="华文仿宋" w:hAnsi="华文仿宋" w:eastAsia="华文仿宋" w:cs="仿宋"/>
          <w:sz w:val="10"/>
        </w:rPr>
      </w:pPr>
    </w:p>
    <w:p>
      <w:pPr>
        <w:pStyle w:val="3"/>
        <w:tabs>
          <w:tab w:val="left" w:pos="880"/>
        </w:tabs>
        <w:spacing w:line="718" w:lineRule="exact"/>
        <w:ind w:right="313" w:firstLine="0"/>
        <w:rPr>
          <w:rFonts w:hint="eastAsia" w:ascii="仿宋" w:hAnsi="仿宋" w:eastAsia="仿宋" w:cs="仿宋"/>
        </w:rPr>
      </w:pPr>
      <w:r>
        <w:rPr>
          <w:rFonts w:hint="eastAsia" w:ascii="仿宋" w:hAnsi="仿宋" w:eastAsia="仿宋" w:cs="仿宋"/>
          <w:b/>
          <w:bCs/>
        </w:rPr>
        <w:t>目</w:t>
      </w:r>
      <w:r>
        <w:rPr>
          <w:rFonts w:hint="eastAsia" w:ascii="仿宋" w:hAnsi="仿宋" w:eastAsia="仿宋" w:cs="仿宋"/>
          <w:b/>
          <w:bCs/>
        </w:rPr>
        <w:tab/>
      </w:r>
      <w:r>
        <w:rPr>
          <w:rFonts w:hint="eastAsia" w:ascii="仿宋" w:hAnsi="仿宋" w:eastAsia="仿宋" w:cs="仿宋"/>
          <w:b/>
          <w:bCs/>
        </w:rPr>
        <w:t>录</w:t>
      </w:r>
    </w:p>
    <w:p>
      <w:pPr>
        <w:pStyle w:val="8"/>
        <w:spacing w:before="7" w:after="0"/>
        <w:rPr>
          <w:rFonts w:hint="eastAsia" w:ascii="仿宋" w:hAnsi="仿宋" w:eastAsia="仿宋" w:cs="仿宋"/>
          <w:sz w:val="27"/>
        </w:rPr>
      </w:pPr>
    </w:p>
    <w:p>
      <w:pPr>
        <w:pStyle w:val="8"/>
        <w:keepNext w:val="0"/>
        <w:keepLines w:val="0"/>
        <w:pageBreakBefore w:val="0"/>
        <w:widowControl w:val="0"/>
        <w:kinsoku/>
        <w:wordWrap/>
        <w:overflowPunct/>
        <w:topLinePunct w:val="0"/>
        <w:autoSpaceDE/>
        <w:autoSpaceDN/>
        <w:bidi w:val="0"/>
        <w:adjustRightInd/>
        <w:snapToGrid/>
        <w:spacing w:line="360" w:lineRule="auto"/>
        <w:ind w:left="671" w:leftChars="300" w:hanging="11" w:firstLineChars="0"/>
        <w:jc w:val="both"/>
        <w:textAlignment w:val="auto"/>
        <w:rPr>
          <w:rFonts w:hint="eastAsia" w:ascii="仿宋" w:hAnsi="仿宋" w:eastAsia="仿宋" w:cs="仿宋"/>
        </w:rPr>
      </w:pPr>
      <w:r>
        <w:rPr>
          <w:rFonts w:hint="eastAsia" w:ascii="仿宋" w:hAnsi="仿宋" w:eastAsia="仿宋" w:cs="仿宋"/>
          <w:b/>
          <w:bCs/>
        </w:rPr>
        <w:t xml:space="preserve">第一部分 </w:t>
      </w:r>
      <w:r>
        <w:rPr>
          <w:rFonts w:hint="eastAsia" w:ascii="仿宋" w:hAnsi="仿宋" w:eastAsia="仿宋" w:cs="仿宋"/>
          <w:b/>
          <w:bCs/>
          <w:lang w:val="en-US" w:eastAsia="zh-CN"/>
        </w:rPr>
        <w:t>单位</w:t>
      </w:r>
      <w:r>
        <w:rPr>
          <w:rFonts w:hint="eastAsia" w:ascii="仿宋" w:hAnsi="仿宋" w:eastAsia="仿宋" w:cs="仿宋"/>
          <w:b/>
          <w:bCs/>
        </w:rPr>
        <w:t>概况</w:t>
      </w:r>
    </w:p>
    <w:p>
      <w:pPr>
        <w:pStyle w:val="8"/>
        <w:keepNext w:val="0"/>
        <w:keepLines w:val="0"/>
        <w:pageBreakBefore w:val="0"/>
        <w:widowControl w:val="0"/>
        <w:tabs>
          <w:tab w:val="left" w:pos="2249"/>
        </w:tabs>
        <w:kinsoku/>
        <w:wordWrap/>
        <w:overflowPunct/>
        <w:topLinePunct w:val="0"/>
        <w:autoSpaceDE/>
        <w:autoSpaceDN/>
        <w:bidi w:val="0"/>
        <w:adjustRightInd/>
        <w:snapToGrid/>
        <w:spacing w:line="360" w:lineRule="auto"/>
        <w:ind w:left="671" w:leftChars="300" w:hanging="11" w:firstLineChars="0"/>
        <w:jc w:val="both"/>
        <w:textAlignment w:val="auto"/>
        <w:rPr>
          <w:rFonts w:hint="eastAsia" w:ascii="仿宋" w:hAnsi="仿宋" w:eastAsia="仿宋" w:cs="仿宋"/>
        </w:rPr>
      </w:pPr>
      <w:r>
        <w:rPr>
          <w:rFonts w:hint="eastAsia" w:ascii="仿宋" w:hAnsi="仿宋" w:eastAsia="仿宋" w:cs="仿宋"/>
        </w:rPr>
        <w:t>一、主要职能</w:t>
      </w:r>
    </w:p>
    <w:p>
      <w:pPr>
        <w:pStyle w:val="8"/>
        <w:keepNext w:val="0"/>
        <w:keepLines w:val="0"/>
        <w:pageBreakBefore w:val="0"/>
        <w:widowControl w:val="0"/>
        <w:tabs>
          <w:tab w:val="left" w:pos="2249"/>
        </w:tabs>
        <w:kinsoku/>
        <w:wordWrap/>
        <w:overflowPunct/>
        <w:topLinePunct w:val="0"/>
        <w:autoSpaceDE/>
        <w:autoSpaceDN/>
        <w:bidi w:val="0"/>
        <w:adjustRightInd/>
        <w:snapToGrid/>
        <w:spacing w:line="360" w:lineRule="auto"/>
        <w:ind w:left="671" w:leftChars="300" w:hanging="11" w:firstLineChars="0"/>
        <w:jc w:val="both"/>
        <w:textAlignment w:val="auto"/>
        <w:rPr>
          <w:rFonts w:hint="eastAsia" w:ascii="仿宋" w:hAnsi="仿宋" w:eastAsia="仿宋" w:cs="仿宋"/>
        </w:rPr>
      </w:pPr>
      <w:r>
        <w:rPr>
          <w:rFonts w:hint="eastAsia" w:ascii="仿宋" w:hAnsi="仿宋" w:eastAsia="仿宋" w:cs="仿宋"/>
        </w:rPr>
        <w:t>二、</w:t>
      </w:r>
      <w:r>
        <w:rPr>
          <w:rFonts w:hint="eastAsia" w:ascii="仿宋" w:hAnsi="仿宋" w:eastAsia="仿宋" w:cs="仿宋"/>
          <w:lang w:val="en-US" w:eastAsia="zh-CN"/>
        </w:rPr>
        <w:t>单位</w:t>
      </w:r>
      <w:r>
        <w:rPr>
          <w:rFonts w:hint="eastAsia" w:ascii="仿宋" w:hAnsi="仿宋" w:eastAsia="仿宋" w:cs="仿宋"/>
        </w:rPr>
        <w:t>机构设置及决算单位构成情况</w:t>
      </w:r>
    </w:p>
    <w:p>
      <w:pPr>
        <w:pStyle w:val="8"/>
        <w:keepNext w:val="0"/>
        <w:keepLines w:val="0"/>
        <w:pageBreakBefore w:val="0"/>
        <w:widowControl w:val="0"/>
        <w:tabs>
          <w:tab w:val="left" w:pos="2249"/>
        </w:tabs>
        <w:kinsoku/>
        <w:wordWrap/>
        <w:overflowPunct/>
        <w:topLinePunct w:val="0"/>
        <w:autoSpaceDE/>
        <w:autoSpaceDN/>
        <w:bidi w:val="0"/>
        <w:adjustRightInd/>
        <w:snapToGrid/>
        <w:spacing w:line="360" w:lineRule="auto"/>
        <w:ind w:left="671" w:leftChars="300" w:hanging="11" w:firstLineChars="0"/>
        <w:jc w:val="both"/>
        <w:textAlignment w:val="auto"/>
        <w:rPr>
          <w:rFonts w:hint="eastAsia" w:ascii="仿宋" w:hAnsi="仿宋" w:eastAsia="仿宋" w:cs="仿宋"/>
        </w:rPr>
      </w:pPr>
      <w:r>
        <w:rPr>
          <w:rFonts w:hint="eastAsia" w:ascii="仿宋" w:hAnsi="仿宋" w:eastAsia="仿宋" w:cs="仿宋"/>
        </w:rPr>
        <w:t>三、2020年度主要工作完成情况</w:t>
      </w:r>
    </w:p>
    <w:p>
      <w:pPr>
        <w:pStyle w:val="8"/>
        <w:keepNext w:val="0"/>
        <w:keepLines w:val="0"/>
        <w:pageBreakBefore w:val="0"/>
        <w:widowControl w:val="0"/>
        <w:kinsoku/>
        <w:wordWrap/>
        <w:overflowPunct/>
        <w:topLinePunct w:val="0"/>
        <w:autoSpaceDE/>
        <w:autoSpaceDN/>
        <w:bidi w:val="0"/>
        <w:adjustRightInd/>
        <w:snapToGrid/>
        <w:spacing w:line="360" w:lineRule="auto"/>
        <w:ind w:left="671" w:leftChars="300" w:hanging="11" w:firstLineChars="0"/>
        <w:jc w:val="both"/>
        <w:textAlignment w:val="auto"/>
        <w:rPr>
          <w:rFonts w:hint="eastAsia" w:ascii="仿宋" w:hAnsi="仿宋" w:eastAsia="仿宋" w:cs="仿宋"/>
          <w:b/>
          <w:bCs/>
        </w:rPr>
      </w:pPr>
      <w:r>
        <w:rPr>
          <w:rFonts w:hint="eastAsia" w:ascii="仿宋" w:hAnsi="仿宋" w:eastAsia="仿宋" w:cs="仿宋"/>
          <w:b/>
          <w:bCs/>
          <w:lang w:val="en-US" w:eastAsia="zh-CN"/>
        </w:rPr>
        <w:t xml:space="preserve">第二部分 </w:t>
      </w:r>
      <w:r>
        <w:rPr>
          <w:rFonts w:hint="eastAsia" w:ascii="仿宋" w:hAnsi="仿宋" w:eastAsia="仿宋" w:cs="仿宋"/>
          <w:b/>
          <w:bCs/>
          <w:color w:val="000000"/>
          <w:sz w:val="30"/>
          <w:szCs w:val="30"/>
          <w:lang w:val="en-US" w:eastAsia="zh-CN" w:bidi="ar"/>
        </w:rPr>
        <w:t>2020</w:t>
      </w:r>
      <w:r>
        <w:rPr>
          <w:rFonts w:hint="eastAsia" w:ascii="仿宋" w:hAnsi="仿宋" w:eastAsia="仿宋" w:cs="仿宋"/>
          <w:b/>
          <w:bCs/>
          <w:lang w:val="en-US" w:eastAsia="zh-CN"/>
        </w:rPr>
        <w:t>年度</w:t>
      </w:r>
      <w:r>
        <w:rPr>
          <w:rFonts w:ascii="仿宋" w:hAnsi="仿宋" w:eastAsia="仿宋" w:cs="仿宋"/>
          <w:b/>
        </w:rPr>
        <w:t>单位决算表</w:t>
      </w:r>
    </w:p>
    <w:p>
      <w:pPr>
        <w:pStyle w:val="8"/>
        <w:keepNext w:val="0"/>
        <w:keepLines w:val="0"/>
        <w:pageBreakBefore w:val="0"/>
        <w:widowControl w:val="0"/>
        <w:kinsoku/>
        <w:wordWrap/>
        <w:overflowPunct/>
        <w:topLinePunct w:val="0"/>
        <w:autoSpaceDE/>
        <w:autoSpaceDN/>
        <w:bidi w:val="0"/>
        <w:adjustRightInd/>
        <w:snapToGrid/>
        <w:spacing w:line="360" w:lineRule="auto"/>
        <w:ind w:left="671" w:leftChars="300" w:right="5774" w:hanging="11" w:firstLineChars="0"/>
        <w:jc w:val="both"/>
        <w:textAlignment w:val="auto"/>
        <w:rPr>
          <w:rFonts w:hint="eastAsia" w:ascii="仿宋" w:hAnsi="仿宋" w:eastAsia="仿宋" w:cs="仿宋"/>
        </w:rPr>
      </w:pPr>
      <w:r>
        <w:rPr>
          <w:rFonts w:hint="eastAsia" w:ascii="仿宋" w:hAnsi="仿宋" w:eastAsia="仿宋" w:cs="仿宋"/>
          <w:spacing w:val="-2"/>
        </w:rPr>
        <w:t>一、收入支出决算总表</w:t>
      </w:r>
    </w:p>
    <w:p>
      <w:pPr>
        <w:pStyle w:val="8"/>
        <w:keepNext w:val="0"/>
        <w:keepLines w:val="0"/>
        <w:pageBreakBefore w:val="0"/>
        <w:widowControl w:val="0"/>
        <w:kinsoku/>
        <w:wordWrap/>
        <w:overflowPunct/>
        <w:topLinePunct w:val="0"/>
        <w:autoSpaceDE/>
        <w:autoSpaceDN/>
        <w:bidi w:val="0"/>
        <w:adjustRightInd/>
        <w:snapToGrid/>
        <w:spacing w:line="360" w:lineRule="auto"/>
        <w:ind w:left="671" w:leftChars="300" w:right="5774" w:hanging="11" w:firstLineChars="0"/>
        <w:jc w:val="both"/>
        <w:textAlignment w:val="auto"/>
        <w:rPr>
          <w:rFonts w:hint="eastAsia" w:ascii="仿宋" w:hAnsi="仿宋" w:eastAsia="仿宋" w:cs="仿宋"/>
        </w:rPr>
      </w:pPr>
      <w:r>
        <w:rPr>
          <w:rFonts w:hint="eastAsia" w:ascii="仿宋" w:hAnsi="仿宋" w:eastAsia="仿宋" w:cs="仿宋"/>
        </w:rPr>
        <w:t>二、收入决算表</w:t>
      </w:r>
    </w:p>
    <w:p>
      <w:pPr>
        <w:pStyle w:val="8"/>
        <w:keepNext w:val="0"/>
        <w:keepLines w:val="0"/>
        <w:pageBreakBefore w:val="0"/>
        <w:widowControl w:val="0"/>
        <w:kinsoku/>
        <w:wordWrap/>
        <w:overflowPunct/>
        <w:topLinePunct w:val="0"/>
        <w:autoSpaceDE/>
        <w:autoSpaceDN/>
        <w:bidi w:val="0"/>
        <w:adjustRightInd/>
        <w:snapToGrid/>
        <w:spacing w:line="360" w:lineRule="auto"/>
        <w:ind w:left="671" w:leftChars="300" w:hanging="11" w:firstLineChars="0"/>
        <w:jc w:val="both"/>
        <w:textAlignment w:val="auto"/>
        <w:rPr>
          <w:rFonts w:hint="eastAsia" w:ascii="仿宋" w:hAnsi="仿宋" w:eastAsia="仿宋" w:cs="仿宋"/>
        </w:rPr>
      </w:pPr>
      <w:r>
        <w:rPr>
          <w:rFonts w:hint="eastAsia" w:ascii="仿宋" w:hAnsi="仿宋" w:eastAsia="仿宋" w:cs="仿宋"/>
          <w:w w:val="95"/>
        </w:rPr>
        <w:t>三、支出决算表</w:t>
      </w:r>
    </w:p>
    <w:p>
      <w:pPr>
        <w:pStyle w:val="8"/>
        <w:keepNext w:val="0"/>
        <w:keepLines w:val="0"/>
        <w:pageBreakBefore w:val="0"/>
        <w:widowControl w:val="0"/>
        <w:kinsoku/>
        <w:wordWrap/>
        <w:overflowPunct/>
        <w:topLinePunct w:val="0"/>
        <w:autoSpaceDE/>
        <w:autoSpaceDN/>
        <w:bidi w:val="0"/>
        <w:adjustRightInd/>
        <w:snapToGrid/>
        <w:spacing w:line="360" w:lineRule="auto"/>
        <w:ind w:left="671" w:leftChars="300" w:hanging="11" w:firstLineChars="0"/>
        <w:jc w:val="both"/>
        <w:textAlignment w:val="auto"/>
        <w:rPr>
          <w:rFonts w:hint="eastAsia" w:ascii="仿宋" w:hAnsi="仿宋" w:eastAsia="仿宋" w:cs="仿宋"/>
        </w:rPr>
      </w:pPr>
      <w:r>
        <w:rPr>
          <w:rFonts w:hint="eastAsia" w:ascii="仿宋" w:hAnsi="仿宋" w:eastAsia="仿宋" w:cs="仿宋"/>
        </w:rPr>
        <w:t>四、财政拨款收入支出决算总表</w:t>
      </w:r>
    </w:p>
    <w:p>
      <w:pPr>
        <w:pStyle w:val="8"/>
        <w:keepNext w:val="0"/>
        <w:keepLines w:val="0"/>
        <w:pageBreakBefore w:val="0"/>
        <w:widowControl w:val="0"/>
        <w:kinsoku/>
        <w:wordWrap/>
        <w:overflowPunct/>
        <w:topLinePunct w:val="0"/>
        <w:autoSpaceDE/>
        <w:autoSpaceDN/>
        <w:bidi w:val="0"/>
        <w:adjustRightInd/>
        <w:snapToGrid/>
        <w:spacing w:line="360" w:lineRule="auto"/>
        <w:ind w:left="671" w:leftChars="300" w:hanging="11" w:firstLineChars="0"/>
        <w:jc w:val="both"/>
        <w:textAlignment w:val="auto"/>
        <w:rPr>
          <w:rFonts w:hint="eastAsia" w:ascii="仿宋" w:hAnsi="仿宋" w:eastAsia="仿宋" w:cs="仿宋"/>
        </w:rPr>
      </w:pPr>
      <w:r>
        <w:rPr>
          <w:rFonts w:hint="eastAsia" w:ascii="仿宋" w:hAnsi="仿宋" w:eastAsia="仿宋" w:cs="仿宋"/>
        </w:rPr>
        <w:t>五、财政拨款支出决算表（功能科目）</w:t>
      </w:r>
    </w:p>
    <w:p>
      <w:pPr>
        <w:pStyle w:val="8"/>
        <w:keepNext w:val="0"/>
        <w:keepLines w:val="0"/>
        <w:pageBreakBefore w:val="0"/>
        <w:widowControl w:val="0"/>
        <w:kinsoku/>
        <w:wordWrap/>
        <w:overflowPunct/>
        <w:topLinePunct w:val="0"/>
        <w:autoSpaceDE/>
        <w:autoSpaceDN/>
        <w:bidi w:val="0"/>
        <w:adjustRightInd/>
        <w:snapToGrid/>
        <w:spacing w:line="360" w:lineRule="auto"/>
        <w:ind w:left="671" w:leftChars="300" w:right="2894" w:hanging="11" w:firstLineChars="0"/>
        <w:jc w:val="both"/>
        <w:textAlignment w:val="auto"/>
        <w:rPr>
          <w:rFonts w:hint="eastAsia" w:ascii="仿宋" w:hAnsi="仿宋" w:eastAsia="仿宋" w:cs="仿宋"/>
        </w:rPr>
      </w:pPr>
      <w:r>
        <w:rPr>
          <w:rFonts w:hint="eastAsia" w:ascii="仿宋" w:hAnsi="仿宋" w:eastAsia="仿宋" w:cs="仿宋"/>
        </w:rPr>
        <w:t>六、财政拨款基本支出决算表（经济科目） 七、一般公共预算支出决算表（功能科目）</w:t>
      </w:r>
    </w:p>
    <w:p>
      <w:pPr>
        <w:pStyle w:val="8"/>
        <w:keepNext w:val="0"/>
        <w:keepLines w:val="0"/>
        <w:pageBreakBefore w:val="0"/>
        <w:widowControl w:val="0"/>
        <w:kinsoku/>
        <w:wordWrap/>
        <w:overflowPunct/>
        <w:topLinePunct w:val="0"/>
        <w:autoSpaceDE/>
        <w:autoSpaceDN/>
        <w:bidi w:val="0"/>
        <w:adjustRightInd/>
        <w:snapToGrid/>
        <w:spacing w:line="360" w:lineRule="auto"/>
        <w:ind w:left="671" w:leftChars="300" w:hanging="11" w:firstLineChars="0"/>
        <w:jc w:val="both"/>
        <w:textAlignment w:val="auto"/>
        <w:rPr>
          <w:rFonts w:hint="eastAsia" w:ascii="仿宋" w:hAnsi="仿宋" w:eastAsia="仿宋" w:cs="仿宋"/>
        </w:rPr>
      </w:pPr>
      <w:r>
        <w:rPr>
          <w:rFonts w:hint="eastAsia" w:ascii="仿宋" w:hAnsi="仿宋" w:eastAsia="仿宋" w:cs="仿宋"/>
        </w:rPr>
        <w:t>八、一般公共预算基本支出决算表（经济科目）</w:t>
      </w:r>
    </w:p>
    <w:p>
      <w:pPr>
        <w:pStyle w:val="8"/>
        <w:keepNext w:val="0"/>
        <w:keepLines w:val="0"/>
        <w:pageBreakBefore w:val="0"/>
        <w:widowControl w:val="0"/>
        <w:kinsoku/>
        <w:wordWrap/>
        <w:overflowPunct/>
        <w:topLinePunct w:val="0"/>
        <w:autoSpaceDE/>
        <w:autoSpaceDN/>
        <w:bidi w:val="0"/>
        <w:adjustRightInd/>
        <w:snapToGrid/>
        <w:spacing w:line="360" w:lineRule="auto"/>
        <w:ind w:left="671" w:leftChars="300" w:hanging="11" w:firstLineChars="0"/>
        <w:jc w:val="both"/>
        <w:textAlignment w:val="auto"/>
        <w:rPr>
          <w:rFonts w:hint="eastAsia" w:ascii="仿宋" w:hAnsi="仿宋" w:eastAsia="仿宋" w:cs="仿宋"/>
        </w:rPr>
      </w:pPr>
      <w:r>
        <w:rPr>
          <w:rFonts w:hint="eastAsia" w:ascii="仿宋" w:hAnsi="仿宋" w:eastAsia="仿宋" w:cs="仿宋"/>
        </w:rPr>
        <w:t>九、一般公共预算“三公”经费、会议费、培训费支出决算表</w:t>
      </w:r>
    </w:p>
    <w:p>
      <w:pPr>
        <w:pStyle w:val="8"/>
        <w:keepNext w:val="0"/>
        <w:keepLines w:val="0"/>
        <w:pageBreakBefore w:val="0"/>
        <w:widowControl w:val="0"/>
        <w:kinsoku/>
        <w:wordWrap/>
        <w:overflowPunct/>
        <w:topLinePunct w:val="0"/>
        <w:autoSpaceDE/>
        <w:autoSpaceDN/>
        <w:bidi w:val="0"/>
        <w:adjustRightInd/>
        <w:snapToGrid/>
        <w:spacing w:line="360" w:lineRule="auto"/>
        <w:ind w:left="671" w:leftChars="300" w:hanging="11" w:firstLineChars="0"/>
        <w:jc w:val="both"/>
        <w:textAlignment w:val="auto"/>
        <w:rPr>
          <w:rFonts w:hint="eastAsia" w:ascii="仿宋" w:hAnsi="仿宋" w:eastAsia="仿宋" w:cs="仿宋"/>
        </w:rPr>
      </w:pPr>
      <w:r>
        <w:rPr>
          <w:rFonts w:hint="eastAsia" w:ascii="仿宋" w:hAnsi="仿宋" w:eastAsia="仿宋" w:cs="仿宋"/>
        </w:rPr>
        <w:t>十、政府性基金预算收入支出决算表</w:t>
      </w:r>
    </w:p>
    <w:p>
      <w:pPr>
        <w:pStyle w:val="8"/>
        <w:keepNext w:val="0"/>
        <w:keepLines w:val="0"/>
        <w:pageBreakBefore w:val="0"/>
        <w:widowControl w:val="0"/>
        <w:kinsoku/>
        <w:wordWrap/>
        <w:overflowPunct/>
        <w:topLinePunct w:val="0"/>
        <w:autoSpaceDE/>
        <w:autoSpaceDN/>
        <w:bidi w:val="0"/>
        <w:adjustRightInd/>
        <w:snapToGrid/>
        <w:spacing w:line="360" w:lineRule="auto"/>
        <w:ind w:left="671" w:leftChars="300" w:right="2575" w:hanging="11" w:firstLineChars="0"/>
        <w:jc w:val="both"/>
        <w:textAlignment w:val="auto"/>
        <w:rPr>
          <w:rFonts w:hint="eastAsia" w:ascii="仿宋" w:hAnsi="仿宋" w:eastAsia="仿宋" w:cs="仿宋"/>
        </w:rPr>
      </w:pPr>
      <w:r>
        <w:rPr>
          <w:rFonts w:hint="eastAsia" w:ascii="仿宋" w:hAnsi="仿宋" w:eastAsia="仿宋" w:cs="仿宋"/>
        </w:rPr>
        <w:t>十一、一般公共预算机关运行经费支出决算表</w:t>
      </w:r>
    </w:p>
    <w:p>
      <w:pPr>
        <w:pStyle w:val="8"/>
        <w:keepNext w:val="0"/>
        <w:keepLines w:val="0"/>
        <w:pageBreakBefore w:val="0"/>
        <w:widowControl w:val="0"/>
        <w:kinsoku/>
        <w:wordWrap/>
        <w:overflowPunct/>
        <w:topLinePunct w:val="0"/>
        <w:autoSpaceDE/>
        <w:autoSpaceDN/>
        <w:bidi w:val="0"/>
        <w:adjustRightInd/>
        <w:snapToGrid/>
        <w:spacing w:line="360" w:lineRule="auto"/>
        <w:ind w:left="671" w:leftChars="300" w:right="2575" w:hanging="11" w:firstLineChars="0"/>
        <w:jc w:val="both"/>
        <w:textAlignment w:val="auto"/>
        <w:rPr>
          <w:rFonts w:hint="eastAsia" w:ascii="仿宋" w:hAnsi="仿宋" w:eastAsia="仿宋" w:cs="仿宋"/>
        </w:rPr>
      </w:pPr>
      <w:r>
        <w:rPr>
          <w:rFonts w:hint="eastAsia" w:ascii="仿宋" w:hAnsi="仿宋" w:eastAsia="仿宋" w:cs="仿宋"/>
        </w:rPr>
        <w:t>十二、政府采购支出决算表</w:t>
      </w:r>
    </w:p>
    <w:p>
      <w:pPr>
        <w:pStyle w:val="8"/>
        <w:keepNext w:val="0"/>
        <w:keepLines w:val="0"/>
        <w:pageBreakBefore w:val="0"/>
        <w:widowControl w:val="0"/>
        <w:kinsoku/>
        <w:wordWrap/>
        <w:overflowPunct/>
        <w:topLinePunct w:val="0"/>
        <w:autoSpaceDE/>
        <w:autoSpaceDN/>
        <w:bidi w:val="0"/>
        <w:adjustRightInd/>
        <w:snapToGrid/>
        <w:spacing w:line="360" w:lineRule="auto"/>
        <w:ind w:left="671" w:leftChars="300" w:right="2575" w:hanging="11" w:firstLineChars="0"/>
        <w:jc w:val="both"/>
        <w:textAlignment w:val="auto"/>
        <w:rPr>
          <w:rFonts w:hint="eastAsia" w:ascii="仿宋" w:hAnsi="仿宋" w:eastAsia="仿宋" w:cs="仿宋"/>
          <w:b/>
          <w:bCs/>
          <w:color w:val="000000"/>
          <w:sz w:val="30"/>
          <w:szCs w:val="30"/>
          <w:lang w:val="en-US" w:bidi="ar"/>
        </w:rPr>
      </w:pPr>
      <w:r>
        <w:rPr>
          <w:rFonts w:hint="eastAsia" w:ascii="仿宋" w:hAnsi="仿宋" w:eastAsia="仿宋" w:cs="仿宋"/>
          <w:b/>
          <w:bCs/>
          <w:lang w:val="en-US"/>
        </w:rPr>
        <w:t xml:space="preserve">第三部分 </w:t>
      </w:r>
      <w:r>
        <w:rPr>
          <w:rFonts w:hint="eastAsia" w:ascii="仿宋" w:hAnsi="仿宋" w:eastAsia="仿宋" w:cs="仿宋"/>
          <w:b/>
          <w:bCs/>
          <w:color w:val="000000"/>
          <w:sz w:val="30"/>
          <w:szCs w:val="30"/>
          <w:lang w:val="en-US" w:bidi="ar"/>
        </w:rPr>
        <w:t>2020年度</w:t>
      </w:r>
      <w:r>
        <w:rPr>
          <w:rFonts w:ascii="仿宋" w:hAnsi="仿宋" w:eastAsia="仿宋" w:cs="仿宋"/>
          <w:b/>
          <w:color w:val="000000"/>
          <w:sz w:val="30"/>
        </w:rPr>
        <w:t>单位</w:t>
      </w:r>
      <w:r>
        <w:rPr>
          <w:rFonts w:hint="eastAsia" w:ascii="仿宋" w:hAnsi="仿宋" w:eastAsia="仿宋" w:cs="仿宋"/>
          <w:b/>
          <w:bCs/>
          <w:color w:val="000000"/>
          <w:sz w:val="30"/>
          <w:szCs w:val="30"/>
          <w:lang w:val="en-US" w:bidi="ar"/>
        </w:rPr>
        <w:t>决算情况说明</w:t>
      </w:r>
    </w:p>
    <w:p>
      <w:pPr>
        <w:pStyle w:val="8"/>
        <w:keepNext w:val="0"/>
        <w:keepLines w:val="0"/>
        <w:pageBreakBefore w:val="0"/>
        <w:widowControl w:val="0"/>
        <w:kinsoku/>
        <w:wordWrap/>
        <w:overflowPunct/>
        <w:topLinePunct w:val="0"/>
        <w:autoSpaceDE/>
        <w:autoSpaceDN/>
        <w:bidi w:val="0"/>
        <w:adjustRightInd/>
        <w:snapToGrid/>
        <w:spacing w:line="360" w:lineRule="auto"/>
        <w:ind w:left="671" w:leftChars="300" w:right="2575" w:hanging="11" w:firstLineChars="0"/>
        <w:jc w:val="both"/>
        <w:textAlignment w:val="auto"/>
        <w:rPr>
          <w:rFonts w:hint="default" w:ascii="仿宋" w:hAnsi="仿宋" w:eastAsia="仿宋" w:cs="仿宋"/>
          <w:b/>
          <w:bCs/>
          <w:color w:val="000000"/>
          <w:sz w:val="30"/>
          <w:szCs w:val="30"/>
          <w:lang w:val="en-US" w:eastAsia="zh-CN" w:bidi="ar"/>
        </w:rPr>
      </w:pPr>
      <w:r>
        <w:rPr>
          <w:rFonts w:hint="eastAsia" w:ascii="仿宋" w:hAnsi="仿宋" w:eastAsia="仿宋" w:cs="仿宋"/>
          <w:b/>
          <w:bCs/>
          <w:lang w:val="en-US"/>
        </w:rPr>
        <w:t>第</w:t>
      </w:r>
      <w:r>
        <w:rPr>
          <w:rFonts w:hint="eastAsia" w:ascii="仿宋" w:hAnsi="仿宋" w:eastAsia="仿宋" w:cs="仿宋"/>
          <w:b/>
          <w:bCs/>
          <w:lang w:val="en-US" w:eastAsia="zh-CN"/>
        </w:rPr>
        <w:t>四</w:t>
      </w:r>
      <w:r>
        <w:rPr>
          <w:rFonts w:hint="eastAsia" w:ascii="仿宋" w:hAnsi="仿宋" w:eastAsia="仿宋" w:cs="仿宋"/>
          <w:b/>
          <w:bCs/>
          <w:lang w:val="en-US"/>
        </w:rPr>
        <w:t xml:space="preserve">部分 </w:t>
      </w:r>
      <w:r>
        <w:rPr>
          <w:rFonts w:hint="eastAsia" w:ascii="仿宋" w:hAnsi="仿宋" w:eastAsia="仿宋" w:cs="仿宋"/>
          <w:b/>
          <w:bCs/>
          <w:lang w:val="en-US" w:eastAsia="zh-CN"/>
        </w:rPr>
        <w:t>名词解释</w:t>
      </w:r>
    </w:p>
    <w:p>
      <w:pPr>
        <w:pStyle w:val="8"/>
        <w:spacing w:line="235" w:lineRule="auto"/>
        <w:ind w:left="669" w:leftChars="300" w:right="2414" w:hanging="9" w:firstLineChars="0"/>
        <w:jc w:val="both"/>
        <w:rPr>
          <w:rFonts w:hint="eastAsia" w:ascii="仿宋" w:hAnsi="仿宋" w:eastAsia="仿宋" w:cs="仿宋"/>
        </w:rPr>
        <w:sectPr>
          <w:footerReference r:id="rId6" w:type="default"/>
          <w:pgSz w:w="11906" w:h="16838"/>
          <w:pgMar w:top="1580" w:right="700" w:bottom="770" w:left="1020" w:header="283" w:footer="280" w:gutter="0"/>
          <w:pgBorders>
            <w:top w:val="none" w:sz="0" w:space="0"/>
            <w:left w:val="none" w:sz="0" w:space="0"/>
            <w:bottom w:val="none" w:sz="0" w:space="0"/>
            <w:right w:val="none" w:sz="0" w:space="0"/>
          </w:pgBorders>
          <w:pgNumType w:fmt="numberInDash" w:start="1"/>
          <w:cols w:space="720" w:num="1"/>
          <w:formProt w:val="0"/>
          <w:docGrid w:linePitch="100" w:charSpace="0"/>
        </w:sectPr>
      </w:pPr>
    </w:p>
    <w:p>
      <w:pPr>
        <w:pStyle w:val="8"/>
        <w:spacing w:before="1" w:after="0"/>
        <w:rPr>
          <w:rFonts w:ascii="华文仿宋" w:hAnsi="华文仿宋" w:eastAsia="华文仿宋" w:cs="仿宋"/>
          <w:sz w:val="14"/>
        </w:rPr>
      </w:pPr>
    </w:p>
    <w:p>
      <w:pPr>
        <w:pStyle w:val="5"/>
        <w:tabs>
          <w:tab w:val="left" w:pos="4395"/>
        </w:tabs>
        <w:spacing w:line="606" w:lineRule="exact"/>
        <w:ind w:right="504" w:rightChars="229"/>
        <w:jc w:val="center"/>
        <w:rPr>
          <w:rFonts w:hint="eastAsia" w:ascii="仿宋" w:hAnsi="仿宋" w:eastAsia="仿宋" w:cs="仿宋"/>
          <w:b/>
          <w:bCs/>
        </w:rPr>
      </w:pPr>
      <w:r>
        <w:rPr>
          <w:rFonts w:hint="eastAsia" w:ascii="仿宋" w:hAnsi="仿宋" w:eastAsia="仿宋" w:cs="仿宋"/>
          <w:b/>
          <w:bCs/>
        </w:rPr>
        <w:t>第一部分</w:t>
      </w:r>
      <w:r>
        <w:rPr>
          <w:rFonts w:hint="eastAsia" w:ascii="仿宋" w:hAnsi="仿宋" w:eastAsia="仿宋" w:cs="仿宋"/>
          <w:b/>
          <w:bCs/>
          <w:lang w:val="en-US" w:eastAsia="zh-CN"/>
        </w:rPr>
        <w:t xml:space="preserve"> </w:t>
      </w:r>
      <w:r>
        <w:rPr>
          <w:rFonts w:hint="eastAsia" w:ascii="仿宋" w:hAnsi="仿宋" w:eastAsia="仿宋" w:cs="仿宋"/>
          <w:b/>
          <w:bCs/>
        </w:rPr>
        <w:t>单位概况</w:t>
      </w:r>
    </w:p>
    <w:p>
      <w:pPr>
        <w:ind w:right="504" w:rightChars="229"/>
        <w:jc w:val="both"/>
        <w:rPr>
          <w:rFonts w:hint="eastAsia"/>
        </w:rPr>
      </w:pP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b/>
          <w:bCs/>
        </w:rPr>
      </w:pPr>
      <w:r>
        <w:rPr>
          <w:rFonts w:hint="eastAsia" w:ascii="仿宋" w:hAnsi="仿宋" w:eastAsia="仿宋" w:cs="仿宋"/>
          <w:b/>
          <w:bCs/>
        </w:rPr>
        <w:t>一、主要职能</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ascii="仿宋" w:hAnsi="仿宋" w:eastAsia="仿宋" w:cs="仿宋"/>
        </w:rPr>
        <w:t>江苏省伤残人康复中心成立于1951年，是江苏省民政厅直属差额预算事业单位，专业从事各类假肢、矫形器、康复辅助器具的研发和生产。主要职能是承担为全省残疾军人、抚恤补助优抚对象、残疾儿童、贫困残疾人等民政服务群体、社会福利机构、养老服务机构配发假肢矫形器以及康复辅具等公益项目的组织实施工作。省伤残人康复中心是我省残障人康复事业的重要载体、民政工作践行为民服务宗旨的重要平台，致力于“重点保障伤残军人，着力帮扶低保对象，竭诚服务城乡‘三无’等贫困残弱群体，并积极参与全省养老事业建设”。</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b/>
          <w:bCs/>
        </w:rPr>
      </w:pPr>
      <w:r>
        <w:rPr>
          <w:rFonts w:hint="eastAsia" w:ascii="仿宋" w:hAnsi="仿宋" w:eastAsia="仿宋" w:cs="仿宋"/>
          <w:b/>
          <w:bCs/>
        </w:rPr>
        <w:t>二、</w:t>
      </w:r>
      <w:r>
        <w:rPr>
          <w:rFonts w:ascii="仿宋" w:hAnsi="仿宋" w:eastAsia="仿宋" w:cs="仿宋"/>
          <w:b/>
        </w:rPr>
        <w:t>单位</w:t>
      </w:r>
      <w:r>
        <w:rPr>
          <w:rFonts w:hint="eastAsia" w:ascii="仿宋" w:hAnsi="仿宋" w:eastAsia="仿宋" w:cs="仿宋"/>
          <w:b/>
          <w:bCs/>
        </w:rPr>
        <w:t>机构设置及决算单位构成情况</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rPr>
      </w:pPr>
      <w:r>
        <w:rPr>
          <w:rFonts w:hint="eastAsia" w:ascii="仿宋" w:hAnsi="仿宋" w:eastAsia="仿宋" w:cs="仿宋"/>
          <w:lang w:val="en-US" w:eastAsia="zh-CN"/>
        </w:rPr>
        <w:t>1.</w:t>
      </w:r>
      <w:r>
        <w:rPr>
          <w:rFonts w:hint="eastAsia" w:ascii="仿宋" w:hAnsi="仿宋" w:eastAsia="仿宋" w:cs="仿宋"/>
        </w:rPr>
        <w:t>根据</w:t>
      </w:r>
      <w:r>
        <w:rPr>
          <w:rFonts w:hint="eastAsia" w:ascii="仿宋" w:hAnsi="仿宋" w:eastAsia="仿宋" w:cs="仿宋"/>
          <w:lang w:val="en-US" w:eastAsia="zh-CN"/>
        </w:rPr>
        <w:t>单位</w:t>
      </w:r>
      <w:r>
        <w:rPr>
          <w:rFonts w:hint="eastAsia" w:ascii="仿宋" w:hAnsi="仿宋" w:eastAsia="仿宋" w:cs="仿宋"/>
        </w:rPr>
        <w:t>职责分工，本</w:t>
      </w:r>
      <w:r>
        <w:rPr>
          <w:rFonts w:hint="eastAsia" w:ascii="仿宋" w:hAnsi="仿宋" w:eastAsia="仿宋" w:cs="仿宋"/>
          <w:lang w:val="en-US" w:eastAsia="zh-CN"/>
        </w:rPr>
        <w:t>单位</w:t>
      </w:r>
      <w:r>
        <w:rPr>
          <w:rFonts w:hint="eastAsia" w:ascii="仿宋" w:hAnsi="仿宋" w:eastAsia="仿宋" w:cs="仿宋"/>
        </w:rPr>
        <w:t>内设机构包括</w:t>
      </w:r>
      <w:r>
        <w:rPr>
          <w:rFonts w:hint="eastAsia" w:ascii="仿宋" w:hAnsi="仿宋" w:eastAsia="仿宋" w:cs="仿宋"/>
          <w:lang w:eastAsia="zh-CN"/>
        </w:rPr>
        <w:t>：</w:t>
      </w:r>
      <w:r>
        <w:rPr>
          <w:rFonts w:ascii="仿宋" w:hAnsi="仿宋" w:eastAsia="仿宋" w:cs="仿宋"/>
        </w:rPr>
        <w:t>办公室、人事部、财务部、市场部、生产部、行管（内保）部、汤山研发生产基地。我单位为差额预算单位，事业编制人数为103人，年末公共财政拨款补助开支人数在职35人，退休94人，非财政补助人员83人。本单位无下属单位。</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rPr>
      </w:pPr>
      <w:r>
        <w:rPr>
          <w:rFonts w:hint="eastAsia" w:ascii="仿宋" w:hAnsi="仿宋" w:eastAsia="仿宋" w:cs="仿宋"/>
          <w:lang w:val="en-US" w:eastAsia="zh-CN"/>
        </w:rPr>
        <w:t>2.</w:t>
      </w:r>
      <w:r>
        <w:rPr>
          <w:rFonts w:hint="eastAsia" w:ascii="仿宋" w:hAnsi="仿宋" w:eastAsia="仿宋" w:cs="仿宋"/>
        </w:rPr>
        <w:t>从决算单位构成看，纳入本</w:t>
      </w:r>
      <w:r>
        <w:rPr>
          <w:rFonts w:hint="eastAsia" w:ascii="仿宋" w:hAnsi="仿宋" w:eastAsia="仿宋" w:cs="仿宋"/>
          <w:lang w:val="en-US" w:eastAsia="zh-CN"/>
        </w:rPr>
        <w:t>单位</w:t>
      </w:r>
      <w:r>
        <w:rPr>
          <w:rFonts w:hint="eastAsia" w:ascii="仿宋" w:hAnsi="仿宋" w:eastAsia="仿宋" w:cs="仿宋"/>
        </w:rPr>
        <w:t>2020年</w:t>
      </w:r>
      <w:r>
        <w:rPr>
          <w:rFonts w:hint="eastAsia" w:ascii="仿宋" w:hAnsi="仿宋" w:eastAsia="仿宋" w:cs="仿宋"/>
          <w:lang w:val="en-US" w:eastAsia="zh-CN"/>
        </w:rPr>
        <w:t>单位</w:t>
      </w:r>
      <w:r>
        <w:rPr>
          <w:rFonts w:hint="eastAsia" w:ascii="仿宋" w:hAnsi="仿宋" w:eastAsia="仿宋" w:cs="仿宋"/>
        </w:rPr>
        <w:t>汇总决算编制范围的预算单位共计</w:t>
      </w:r>
      <w:r>
        <w:rPr>
          <w:rFonts w:ascii="仿宋" w:hAnsi="仿宋" w:eastAsia="仿宋" w:cs="仿宋"/>
        </w:rPr>
        <w:t>1</w:t>
      </w:r>
      <w:r>
        <w:rPr>
          <w:rFonts w:hint="eastAsia" w:ascii="仿宋" w:hAnsi="仿宋" w:eastAsia="仿宋" w:cs="仿宋"/>
        </w:rPr>
        <w:t>家，具体包括：</w:t>
      </w:r>
      <w:r>
        <w:rPr>
          <w:rFonts w:ascii="仿宋" w:hAnsi="仿宋" w:eastAsia="仿宋" w:cs="仿宋"/>
        </w:rPr>
        <w:t>本单位。</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b/>
          <w:bCs/>
        </w:rPr>
      </w:pPr>
      <w:r>
        <w:rPr>
          <w:rFonts w:hint="eastAsia" w:ascii="仿宋" w:hAnsi="仿宋" w:eastAsia="仿宋" w:cs="仿宋"/>
          <w:b/>
          <w:bCs/>
        </w:rPr>
        <w:t>三、2020年度主要工作完成情况</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ascii="仿宋" w:hAnsi="仿宋" w:eastAsia="仿宋" w:cs="仿宋"/>
        </w:rPr>
        <w:t>一、坚持党建引领，统揽全局工作</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ascii="仿宋" w:hAnsi="仿宋" w:eastAsia="仿宋" w:cs="仿宋"/>
        </w:rPr>
        <w:t>一是持续组织好经常性、系统性的学习，丰富学习形式，紧抓学习成效。一方面，坚持政治统领，巩固主题教育。把全面加强党的领导落实到中心发展各个环节，有力有序有效推进主题教育。7月20日，支部开展以优良作风保证“双胜利”专题组织生活会，沙厅长参加并给予指导。同时，定期组织党员自主学习，帮助党员制定学习计划，学习教育与制度建设“两手抓”，11月份以《学习第三卷》为主题，支部书记为全体党员讲授党课。另一方面，丰富主题活动，深化理论学习。5月份支部组织党员至“红色李巷”，11月至“抗战最后一役纪念馆”现场学习，积极参加厅机关党委组织的各类活动，广泛开展学习教育。</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ascii="仿宋" w:hAnsi="仿宋" w:eastAsia="仿宋" w:cs="仿宋"/>
        </w:rPr>
        <w:t>二是强化责任担当，推进巡察整改。厅巡查组于今年5月向康复中心党支部反馈了巡查意见，指出了康复中心和民康医院存在的问题和不足，提出了整改要求及建议。中心党支部全面落实整改责任和整改措施，成立了巡察反馈意见整改工作领导小组，明确责任，细化措施，支部书记、主任田阿荣同志切实履行巡察整改工作第一责任人职责，专题部署，坚持边整边改、立改立行。制定印发了《关于巡察反馈意见的整改方案》，逐条逐项细化成42条整改措施，形成整改清单，建立整改工作台账，采取动态管理、台账推进、对账销号的办法严格落实整改，以巡察整改落实推动中心工作发展。</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ascii="仿宋" w:hAnsi="仿宋" w:eastAsia="仿宋" w:cs="仿宋"/>
        </w:rPr>
        <w:t>三是加强廉政建设，全面从严治党。坚持以党风带作风促行风，把党风廉政建设与业务工作深度融合。坚决落实全面从严治党责任，支部与中心所有部门签订全面从严治党目标责任书，积极开展廉洁风险防控排查。开展“鲜活案例”常提醒活动，保持廉政教育“警示力”，5月份以“认真履职、勇于担当全面推动党风廉政建设向纵深发展”为主题，以案学纪，深入开展警示教育。坚决抓好班子队伍素质建设，提高班子的领导力、执行力。通过抓好党员的思想、组织、作风建设，进一步增强队伍凝聚力、战斗力，促进中心各项具体业务工作的顺利完成，为中心工作提供有力的组织保证。</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ascii="仿宋" w:hAnsi="仿宋" w:eastAsia="仿宋" w:cs="仿宋"/>
        </w:rPr>
        <w:t>四是打造活力支部，建设“党员之家”。上半年，康复中心党支部按照年度发展党员计划完成了对党员发展对象、入党积极分子的确认工作，确认了两名党员发展对象，3名入党积极分子，并依照省级机关“党员之家”建设设计指导方案，结合单位实际，精心筹备，6月完工并启用，建好用好“党员之家”形成支部“活力”。今年省厅“七一”表彰大会上，康复中心党支部被授予“先进党支部”称号，1名优秀党务工作者和7名优秀党员受表彰。</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ascii="仿宋" w:hAnsi="仿宋" w:eastAsia="仿宋" w:cs="仿宋"/>
        </w:rPr>
        <w:t>二、“五抓五促”提效能，全力夺取“双胜利”</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ascii="仿宋" w:hAnsi="仿宋" w:eastAsia="仿宋" w:cs="仿宋"/>
        </w:rPr>
        <w:t>2020年，中心根据省厅印发的《“五抓五促”提效能、全力夺取“双胜利”专项行动实施方案》的要求，坚决落实中央“六保”要求，以实施“五项行动”为抓手，在绷紧弦战疫情、解企困稳增长、减负担强基础、补短板惠民生、抓安全保稳定等方面积极作为，为夺取“双胜利”提供了坚强作风保证。</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ascii="仿宋" w:hAnsi="仿宋" w:eastAsia="仿宋" w:cs="仿宋"/>
        </w:rPr>
        <w:t>一是抓抗疫攻坚、促全面胜利，实施“先锋引领”行动。康复中心党支部自1月22日开始按照疫情防控要求，毫不松懈抓紧抓细抓实，稳妥服务窗口正常工作秩序，坚决打好</w:t>
      </w:r>
      <w:r>
        <w:rPr>
          <w:rFonts w:hint="eastAsia" w:ascii="仿宋" w:hAnsi="仿宋" w:eastAsia="仿宋" w:cs="仿宋"/>
        </w:rPr>
        <w:t>总体战、阻击战</w:t>
      </w:r>
      <w:bookmarkStart w:id="0" w:name="_GoBack"/>
      <w:bookmarkEnd w:id="0"/>
      <w:r>
        <w:rPr>
          <w:rFonts w:ascii="仿宋" w:hAnsi="仿宋" w:eastAsia="仿宋" w:cs="仿宋"/>
        </w:rPr>
        <w:t>。在中心本部、汤山基地分别采取相应的防疫措施，制定疫情防控预案。对组织领导、责任分工以及工作要求，作出了明确规定。坚持防控常态化，并积极统筹研究部署疫情防控和复工复产工作，精准施策，坚持防疫与复工复产“双向对进”，两手抓，两手硬。</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ascii="仿宋" w:hAnsi="仿宋" w:eastAsia="仿宋" w:cs="仿宋"/>
        </w:rPr>
        <w:t>二是抓援企稳岗、促经济发展，实施“力量聚合”行动。中心积极推进党建工作引领业务发展，抓好双促进双融合，积极参与市场竞争，稳步扩大市场占有率。中心以市场需求为导向，调研适老化改造对辅助器具需求，上门入户宣传居家适老化改造工作，帮助老年人更好了解改造成效，引导社会上更多老年人家庭自主进行居家适老化改造。2020年，在扬州地区，中心与当地民政局合作对计划实施居家适老化改造的重点对象家庭，进行入户评估，为江都地区居家老人提供服务。同时，中心积极与地方残疾人联合会沟通，并成功通过招投标方式入围江苏省残疾人联合会的假肢和矫形器采购目录。中心还参与省外康复辅具市场竞争，今年已为陕西、吉林、甘肃等地提供服务。此外，2020年，中心进一步完善“医工结合”模式，建成康复辅助器具支具室标准化运行机制，将优质康复资源推广至市场前沿。目前，昆山、湖州、苏州高新、张家港支具室已正式投入运营，“支具室”有望成为康复中心新的经济增长点。</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ascii="仿宋" w:hAnsi="仿宋" w:eastAsia="仿宋" w:cs="仿宋"/>
        </w:rPr>
        <w:t>三是抓减负增效、促夯基固本，实施“作风提升”行动。积极倡导党员干部开展志愿服务。自疫情防控工作开展以来，中心广泛动员在职党员、党员干部主动值班值守，维护中心各项工作稳定。开展“亮身份，做示范”行动，推行窗口岗位党员佩戴党徽上岗，设立党员示范岗、党员责任区，持续放大“党员先锋岗”的示范效应。组织学习研讨，激发干部群众“活力”。通过“三会一课”、党日活动、学习强国、《苏康通讯》内刊、网络、微信公众号等多种渠道，并充分利用江苏机关党建云平台，将集中学习与个人学习相结合，线上与线下学习相结合，理论与业务学习相结合，形成全员覆盖、形式多样、特色鲜明的学习研讨模式，强化三会一课“引导力”。学习民政系统先进典型事迹，弘扬“民政为民，民政爱民”理念，把学习先进、争当先进的热情，转化为努力提高医疗质量、服务患者、服务群众的责任担当。</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ascii="仿宋" w:hAnsi="仿宋" w:eastAsia="仿宋" w:cs="仿宋"/>
        </w:rPr>
        <w:t>四是抓民生改善、促全面小康，实施“兜底保障”行动。立足职能，承担社会责任，将公益项目摆在中心工作的重中之重。为方便革命残伤军人就地制作、修理辅助器具，年初中心制定了合理的巡修计划。2020年，“军残巡修”项目组安排15人次计72天前往全省64个县市区，为残疾军人开展假肢、矫形器、病理鞋、腰围等辅助器具的修理、订制、测量、更换等工作，服务残疾军人近3000名。4月底前，完成上一年度14个县区“福康行——持续关爱”假肢的发放收尾工作，并按2020年度计划对受助对象进行统计，3个工作组同时行动，开展假肢上门的登记、测量、取型等工作。提前完成全年对18个县市区进行服务的工作任务，共计完成假肢563具、轮椅107辆。明天计划项目为全省儿童福利院有需求的残疾儿童配置矫形器、轮椅等康复辅具，本年度已完成全部制作完成并适配发送到位。</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ascii="仿宋" w:hAnsi="仿宋" w:eastAsia="仿宋" w:cs="仿宋"/>
        </w:rPr>
        <w:t>五是抓安全生产、促和谐稳定，实施“集中整治”行动。中心深入贯彻落实省民政厅《关于加强全省民政领域重大风险防范化解和安全生产工作的通知》精神，牢固树立“防风险、保安全”意识，严格落实各项安全工作要求，开展督促检查，坚持“周巡查、月检查、季度理论+实操教育、重大节点大排查”制度。压紧压实各级领导责任、部门监管责任、机构主体责任，深入细致排查消防、医疗卫生、人员安全等风险隐患，深入开展安全生产专项整治。抓好日常管理，落实好重点时段、重大节日、重大活动安全生产工作，提高安全管理水平，认真落实全省安全生产专项整治行动，把安全生产责任落到实处，推动中心安全生产工作再上新台阶。</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ascii="仿宋" w:hAnsi="仿宋" w:eastAsia="仿宋" w:cs="仿宋"/>
        </w:rPr>
        <w:t>三、强化人才队伍建设，创新驱动发展</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ascii="仿宋" w:hAnsi="仿宋" w:eastAsia="仿宋" w:cs="仿宋"/>
        </w:rPr>
        <w:t>一是注重人才传承，形成梯队机制。创新驱动人才是基础，康复辅具技术领域，人才是创新的具体实践者与组织者，是技术进步的重要推动力。建设一支充满活力、富有竞争力的康复辅助器具人才队伍，是康复中心下好先手棋、争创新优势的重要保证，也是中心能屹立在市场竞争浪潮中的重要支撑。近年来，中心安排中心技术骨干对年轻员工“传”“帮”“带”，利用现有的资源整合团队力量，一个领军人才，带出一支队伍，做好人才梯队建设。目前，中心“大师工作室”的升级改造正有序进行，为打造的“大师工作室为引领，青年技师为新生力量”的技术团队奠定基础。</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ascii="仿宋" w:hAnsi="仿宋" w:eastAsia="仿宋" w:cs="仿宋"/>
        </w:rPr>
        <w:t>二是运用“互联网+”思维，为中心运营提供智力支持。近年来，中心运用“互联网+”思维，结合大数据管理应用，对全省伤残患者信息进行收集、跟踪、管理。“江苏省伤残军人数据库”的建立成功帮助中心争取到“军残巡修”项目。军残服务保障工作是康复中心的基本职能之一，“军残巡修”是传统项目。在机构改革重组后，“军残巡修”项目的争取需要面对激烈的市场竞争，数据库系统是中心赢得竞争的重要法宝。同时，数据库的建立能使中心服务更精准对接伤残患者需求，今年，中心根据数据样本制定详细的巡修计划，进村入户，严密组织，认真做好为全省革命伤残军人配置、调试、修复康复辅具的具体工作，赢得了各地民政部门和被服务患者广泛好评。未来，中心将继续完善发展“数据库”，利用新技术满足市场新需求，提升伤残患者生活质量，回应伤残患者对美好生活的期待。</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ascii="仿宋" w:hAnsi="仿宋" w:eastAsia="仿宋" w:cs="仿宋"/>
        </w:rPr>
        <w:t>四、紧抓体系建设，促进转型升级</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ascii="仿宋" w:hAnsi="仿宋" w:eastAsia="仿宋" w:cs="仿宋"/>
        </w:rPr>
        <w:t>一是加快调整结构，紧抓质量体系建设。为加强中心标准化建设，进一步推进贯标工作在中心的踏实运行，本年度中心顺利通过ISO13485及ISO9001质量管理体系证书再认证及质量管理体系改版审核工作，助力加快在中心本部建立完善的假肢矫形器服务体系，在汤山基地建立科学的机加工生产体系，理顺生产服务流程，注重制度的建立和落实，推动制度的完善和创新。</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ascii="仿宋" w:hAnsi="仿宋" w:eastAsia="仿宋" w:cs="仿宋"/>
        </w:rPr>
        <w:t>二是加强对外合作，同步探索汤山发展道路。为进一步提高自身生产优势，不断拓展机加工制造业市场，汤山基地一方面通过剖析产品成本，购买先进设备，优化产品工艺，力争生产适销对路的、有市场竞争力的产品。另一方面，科学合理布置厂房，提高场地利用率，完成了厂房升级改造，加强与其他制造企业的合作。今年，通过对外合作，与江苏美联科技合作开发生产智能陪护床、洗衣柜、滚力盘等，今年完成了2500套的生产与销售，进一步提升自身造血能力。</w:t>
      </w:r>
    </w:p>
    <w:p>
      <w:pPr>
        <w:pStyle w:val="8"/>
        <w:spacing w:line="235" w:lineRule="auto"/>
        <w:ind w:left="669" w:leftChars="300" w:right="2414" w:hanging="9" w:firstLineChars="0"/>
        <w:jc w:val="both"/>
        <w:rPr>
          <w:rFonts w:hint="eastAsia" w:ascii="仿宋" w:hAnsi="仿宋" w:eastAsia="仿宋" w:cs="仿宋"/>
        </w:rPr>
        <w:sectPr>
          <w:footerReference r:id="rId7" w:type="default"/>
          <w:pgSz w:w="11906" w:h="16838"/>
          <w:pgMar w:top="1580" w:right="700" w:bottom="770" w:left="1020" w:header="283" w:footer="280" w:gutter="0"/>
          <w:pgBorders>
            <w:top w:val="none" w:sz="0" w:space="0"/>
            <w:left w:val="none" w:sz="0" w:space="0"/>
            <w:bottom w:val="none" w:sz="0" w:space="0"/>
            <w:right w:val="none" w:sz="0" w:space="0"/>
          </w:pgBorders>
          <w:pgNumType w:fmt="numberInDash"/>
          <w:cols w:space="720" w:num="1"/>
          <w:formProt w:val="0"/>
          <w:docGrid w:linePitch="100" w:charSpace="0"/>
        </w:sectPr>
      </w:pP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p>
    <w:p>
      <w:pPr>
        <w:pStyle w:val="21"/>
        <w:widowControl w:val="0"/>
        <w:tabs>
          <w:tab w:val="left" w:pos="1609"/>
        </w:tabs>
        <w:suppressAutoHyphens/>
        <w:bidi w:val="0"/>
        <w:spacing w:before="12" w:after="0" w:line="300" w:lineRule="auto"/>
        <w:ind w:left="340" w:right="567" w:firstLine="0"/>
        <w:jc w:val="center"/>
        <w:rPr>
          <w:rFonts w:hint="eastAsia" w:ascii="仿宋" w:hAnsi="仿宋" w:eastAsia="仿宋" w:cs="仿宋"/>
          <w:b/>
          <w:bCs/>
          <w:sz w:val="44"/>
          <w:szCs w:val="44"/>
        </w:rPr>
      </w:pPr>
    </w:p>
    <w:p>
      <w:pPr>
        <w:pStyle w:val="21"/>
        <w:widowControl w:val="0"/>
        <w:tabs>
          <w:tab w:val="left" w:pos="1609"/>
        </w:tabs>
        <w:suppressAutoHyphens/>
        <w:bidi w:val="0"/>
        <w:spacing w:before="12" w:after="0" w:line="300" w:lineRule="auto"/>
        <w:ind w:left="340" w:right="567" w:firstLine="0"/>
        <w:jc w:val="center"/>
        <w:rPr>
          <w:rFonts w:hint="eastAsia" w:ascii="仿宋" w:hAnsi="仿宋" w:eastAsia="仿宋" w:cs="仿宋"/>
          <w:b/>
          <w:bCs/>
          <w:sz w:val="44"/>
          <w:szCs w:val="44"/>
        </w:rPr>
      </w:pPr>
    </w:p>
    <w:p>
      <w:pPr>
        <w:pStyle w:val="21"/>
        <w:widowControl w:val="0"/>
        <w:tabs>
          <w:tab w:val="left" w:pos="1609"/>
        </w:tabs>
        <w:suppressAutoHyphens/>
        <w:bidi w:val="0"/>
        <w:spacing w:before="12" w:after="0" w:line="300" w:lineRule="auto"/>
        <w:ind w:left="340" w:right="567" w:firstLine="0"/>
        <w:jc w:val="center"/>
        <w:rPr>
          <w:rFonts w:hint="eastAsia" w:ascii="仿宋" w:hAnsi="仿宋" w:eastAsia="仿宋" w:cs="仿宋"/>
          <w:b/>
          <w:bCs/>
          <w:sz w:val="44"/>
          <w:szCs w:val="44"/>
        </w:rPr>
      </w:pPr>
    </w:p>
    <w:p>
      <w:pPr>
        <w:pStyle w:val="21"/>
        <w:widowControl w:val="0"/>
        <w:tabs>
          <w:tab w:val="left" w:pos="1609"/>
        </w:tabs>
        <w:suppressAutoHyphens/>
        <w:bidi w:val="0"/>
        <w:spacing w:before="12" w:after="0" w:line="300" w:lineRule="auto"/>
        <w:ind w:left="340" w:right="567" w:firstLine="0"/>
        <w:jc w:val="center"/>
        <w:rPr>
          <w:rFonts w:hint="eastAsia" w:ascii="仿宋" w:hAnsi="仿宋" w:eastAsia="仿宋" w:cs="仿宋"/>
          <w:b/>
          <w:bCs/>
          <w:sz w:val="44"/>
          <w:szCs w:val="44"/>
        </w:rPr>
      </w:pPr>
    </w:p>
    <w:p>
      <w:pPr>
        <w:pStyle w:val="21"/>
        <w:widowControl w:val="0"/>
        <w:tabs>
          <w:tab w:val="left" w:pos="1609"/>
        </w:tabs>
        <w:suppressAutoHyphens/>
        <w:bidi w:val="0"/>
        <w:spacing w:before="12" w:after="0" w:line="300" w:lineRule="auto"/>
        <w:ind w:left="340" w:right="567" w:firstLine="0"/>
        <w:jc w:val="center"/>
        <w:rPr>
          <w:rFonts w:hint="eastAsia" w:ascii="仿宋" w:hAnsi="仿宋" w:eastAsia="仿宋" w:cs="仿宋"/>
          <w:b/>
          <w:bCs/>
          <w:sz w:val="44"/>
          <w:szCs w:val="44"/>
        </w:rPr>
      </w:pPr>
    </w:p>
    <w:p>
      <w:pPr>
        <w:pStyle w:val="21"/>
        <w:widowControl w:val="0"/>
        <w:tabs>
          <w:tab w:val="left" w:pos="1609"/>
        </w:tabs>
        <w:suppressAutoHyphens/>
        <w:bidi w:val="0"/>
        <w:spacing w:before="12" w:after="0" w:line="300" w:lineRule="auto"/>
        <w:ind w:left="340" w:right="567" w:firstLine="0"/>
        <w:jc w:val="center"/>
        <w:rPr>
          <w:rFonts w:hint="eastAsia" w:ascii="仿宋" w:hAnsi="仿宋" w:eastAsia="仿宋" w:cs="仿宋"/>
          <w:b/>
          <w:bCs/>
          <w:sz w:val="44"/>
          <w:szCs w:val="44"/>
        </w:rPr>
      </w:pPr>
    </w:p>
    <w:p>
      <w:pPr>
        <w:pStyle w:val="21"/>
        <w:widowControl w:val="0"/>
        <w:tabs>
          <w:tab w:val="left" w:pos="1609"/>
        </w:tabs>
        <w:suppressAutoHyphens/>
        <w:bidi w:val="0"/>
        <w:spacing w:before="12" w:after="0" w:line="300" w:lineRule="auto"/>
        <w:ind w:left="340" w:right="567" w:firstLine="0"/>
        <w:jc w:val="center"/>
        <w:rPr>
          <w:rFonts w:hint="eastAsia" w:ascii="仿宋" w:hAnsi="仿宋" w:eastAsia="仿宋" w:cs="仿宋"/>
          <w:b/>
          <w:bCs/>
          <w:sz w:val="44"/>
          <w:szCs w:val="44"/>
        </w:rPr>
      </w:pPr>
      <w:r>
        <w:rPr>
          <w:rFonts w:hint="eastAsia" w:ascii="仿宋" w:hAnsi="仿宋" w:eastAsia="仿宋" w:cs="仿宋"/>
          <w:b/>
          <w:bCs/>
          <w:sz w:val="44"/>
          <w:szCs w:val="44"/>
        </w:rPr>
        <w:t>第二部分</w:t>
      </w:r>
    </w:p>
    <w:p>
      <w:pPr>
        <w:pStyle w:val="21"/>
        <w:widowControl w:val="0"/>
        <w:tabs>
          <w:tab w:val="left" w:pos="1609"/>
        </w:tabs>
        <w:suppressAutoHyphens/>
        <w:bidi w:val="0"/>
        <w:spacing w:before="12" w:after="0" w:line="300" w:lineRule="auto"/>
        <w:ind w:left="340" w:right="567" w:firstLine="0"/>
        <w:jc w:val="center"/>
        <w:rPr>
          <w:rFonts w:hint="eastAsia" w:ascii="仿宋" w:hAnsi="仿宋" w:eastAsia="仿宋" w:cs="仿宋"/>
          <w:b/>
          <w:bCs/>
          <w:sz w:val="44"/>
          <w:szCs w:val="44"/>
        </w:rPr>
      </w:pPr>
      <w:r>
        <w:rPr>
          <w:rFonts w:hint="eastAsia" w:ascii="仿宋" w:hAnsi="仿宋" w:eastAsia="仿宋" w:cs="仿宋"/>
          <w:b/>
          <w:bCs/>
          <w:sz w:val="44"/>
          <w:szCs w:val="44"/>
          <w:u w:val="none"/>
        </w:rPr>
        <w:t>江苏省伤残人康复中心</w:t>
      </w:r>
    </w:p>
    <w:p>
      <w:pPr>
        <w:pStyle w:val="21"/>
        <w:widowControl w:val="0"/>
        <w:tabs>
          <w:tab w:val="left" w:pos="1609"/>
        </w:tabs>
        <w:suppressAutoHyphens/>
        <w:bidi w:val="0"/>
        <w:spacing w:before="12" w:after="0" w:line="300" w:lineRule="auto"/>
        <w:ind w:left="340" w:right="567" w:firstLine="0"/>
        <w:jc w:val="center"/>
        <w:rPr>
          <w:rFonts w:hint="eastAsia" w:ascii="仿宋" w:hAnsi="仿宋" w:eastAsia="仿宋" w:cs="仿宋"/>
          <w:b/>
          <w:bCs/>
          <w:sz w:val="44"/>
          <w:szCs w:val="44"/>
        </w:rPr>
      </w:pPr>
      <w:r>
        <w:rPr>
          <w:rFonts w:hint="eastAsia" w:ascii="仿宋" w:hAnsi="仿宋" w:eastAsia="仿宋" w:cs="仿宋"/>
          <w:b/>
          <w:bCs/>
          <w:sz w:val="44"/>
          <w:szCs w:val="44"/>
        </w:rPr>
        <w:t>2020年度</w:t>
      </w:r>
    </w:p>
    <w:p>
      <w:pPr>
        <w:pStyle w:val="21"/>
        <w:widowControl w:val="0"/>
        <w:tabs>
          <w:tab w:val="left" w:pos="1609"/>
        </w:tabs>
        <w:suppressAutoHyphens/>
        <w:bidi w:val="0"/>
        <w:spacing w:before="12" w:after="0" w:line="300" w:lineRule="auto"/>
        <w:ind w:left="340" w:right="567" w:firstLine="0"/>
        <w:jc w:val="center"/>
        <w:rPr>
          <w:rFonts w:ascii="宋体" w:hAnsi="宋体" w:eastAsia="宋体" w:cs="仿宋"/>
          <w:b/>
          <w:bCs/>
          <w:sz w:val="44"/>
          <w:szCs w:val="44"/>
        </w:rPr>
      </w:pPr>
      <w:r>
        <w:rPr>
          <w:rFonts w:hint="eastAsia" w:ascii="仿宋" w:hAnsi="仿宋" w:eastAsia="仿宋" w:cs="仿宋"/>
          <w:b/>
          <w:bCs/>
          <w:sz w:val="44"/>
          <w:szCs w:val="44"/>
          <w:lang w:val="en-US" w:eastAsia="zh-CN"/>
        </w:rPr>
        <w:t>单位</w:t>
      </w:r>
      <w:r>
        <w:rPr>
          <w:rFonts w:ascii="仿宋" w:hAnsi="仿宋" w:eastAsia="仿宋" w:cs="仿宋"/>
          <w:b/>
          <w:sz w:val="44"/>
        </w:rPr>
        <w:t>决算表</w:t>
      </w:r>
    </w:p>
    <w:tbl>
      <w:tblPr>
        <w:tblStyle w:val="12"/>
        <w:tblW w:w="11331" w:type="dxa"/>
        <w:jc w:val="center"/>
        <w:tblLayout w:type="fixed"/>
        <w:tblCellMar>
          <w:top w:w="0" w:type="dxa"/>
          <w:left w:w="108" w:type="dxa"/>
          <w:bottom w:w="0" w:type="dxa"/>
          <w:right w:w="108" w:type="dxa"/>
        </w:tblCellMar>
      </w:tblPr>
      <w:tblGrid>
        <w:gridCol w:w="3908"/>
        <w:gridCol w:w="1869"/>
        <w:gridCol w:w="3704"/>
        <w:gridCol w:w="67"/>
        <w:gridCol w:w="1781"/>
        <w:gridCol w:w="2"/>
      </w:tblGrid>
      <w:tr>
        <w:tblPrEx>
          <w:tblCellMar>
            <w:top w:w="0" w:type="dxa"/>
            <w:left w:w="108" w:type="dxa"/>
            <w:bottom w:w="0" w:type="dxa"/>
            <w:right w:w="108" w:type="dxa"/>
          </w:tblCellMar>
        </w:tblPrEx>
        <w:trPr>
          <w:trHeight w:val="544" w:hRule="atLeast"/>
          <w:jc w:val="center"/>
        </w:trPr>
        <w:tc>
          <w:tcPr>
            <w:tcW w:w="11329" w:type="dxa"/>
            <w:gridSpan w:val="5"/>
          </w:tcPr>
          <w:p>
            <w:pPr>
              <w:pageBreakBefore/>
              <w:widowControl w:val="0"/>
              <w:ind w:left="0" w:right="0" w:firstLine="0"/>
              <w:jc w:val="center"/>
              <w:textAlignment w:val="auto"/>
              <w:rPr>
                <w:rFonts w:hint="eastAsia" w:ascii="仿宋" w:hAnsi="仿宋" w:eastAsia="仿宋" w:cs="仿宋"/>
                <w:b/>
                <w:bCs/>
                <w:color w:val="000000"/>
              </w:rPr>
            </w:pPr>
            <w:r>
              <w:rPr>
                <w:rFonts w:hint="eastAsia" w:ascii="仿宋" w:hAnsi="仿宋" w:eastAsia="仿宋" w:cs="仿宋"/>
                <w:b/>
                <w:bCs/>
                <w:color w:val="000000"/>
                <w:sz w:val="44"/>
                <w:szCs w:val="44"/>
                <w:lang w:eastAsia="ar-SA"/>
              </w:rPr>
              <w:t>收入支出决算总表</w:t>
            </w:r>
          </w:p>
        </w:tc>
        <w:tc>
          <w:tcPr>
            <w:tcW w:w="2" w:type="dxa"/>
          </w:tcPr>
          <w:p>
            <w:pPr>
              <w:widowControl w:val="0"/>
              <w:jc w:val="left"/>
              <w:rPr>
                <w:rFonts w:hint="eastAsia" w:ascii="仿宋" w:hAnsi="仿宋" w:eastAsia="仿宋" w:cs="仿宋"/>
                <w:sz w:val="20"/>
              </w:rPr>
            </w:pPr>
          </w:p>
        </w:tc>
      </w:tr>
      <w:tr>
        <w:tblPrEx>
          <w:tblCellMar>
            <w:top w:w="0" w:type="dxa"/>
            <w:left w:w="108" w:type="dxa"/>
            <w:bottom w:w="0" w:type="dxa"/>
            <w:right w:w="108" w:type="dxa"/>
          </w:tblCellMar>
        </w:tblPrEx>
        <w:trPr>
          <w:trHeight w:val="348" w:hRule="atLeast"/>
          <w:jc w:val="center"/>
        </w:trPr>
        <w:tc>
          <w:tcPr>
            <w:tcW w:w="3908" w:type="dxa"/>
          </w:tcPr>
          <w:p>
            <w:pPr>
              <w:widowControl w:val="0"/>
              <w:ind w:left="0" w:right="0" w:firstLine="0"/>
              <w:jc w:val="left"/>
              <w:textAlignment w:val="auto"/>
              <w:rPr>
                <w:rFonts w:hint="eastAsia" w:ascii="仿宋" w:hAnsi="仿宋" w:eastAsia="仿宋" w:cs="仿宋"/>
                <w:color w:val="000000"/>
                <w:sz w:val="20"/>
              </w:rPr>
            </w:pPr>
          </w:p>
        </w:tc>
        <w:tc>
          <w:tcPr>
            <w:tcW w:w="1869" w:type="dxa"/>
          </w:tcPr>
          <w:p>
            <w:pPr>
              <w:widowControl w:val="0"/>
              <w:ind w:left="0" w:right="0" w:firstLine="0"/>
              <w:jc w:val="left"/>
              <w:textAlignment w:val="auto"/>
              <w:rPr>
                <w:rFonts w:hint="eastAsia" w:ascii="仿宋" w:hAnsi="仿宋" w:eastAsia="仿宋" w:cs="仿宋"/>
                <w:color w:val="000000"/>
                <w:sz w:val="20"/>
              </w:rPr>
            </w:pPr>
          </w:p>
        </w:tc>
        <w:tc>
          <w:tcPr>
            <w:tcW w:w="5552" w:type="dxa"/>
            <w:gridSpan w:val="3"/>
          </w:tcPr>
          <w:p>
            <w:pPr>
              <w:widowControl w:val="0"/>
              <w:ind w:left="0" w:right="0" w:firstLine="0"/>
              <w:jc w:val="right"/>
              <w:textAlignment w:val="auto"/>
              <w:rPr>
                <w:rFonts w:hint="eastAsia" w:ascii="仿宋" w:hAnsi="仿宋" w:eastAsia="仿宋" w:cs="仿宋"/>
                <w:color w:val="000000"/>
                <w:sz w:val="22"/>
              </w:rPr>
            </w:pPr>
            <w:r>
              <w:rPr>
                <w:rFonts w:hint="eastAsia" w:ascii="仿宋" w:hAnsi="仿宋" w:eastAsia="仿宋" w:cs="仿宋"/>
                <w:color w:val="000000"/>
                <w:sz w:val="22"/>
                <w:szCs w:val="22"/>
                <w:lang w:eastAsia="ar-SA"/>
              </w:rPr>
              <w:t>公开01表</w:t>
            </w:r>
          </w:p>
        </w:tc>
        <w:tc>
          <w:tcPr>
            <w:tcW w:w="2" w:type="dxa"/>
          </w:tcPr>
          <w:p>
            <w:pPr>
              <w:widowControl w:val="0"/>
              <w:jc w:val="left"/>
              <w:rPr>
                <w:rFonts w:hint="eastAsia" w:ascii="仿宋" w:hAnsi="仿宋" w:eastAsia="仿宋" w:cs="仿宋"/>
                <w:sz w:val="20"/>
              </w:rPr>
            </w:pPr>
          </w:p>
        </w:tc>
      </w:tr>
      <w:tr>
        <w:tblPrEx>
          <w:tblCellMar>
            <w:top w:w="0" w:type="dxa"/>
            <w:left w:w="108" w:type="dxa"/>
            <w:bottom w:w="0" w:type="dxa"/>
            <w:right w:w="108" w:type="dxa"/>
          </w:tblCellMar>
        </w:tblPrEx>
        <w:trPr>
          <w:trHeight w:val="333" w:hRule="atLeast"/>
          <w:jc w:val="center"/>
        </w:trPr>
        <w:tc>
          <w:tcPr>
            <w:tcW w:w="9481" w:type="dxa"/>
            <w:gridSpan w:val="3"/>
            <w:tcBorders>
              <w:bottom w:val="single" w:color="000000" w:sz="4" w:space="0"/>
            </w:tcBorders>
            <w:vAlign w:val="center"/>
          </w:tcPr>
          <w:p>
            <w:pPr>
              <w:widowControl w:val="0"/>
              <w:ind w:left="0" w:right="0" w:firstLine="0"/>
              <w:jc w:val="left"/>
              <w:textAlignment w:val="auto"/>
              <w:rPr>
                <w:rFonts w:hint="eastAsia" w:ascii="仿宋" w:hAnsi="仿宋" w:eastAsia="仿宋" w:cs="仿宋"/>
                <w:color w:val="000000"/>
                <w:sz w:val="22"/>
              </w:rPr>
            </w:pPr>
            <w:r>
              <w:rPr>
                <w:rFonts w:hint="eastAsia" w:ascii="仿宋" w:hAnsi="仿宋" w:eastAsia="仿宋" w:cs="仿宋"/>
                <w:color w:val="000000"/>
                <w:sz w:val="22"/>
                <w:szCs w:val="22"/>
                <w:lang w:eastAsia="zh-CN"/>
              </w:rPr>
              <w:t>单位</w:t>
            </w:r>
            <w:r>
              <w:rPr>
                <w:rFonts w:ascii="仿宋" w:hAnsi="仿宋" w:eastAsia="仿宋" w:cs="仿宋"/>
                <w:color w:val="000000"/>
                <w:sz w:val="22"/>
              </w:rPr>
              <w:t>名称：</w:t>
            </w:r>
            <w:r>
              <w:rPr>
                <w:rFonts w:hint="eastAsia" w:ascii="仿宋" w:hAnsi="仿宋" w:eastAsia="仿宋" w:cs="仿宋"/>
                <w:color w:val="000000"/>
                <w:sz w:val="22"/>
                <w:szCs w:val="22"/>
                <w:lang w:eastAsia="ar-SA"/>
              </w:rPr>
              <w:t>江苏省伤残人康复中心</w:t>
            </w:r>
          </w:p>
        </w:tc>
        <w:tc>
          <w:tcPr>
            <w:tcW w:w="1848" w:type="dxa"/>
            <w:gridSpan w:val="2"/>
            <w:tcBorders>
              <w:bottom w:val="single" w:color="000000" w:sz="4" w:space="0"/>
            </w:tcBorders>
            <w:vAlign w:val="center"/>
          </w:tcPr>
          <w:p>
            <w:pPr>
              <w:widowControl w:val="0"/>
              <w:ind w:left="0" w:right="0" w:firstLine="0"/>
              <w:jc w:val="right"/>
              <w:textAlignment w:val="auto"/>
              <w:rPr>
                <w:rFonts w:hint="eastAsia" w:ascii="仿宋" w:hAnsi="仿宋" w:eastAsia="仿宋" w:cs="仿宋"/>
                <w:color w:val="000000"/>
                <w:sz w:val="22"/>
              </w:rPr>
            </w:pPr>
            <w:r>
              <w:rPr>
                <w:rFonts w:hint="eastAsia" w:ascii="仿宋" w:hAnsi="仿宋" w:eastAsia="仿宋" w:cs="仿宋"/>
                <w:color w:val="000000"/>
                <w:sz w:val="22"/>
              </w:rPr>
              <w:t>金额单位：万元</w:t>
            </w:r>
          </w:p>
        </w:tc>
        <w:tc>
          <w:tcPr>
            <w:tcW w:w="2" w:type="dxa"/>
          </w:tcPr>
          <w:p>
            <w:pPr>
              <w:widowControl w:val="0"/>
              <w:jc w:val="left"/>
              <w:rPr>
                <w:rFonts w:hint="eastAsia" w:ascii="仿宋" w:hAnsi="仿宋" w:eastAsia="仿宋" w:cs="仿宋"/>
                <w:sz w:val="20"/>
              </w:rPr>
            </w:pPr>
          </w:p>
        </w:tc>
      </w:tr>
      <w:tr>
        <w:tblPrEx>
          <w:tblCellMar>
            <w:top w:w="0" w:type="dxa"/>
            <w:left w:w="108" w:type="dxa"/>
            <w:bottom w:w="0" w:type="dxa"/>
            <w:right w:w="108" w:type="dxa"/>
          </w:tblCellMar>
        </w:tblPrEx>
        <w:trPr>
          <w:trHeight w:val="450" w:hRule="atLeast"/>
          <w:jc w:val="center"/>
        </w:trPr>
        <w:tc>
          <w:tcPr>
            <w:tcW w:w="5777" w:type="dxa"/>
            <w:gridSpan w:val="2"/>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center"/>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收入</w:t>
            </w:r>
          </w:p>
        </w:tc>
        <w:tc>
          <w:tcPr>
            <w:tcW w:w="5552" w:type="dxa"/>
            <w:gridSpan w:val="3"/>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center"/>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支出</w:t>
            </w:r>
          </w:p>
        </w:tc>
        <w:tc>
          <w:tcPr>
            <w:tcW w:w="2" w:type="dxa"/>
          </w:tcPr>
          <w:p>
            <w:pPr>
              <w:widowControl w:val="0"/>
              <w:jc w:val="left"/>
              <w:rPr>
                <w:rFonts w:hint="eastAsia" w:ascii="仿宋" w:hAnsi="仿宋" w:eastAsia="仿宋" w:cs="仿宋"/>
                <w:sz w:val="20"/>
              </w:rPr>
            </w:pPr>
          </w:p>
        </w:tc>
      </w:tr>
      <w:tr>
        <w:tblPrEx>
          <w:tblCellMar>
            <w:top w:w="0" w:type="dxa"/>
            <w:left w:w="108" w:type="dxa"/>
            <w:bottom w:w="0" w:type="dxa"/>
            <w:right w:w="108" w:type="dxa"/>
          </w:tblCellMar>
        </w:tblPrEx>
        <w:trPr>
          <w:trHeight w:val="395"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center"/>
              <w:textAlignment w:val="auto"/>
              <w:rPr>
                <w:rFonts w:hint="eastAsia" w:ascii="仿宋" w:hAnsi="仿宋" w:eastAsia="仿宋" w:cs="仿宋"/>
                <w:color w:val="000000"/>
                <w:sz w:val="22"/>
                <w:szCs w:val="22"/>
              </w:rPr>
            </w:pPr>
            <w:r>
              <w:rPr>
                <w:rFonts w:ascii="仿宋" w:hAnsi="仿宋" w:eastAsia="仿宋" w:cs="仿宋"/>
                <w:color w:val="000000"/>
                <w:sz w:val="22"/>
              </w:rPr>
              <w:t>项目</w:t>
            </w:r>
          </w:p>
        </w:tc>
        <w:tc>
          <w:tcPr>
            <w:tcW w:w="1869" w:type="dxa"/>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center"/>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决算数</w:t>
            </w: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center"/>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按功能分类</w:t>
            </w:r>
          </w:p>
        </w:tc>
        <w:tc>
          <w:tcPr>
            <w:tcW w:w="1781" w:type="dxa"/>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center"/>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决算数</w:t>
            </w:r>
          </w:p>
        </w:tc>
        <w:tc>
          <w:tcPr>
            <w:tcW w:w="2" w:type="dxa"/>
          </w:tcPr>
          <w:p>
            <w:pPr>
              <w:widowControl w:val="0"/>
              <w:jc w:val="left"/>
              <w:rPr>
                <w:rFonts w:hint="eastAsia" w:ascii="仿宋" w:hAnsi="仿宋" w:eastAsia="仿宋" w:cs="仿宋"/>
                <w:sz w:val="20"/>
              </w:rPr>
            </w:pPr>
          </w:p>
        </w:tc>
      </w:tr>
      <w:tr>
        <w:tblPrEx>
          <w:tblCellMar>
            <w:top w:w="0" w:type="dxa"/>
            <w:left w:w="108" w:type="dxa"/>
            <w:bottom w:w="0" w:type="dxa"/>
            <w:right w:w="108" w:type="dxa"/>
          </w:tblCellMar>
        </w:tblPrEx>
        <w:trPr>
          <w:trHeight w:val="345"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r>
              <w:rPr>
                <w:rFonts w:hint="eastAsia" w:ascii="仿宋" w:hAnsi="仿宋" w:eastAsia="仿宋" w:cs="仿宋"/>
                <w:sz w:val="20"/>
                <w:lang w:eastAsia="ar-SA"/>
              </w:rPr>
              <w:t>一、一般公共预算财政拨款收入</w:t>
            </w: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r>
              <w:rPr>
                <w:rFonts w:hint="eastAsia" w:ascii="仿宋" w:hAnsi="仿宋" w:eastAsia="仿宋" w:cs="仿宋"/>
                <w:color w:val="000000"/>
                <w:kern w:val="0"/>
                <w:sz w:val="22"/>
                <w:szCs w:val="22"/>
                <w:lang w:val="zh-CN" w:eastAsia="ar-SA" w:bidi="zh-CN"/>
              </w:rPr>
              <w:t>1,885.18</w:t>
            </w: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一、一般公共服务支出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2" w:type="dxa"/>
          </w:tcPr>
          <w:p>
            <w:pPr>
              <w:widowControl w:val="0"/>
              <w:jc w:val="left"/>
              <w:rPr>
                <w:rFonts w:hint="eastAsia" w:ascii="仿宋" w:hAnsi="仿宋" w:eastAsia="仿宋" w:cs="仿宋"/>
                <w:sz w:val="20"/>
              </w:rPr>
            </w:pPr>
          </w:p>
        </w:tc>
      </w:tr>
      <w:tr>
        <w:tblPrEx>
          <w:tblCellMar>
            <w:top w:w="0" w:type="dxa"/>
            <w:left w:w="108" w:type="dxa"/>
            <w:bottom w:w="0" w:type="dxa"/>
            <w:right w:w="108" w:type="dxa"/>
          </w:tblCellMar>
        </w:tblPrEx>
        <w:trPr>
          <w:trHeight w:val="345"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r>
              <w:rPr>
                <w:rFonts w:hint="eastAsia" w:ascii="仿宋" w:hAnsi="仿宋" w:eastAsia="仿宋" w:cs="仿宋"/>
                <w:sz w:val="20"/>
                <w:lang w:eastAsia="ar-SA"/>
              </w:rPr>
              <w:t>二、政府性基金预算财政拨款收入</w:t>
            </w: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r>
              <w:rPr>
                <w:rFonts w:hint="eastAsia" w:ascii="仿宋" w:hAnsi="仿宋" w:eastAsia="仿宋" w:cs="仿宋"/>
                <w:color w:val="000000"/>
                <w:kern w:val="0"/>
                <w:sz w:val="22"/>
                <w:szCs w:val="22"/>
                <w:lang w:val="zh-CN" w:eastAsia="ar-SA" w:bidi="zh-CN"/>
              </w:rPr>
              <w:t>1,012.10</w:t>
            </w: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二、外交支出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2" w:type="dxa"/>
          </w:tcPr>
          <w:p>
            <w:pPr>
              <w:widowControl w:val="0"/>
              <w:jc w:val="left"/>
              <w:rPr>
                <w:rFonts w:hint="eastAsia" w:ascii="仿宋" w:hAnsi="仿宋" w:eastAsia="仿宋" w:cs="仿宋"/>
                <w:sz w:val="20"/>
              </w:rPr>
            </w:pPr>
          </w:p>
        </w:tc>
      </w:tr>
      <w:tr>
        <w:tblPrEx>
          <w:tblCellMar>
            <w:top w:w="0" w:type="dxa"/>
            <w:left w:w="108" w:type="dxa"/>
            <w:bottom w:w="0" w:type="dxa"/>
            <w:right w:w="108" w:type="dxa"/>
          </w:tblCellMar>
        </w:tblPrEx>
        <w:trPr>
          <w:trHeight w:val="345"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r>
              <w:rPr>
                <w:rFonts w:hint="eastAsia" w:ascii="仿宋" w:hAnsi="仿宋" w:eastAsia="仿宋" w:cs="仿宋"/>
                <w:sz w:val="20"/>
                <w:lang w:eastAsia="ar-SA"/>
              </w:rPr>
              <w:t>三、国有资本经营预算财政拨款收入</w:t>
            </w: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三、国防支出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2" w:type="dxa"/>
          </w:tcPr>
          <w:p>
            <w:pPr>
              <w:widowControl w:val="0"/>
              <w:jc w:val="left"/>
              <w:rPr>
                <w:rFonts w:hint="eastAsia" w:ascii="仿宋" w:hAnsi="仿宋" w:eastAsia="仿宋" w:cs="仿宋"/>
                <w:sz w:val="20"/>
              </w:rPr>
            </w:pPr>
          </w:p>
        </w:tc>
      </w:tr>
      <w:tr>
        <w:tblPrEx>
          <w:tblCellMar>
            <w:top w:w="0" w:type="dxa"/>
            <w:left w:w="108" w:type="dxa"/>
            <w:bottom w:w="0" w:type="dxa"/>
            <w:right w:w="108" w:type="dxa"/>
          </w:tblCellMar>
        </w:tblPrEx>
        <w:trPr>
          <w:trHeight w:val="345"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r>
              <w:rPr>
                <w:rFonts w:hint="eastAsia" w:ascii="仿宋" w:hAnsi="仿宋" w:eastAsia="仿宋" w:cs="仿宋"/>
                <w:sz w:val="20"/>
                <w:lang w:eastAsia="ar-SA"/>
              </w:rPr>
              <w:t>四、上级补助收入</w:t>
            </w: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四、公共安全支出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2" w:type="dxa"/>
          </w:tcPr>
          <w:p>
            <w:pPr>
              <w:widowControl w:val="0"/>
              <w:jc w:val="left"/>
              <w:rPr>
                <w:rFonts w:hint="eastAsia" w:ascii="仿宋" w:hAnsi="仿宋" w:eastAsia="仿宋" w:cs="仿宋"/>
                <w:sz w:val="20"/>
              </w:rPr>
            </w:pPr>
          </w:p>
        </w:tc>
      </w:tr>
      <w:tr>
        <w:tblPrEx>
          <w:tblCellMar>
            <w:top w:w="0" w:type="dxa"/>
            <w:left w:w="108" w:type="dxa"/>
            <w:bottom w:w="0" w:type="dxa"/>
            <w:right w:w="108" w:type="dxa"/>
          </w:tblCellMar>
        </w:tblPrEx>
        <w:trPr>
          <w:trHeight w:val="345"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r>
              <w:rPr>
                <w:rFonts w:hint="eastAsia" w:ascii="仿宋" w:hAnsi="仿宋" w:eastAsia="仿宋" w:cs="仿宋"/>
                <w:sz w:val="20"/>
                <w:lang w:eastAsia="ar-SA"/>
              </w:rPr>
              <w:t>五、事业收入</w:t>
            </w: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五、教育支出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2" w:type="dxa"/>
          </w:tcPr>
          <w:p>
            <w:pPr>
              <w:widowControl w:val="0"/>
              <w:jc w:val="left"/>
              <w:rPr>
                <w:rFonts w:hint="eastAsia" w:ascii="仿宋" w:hAnsi="仿宋" w:eastAsia="仿宋" w:cs="仿宋"/>
                <w:sz w:val="20"/>
              </w:rPr>
            </w:pPr>
          </w:p>
        </w:tc>
      </w:tr>
      <w:tr>
        <w:tblPrEx>
          <w:tblCellMar>
            <w:top w:w="0" w:type="dxa"/>
            <w:left w:w="108" w:type="dxa"/>
            <w:bottom w:w="0" w:type="dxa"/>
            <w:right w:w="108" w:type="dxa"/>
          </w:tblCellMar>
        </w:tblPrEx>
        <w:trPr>
          <w:trHeight w:val="345"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r>
              <w:rPr>
                <w:rFonts w:hint="eastAsia" w:ascii="仿宋" w:hAnsi="仿宋" w:eastAsia="仿宋" w:cs="仿宋"/>
                <w:sz w:val="20"/>
                <w:lang w:eastAsia="ar-SA"/>
              </w:rPr>
              <w:t>六、经营收入</w:t>
            </w: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r>
              <w:rPr>
                <w:rFonts w:hint="eastAsia" w:ascii="仿宋" w:hAnsi="仿宋" w:eastAsia="仿宋" w:cs="仿宋"/>
                <w:color w:val="000000"/>
                <w:kern w:val="0"/>
                <w:sz w:val="22"/>
                <w:szCs w:val="22"/>
                <w:lang w:val="zh-CN" w:eastAsia="ar-SA" w:bidi="zh-CN"/>
              </w:rPr>
              <w:t>1,640.36</w:t>
            </w: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六、科学技术支出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2" w:type="dxa"/>
          </w:tcPr>
          <w:p>
            <w:pPr>
              <w:widowControl w:val="0"/>
              <w:jc w:val="left"/>
              <w:rPr>
                <w:rFonts w:hint="eastAsia" w:ascii="仿宋" w:hAnsi="仿宋" w:eastAsia="仿宋" w:cs="仿宋"/>
                <w:sz w:val="20"/>
              </w:rPr>
            </w:pPr>
          </w:p>
        </w:tc>
      </w:tr>
      <w:tr>
        <w:tblPrEx>
          <w:tblCellMar>
            <w:top w:w="0" w:type="dxa"/>
            <w:left w:w="108" w:type="dxa"/>
            <w:bottom w:w="0" w:type="dxa"/>
            <w:right w:w="108" w:type="dxa"/>
          </w:tblCellMar>
        </w:tblPrEx>
        <w:trPr>
          <w:trHeight w:val="345"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r>
              <w:rPr>
                <w:rFonts w:hint="eastAsia" w:ascii="仿宋" w:hAnsi="仿宋" w:eastAsia="仿宋" w:cs="仿宋"/>
                <w:sz w:val="20"/>
                <w:lang w:eastAsia="ar-SA"/>
              </w:rPr>
              <w:t>七、附属单位上缴收入</w:t>
            </w: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七、文化旅游体育与传媒支出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2" w:type="dxa"/>
          </w:tcPr>
          <w:p>
            <w:pPr>
              <w:widowControl w:val="0"/>
              <w:jc w:val="left"/>
              <w:rPr>
                <w:rFonts w:hint="eastAsia" w:ascii="仿宋" w:hAnsi="仿宋" w:eastAsia="仿宋" w:cs="仿宋"/>
                <w:sz w:val="20"/>
              </w:rPr>
            </w:pPr>
          </w:p>
        </w:tc>
      </w:tr>
      <w:tr>
        <w:tblPrEx>
          <w:tblCellMar>
            <w:top w:w="0" w:type="dxa"/>
            <w:left w:w="108" w:type="dxa"/>
            <w:bottom w:w="0" w:type="dxa"/>
            <w:right w:w="108" w:type="dxa"/>
          </w:tblCellMar>
        </w:tblPrEx>
        <w:trPr>
          <w:trHeight w:val="345"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r>
              <w:rPr>
                <w:rFonts w:hint="eastAsia" w:ascii="仿宋" w:hAnsi="仿宋" w:eastAsia="仿宋" w:cs="仿宋"/>
                <w:sz w:val="20"/>
                <w:lang w:eastAsia="ar-SA"/>
              </w:rPr>
              <w:t>八、其他收入</w:t>
            </w: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八、社会保障和就业支出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r>
              <w:rPr>
                <w:rFonts w:hint="eastAsia" w:ascii="仿宋" w:hAnsi="仿宋" w:eastAsia="仿宋" w:cs="仿宋"/>
                <w:color w:val="000000"/>
                <w:kern w:val="0"/>
                <w:sz w:val="22"/>
                <w:szCs w:val="22"/>
                <w:lang w:val="zh-CN" w:eastAsia="ar-SA" w:bidi="zh-CN"/>
              </w:rPr>
              <w:t>3,234.62</w:t>
            </w:r>
          </w:p>
        </w:tc>
        <w:tc>
          <w:tcPr>
            <w:tcW w:w="2" w:type="dxa"/>
          </w:tcPr>
          <w:p>
            <w:pPr>
              <w:widowControl w:val="0"/>
              <w:jc w:val="left"/>
              <w:rPr>
                <w:rFonts w:hint="eastAsia" w:ascii="仿宋" w:hAnsi="仿宋" w:eastAsia="仿宋" w:cs="仿宋"/>
                <w:sz w:val="20"/>
              </w:rPr>
            </w:pPr>
          </w:p>
        </w:tc>
      </w:tr>
      <w:tr>
        <w:tblPrEx>
          <w:tblCellMar>
            <w:top w:w="0" w:type="dxa"/>
            <w:left w:w="108" w:type="dxa"/>
            <w:bottom w:w="0" w:type="dxa"/>
            <w:right w:w="108" w:type="dxa"/>
          </w:tblCellMar>
        </w:tblPrEx>
        <w:trPr>
          <w:trHeight w:val="345"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九、卫生健康支出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2" w:type="dxa"/>
          </w:tcPr>
          <w:p>
            <w:pPr>
              <w:widowControl w:val="0"/>
              <w:jc w:val="left"/>
              <w:rPr>
                <w:rFonts w:hint="eastAsia" w:ascii="仿宋" w:hAnsi="仿宋" w:eastAsia="仿宋" w:cs="仿宋"/>
                <w:sz w:val="20"/>
              </w:rPr>
            </w:pPr>
          </w:p>
        </w:tc>
      </w:tr>
      <w:tr>
        <w:tblPrEx>
          <w:tblCellMar>
            <w:top w:w="0" w:type="dxa"/>
            <w:left w:w="108" w:type="dxa"/>
            <w:bottom w:w="0" w:type="dxa"/>
            <w:right w:w="108" w:type="dxa"/>
          </w:tblCellMar>
        </w:tblPrEx>
        <w:trPr>
          <w:trHeight w:val="345"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十、节能环保支出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2" w:type="dxa"/>
          </w:tcPr>
          <w:p>
            <w:pPr>
              <w:widowControl w:val="0"/>
              <w:jc w:val="left"/>
              <w:rPr>
                <w:rFonts w:hint="eastAsia" w:ascii="仿宋" w:hAnsi="仿宋" w:eastAsia="仿宋" w:cs="仿宋"/>
                <w:sz w:val="20"/>
              </w:rPr>
            </w:pPr>
          </w:p>
        </w:tc>
      </w:tr>
      <w:tr>
        <w:tblPrEx>
          <w:tblCellMar>
            <w:top w:w="0" w:type="dxa"/>
            <w:left w:w="108" w:type="dxa"/>
            <w:bottom w:w="0" w:type="dxa"/>
            <w:right w:w="108" w:type="dxa"/>
          </w:tblCellMar>
        </w:tblPrEx>
        <w:trPr>
          <w:trHeight w:val="345"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十一、城乡社区支出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2" w:type="dxa"/>
          </w:tcPr>
          <w:p>
            <w:pPr>
              <w:widowControl w:val="0"/>
              <w:jc w:val="left"/>
              <w:rPr>
                <w:rFonts w:hint="eastAsia" w:ascii="仿宋" w:hAnsi="仿宋" w:eastAsia="仿宋" w:cs="仿宋"/>
                <w:sz w:val="20"/>
              </w:rPr>
            </w:pPr>
          </w:p>
        </w:tc>
      </w:tr>
      <w:tr>
        <w:tblPrEx>
          <w:tblCellMar>
            <w:top w:w="0" w:type="dxa"/>
            <w:left w:w="108" w:type="dxa"/>
            <w:bottom w:w="0" w:type="dxa"/>
            <w:right w:w="108" w:type="dxa"/>
          </w:tblCellMar>
        </w:tblPrEx>
        <w:trPr>
          <w:trHeight w:val="345"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十二、农林水支出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2" w:type="dxa"/>
          </w:tcPr>
          <w:p>
            <w:pPr>
              <w:widowControl w:val="0"/>
              <w:jc w:val="left"/>
              <w:rPr>
                <w:rFonts w:hint="eastAsia" w:ascii="仿宋" w:hAnsi="仿宋" w:eastAsia="仿宋" w:cs="仿宋"/>
                <w:sz w:val="20"/>
              </w:rPr>
            </w:pPr>
          </w:p>
        </w:tc>
      </w:tr>
      <w:tr>
        <w:tblPrEx>
          <w:tblCellMar>
            <w:top w:w="0" w:type="dxa"/>
            <w:left w:w="108" w:type="dxa"/>
            <w:bottom w:w="0" w:type="dxa"/>
            <w:right w:w="108" w:type="dxa"/>
          </w:tblCellMar>
        </w:tblPrEx>
        <w:trPr>
          <w:trHeight w:val="345"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十三、交通运输支出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2" w:type="dxa"/>
          </w:tcPr>
          <w:p>
            <w:pPr>
              <w:widowControl w:val="0"/>
              <w:jc w:val="left"/>
              <w:rPr>
                <w:rFonts w:hint="eastAsia" w:ascii="仿宋" w:hAnsi="仿宋" w:eastAsia="仿宋" w:cs="仿宋"/>
                <w:sz w:val="20"/>
              </w:rPr>
            </w:pPr>
          </w:p>
        </w:tc>
      </w:tr>
      <w:tr>
        <w:tblPrEx>
          <w:tblCellMar>
            <w:top w:w="0" w:type="dxa"/>
            <w:left w:w="108" w:type="dxa"/>
            <w:bottom w:w="0" w:type="dxa"/>
            <w:right w:w="108" w:type="dxa"/>
          </w:tblCellMar>
        </w:tblPrEx>
        <w:trPr>
          <w:trHeight w:val="345"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十四、资源勘探工业信息等支出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2" w:type="dxa"/>
          </w:tcPr>
          <w:p>
            <w:pPr>
              <w:widowControl w:val="0"/>
              <w:jc w:val="left"/>
              <w:rPr>
                <w:rFonts w:hint="eastAsia" w:ascii="仿宋" w:hAnsi="仿宋" w:eastAsia="仿宋" w:cs="仿宋"/>
                <w:sz w:val="20"/>
              </w:rPr>
            </w:pPr>
          </w:p>
        </w:tc>
      </w:tr>
      <w:tr>
        <w:tblPrEx>
          <w:tblCellMar>
            <w:top w:w="0" w:type="dxa"/>
            <w:left w:w="108" w:type="dxa"/>
            <w:bottom w:w="0" w:type="dxa"/>
            <w:right w:w="108" w:type="dxa"/>
          </w:tblCellMar>
        </w:tblPrEx>
        <w:trPr>
          <w:trHeight w:val="345"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十五、商业服务业等支出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2" w:type="dxa"/>
          </w:tcPr>
          <w:p>
            <w:pPr>
              <w:widowControl w:val="0"/>
              <w:jc w:val="left"/>
              <w:rPr>
                <w:rFonts w:hint="eastAsia" w:ascii="仿宋" w:hAnsi="仿宋" w:eastAsia="仿宋" w:cs="仿宋"/>
                <w:sz w:val="20"/>
              </w:rPr>
            </w:pPr>
          </w:p>
        </w:tc>
      </w:tr>
      <w:tr>
        <w:tblPrEx>
          <w:tblCellMar>
            <w:top w:w="0" w:type="dxa"/>
            <w:left w:w="108" w:type="dxa"/>
            <w:bottom w:w="0" w:type="dxa"/>
            <w:right w:w="108" w:type="dxa"/>
          </w:tblCellMar>
        </w:tblPrEx>
        <w:trPr>
          <w:trHeight w:val="345"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十六、金融支出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2" w:type="dxa"/>
          </w:tcPr>
          <w:p>
            <w:pPr>
              <w:widowControl w:val="0"/>
              <w:jc w:val="left"/>
              <w:rPr>
                <w:rFonts w:hint="eastAsia" w:ascii="仿宋" w:hAnsi="仿宋" w:eastAsia="仿宋" w:cs="仿宋"/>
                <w:sz w:val="20"/>
              </w:rPr>
            </w:pPr>
          </w:p>
        </w:tc>
      </w:tr>
      <w:tr>
        <w:tblPrEx>
          <w:tblCellMar>
            <w:top w:w="0" w:type="dxa"/>
            <w:left w:w="108" w:type="dxa"/>
            <w:bottom w:w="0" w:type="dxa"/>
            <w:right w:w="108" w:type="dxa"/>
          </w:tblCellMar>
        </w:tblPrEx>
        <w:trPr>
          <w:trHeight w:val="345"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十七、援助其他地区支出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2" w:type="dxa"/>
          </w:tcPr>
          <w:p>
            <w:pPr>
              <w:widowControl w:val="0"/>
              <w:jc w:val="left"/>
              <w:rPr>
                <w:rFonts w:hint="eastAsia" w:ascii="仿宋" w:hAnsi="仿宋" w:eastAsia="仿宋" w:cs="仿宋"/>
                <w:sz w:val="20"/>
              </w:rPr>
            </w:pPr>
          </w:p>
        </w:tc>
      </w:tr>
      <w:tr>
        <w:tblPrEx>
          <w:tblCellMar>
            <w:top w:w="0" w:type="dxa"/>
            <w:left w:w="108" w:type="dxa"/>
            <w:bottom w:w="0" w:type="dxa"/>
            <w:right w:w="108" w:type="dxa"/>
          </w:tblCellMar>
        </w:tblPrEx>
        <w:trPr>
          <w:trHeight w:val="345"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十八、自然资源海洋气象等支出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2" w:type="dxa"/>
          </w:tcPr>
          <w:p>
            <w:pPr>
              <w:widowControl w:val="0"/>
              <w:jc w:val="left"/>
              <w:rPr>
                <w:rFonts w:hint="eastAsia" w:ascii="仿宋" w:hAnsi="仿宋" w:eastAsia="仿宋" w:cs="仿宋"/>
                <w:sz w:val="20"/>
              </w:rPr>
            </w:pPr>
          </w:p>
        </w:tc>
      </w:tr>
      <w:tr>
        <w:tblPrEx>
          <w:tblCellMar>
            <w:top w:w="0" w:type="dxa"/>
            <w:left w:w="108" w:type="dxa"/>
            <w:bottom w:w="0" w:type="dxa"/>
            <w:right w:w="108" w:type="dxa"/>
          </w:tblCellMar>
        </w:tblPrEx>
        <w:trPr>
          <w:trHeight w:val="345"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十九、住房保障支出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r>
              <w:rPr>
                <w:rFonts w:hint="eastAsia" w:ascii="仿宋" w:hAnsi="仿宋" w:eastAsia="仿宋" w:cs="仿宋"/>
                <w:color w:val="000000"/>
                <w:kern w:val="0"/>
                <w:sz w:val="22"/>
                <w:szCs w:val="22"/>
                <w:lang w:val="zh-CN" w:eastAsia="ar-SA" w:bidi="zh-CN"/>
              </w:rPr>
              <w:t>289.51</w:t>
            </w:r>
          </w:p>
        </w:tc>
        <w:tc>
          <w:tcPr>
            <w:tcW w:w="2" w:type="dxa"/>
          </w:tcPr>
          <w:p>
            <w:pPr>
              <w:widowControl w:val="0"/>
              <w:jc w:val="left"/>
              <w:rPr>
                <w:rFonts w:hint="eastAsia" w:ascii="仿宋" w:hAnsi="仿宋" w:eastAsia="仿宋" w:cs="仿宋"/>
                <w:sz w:val="20"/>
              </w:rPr>
            </w:pPr>
          </w:p>
        </w:tc>
      </w:tr>
      <w:tr>
        <w:tblPrEx>
          <w:tblCellMar>
            <w:top w:w="0" w:type="dxa"/>
            <w:left w:w="108" w:type="dxa"/>
            <w:bottom w:w="0" w:type="dxa"/>
            <w:right w:w="108" w:type="dxa"/>
          </w:tblCellMar>
        </w:tblPrEx>
        <w:trPr>
          <w:trHeight w:val="345"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二十、粮油物资储备支出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2" w:type="dxa"/>
          </w:tcPr>
          <w:p>
            <w:pPr>
              <w:widowControl w:val="0"/>
              <w:jc w:val="left"/>
              <w:rPr>
                <w:rFonts w:hint="eastAsia" w:ascii="仿宋" w:hAnsi="仿宋" w:eastAsia="仿宋" w:cs="仿宋"/>
                <w:sz w:val="20"/>
              </w:rPr>
            </w:pPr>
          </w:p>
        </w:tc>
      </w:tr>
      <w:tr>
        <w:tblPrEx>
          <w:tblCellMar>
            <w:top w:w="0" w:type="dxa"/>
            <w:left w:w="108" w:type="dxa"/>
            <w:bottom w:w="0" w:type="dxa"/>
            <w:right w:w="108" w:type="dxa"/>
          </w:tblCellMar>
        </w:tblPrEx>
        <w:trPr>
          <w:trHeight w:val="345"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二十一、国有资本经营预算支出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2" w:type="dxa"/>
          </w:tcPr>
          <w:p>
            <w:pPr>
              <w:widowControl w:val="0"/>
              <w:jc w:val="left"/>
              <w:rPr>
                <w:rFonts w:hint="eastAsia" w:ascii="仿宋" w:hAnsi="仿宋" w:eastAsia="仿宋" w:cs="仿宋"/>
                <w:sz w:val="20"/>
              </w:rPr>
            </w:pPr>
          </w:p>
        </w:tc>
      </w:tr>
      <w:tr>
        <w:tblPrEx>
          <w:tblCellMar>
            <w:top w:w="0" w:type="dxa"/>
            <w:left w:w="108" w:type="dxa"/>
            <w:bottom w:w="0" w:type="dxa"/>
            <w:right w:w="108" w:type="dxa"/>
          </w:tblCellMar>
        </w:tblPrEx>
        <w:trPr>
          <w:trHeight w:val="345"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二十二、灾害防治及应急管理支出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2" w:type="dxa"/>
          </w:tcPr>
          <w:p>
            <w:pPr>
              <w:widowControl w:val="0"/>
              <w:jc w:val="left"/>
              <w:rPr>
                <w:rFonts w:hint="eastAsia" w:ascii="仿宋" w:hAnsi="仿宋" w:eastAsia="仿宋" w:cs="仿宋"/>
                <w:sz w:val="20"/>
              </w:rPr>
            </w:pPr>
          </w:p>
        </w:tc>
      </w:tr>
      <w:tr>
        <w:tblPrEx>
          <w:tblCellMar>
            <w:top w:w="0" w:type="dxa"/>
            <w:left w:w="108" w:type="dxa"/>
            <w:bottom w:w="0" w:type="dxa"/>
            <w:right w:w="108" w:type="dxa"/>
          </w:tblCellMar>
        </w:tblPrEx>
        <w:trPr>
          <w:trHeight w:val="345"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二十三、其他支出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r>
              <w:rPr>
                <w:rFonts w:hint="eastAsia" w:ascii="仿宋" w:hAnsi="仿宋" w:eastAsia="仿宋" w:cs="仿宋"/>
                <w:color w:val="000000"/>
                <w:kern w:val="0"/>
                <w:sz w:val="22"/>
                <w:szCs w:val="22"/>
                <w:lang w:val="zh-CN" w:eastAsia="ar-SA" w:bidi="zh-CN"/>
              </w:rPr>
              <w:t>1,612.10</w:t>
            </w:r>
          </w:p>
        </w:tc>
        <w:tc>
          <w:tcPr>
            <w:tcW w:w="2" w:type="dxa"/>
          </w:tcPr>
          <w:p>
            <w:pPr>
              <w:widowControl w:val="0"/>
              <w:jc w:val="left"/>
              <w:rPr>
                <w:rFonts w:hint="eastAsia" w:ascii="仿宋" w:hAnsi="仿宋" w:eastAsia="仿宋" w:cs="仿宋"/>
                <w:sz w:val="20"/>
              </w:rPr>
            </w:pPr>
          </w:p>
        </w:tc>
      </w:tr>
      <w:tr>
        <w:tblPrEx>
          <w:tblCellMar>
            <w:top w:w="0" w:type="dxa"/>
            <w:left w:w="108" w:type="dxa"/>
            <w:bottom w:w="0" w:type="dxa"/>
            <w:right w:w="108" w:type="dxa"/>
          </w:tblCellMar>
        </w:tblPrEx>
        <w:trPr>
          <w:trHeight w:val="345"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二十四、债务还本支出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2" w:type="dxa"/>
          </w:tcPr>
          <w:p>
            <w:pPr>
              <w:widowControl w:val="0"/>
              <w:jc w:val="left"/>
              <w:rPr>
                <w:rFonts w:hint="eastAsia" w:ascii="仿宋" w:hAnsi="仿宋" w:eastAsia="仿宋" w:cs="仿宋"/>
                <w:sz w:val="20"/>
              </w:rPr>
            </w:pPr>
          </w:p>
        </w:tc>
      </w:tr>
      <w:tr>
        <w:tblPrEx>
          <w:tblCellMar>
            <w:top w:w="0" w:type="dxa"/>
            <w:left w:w="108" w:type="dxa"/>
            <w:bottom w:w="0" w:type="dxa"/>
            <w:right w:w="108" w:type="dxa"/>
          </w:tblCellMar>
        </w:tblPrEx>
        <w:trPr>
          <w:trHeight w:val="345"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二十五、债务付息支出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2" w:type="dxa"/>
          </w:tcPr>
          <w:p>
            <w:pPr>
              <w:widowControl w:val="0"/>
              <w:jc w:val="left"/>
              <w:rPr>
                <w:rFonts w:hint="eastAsia" w:ascii="仿宋" w:hAnsi="仿宋" w:eastAsia="仿宋" w:cs="仿宋"/>
                <w:sz w:val="20"/>
              </w:rPr>
            </w:pPr>
          </w:p>
        </w:tc>
      </w:tr>
      <w:tr>
        <w:tblPrEx>
          <w:tblCellMar>
            <w:top w:w="0" w:type="dxa"/>
            <w:left w:w="108" w:type="dxa"/>
            <w:bottom w:w="0" w:type="dxa"/>
            <w:right w:w="108" w:type="dxa"/>
          </w:tblCellMar>
        </w:tblPrEx>
        <w:trPr>
          <w:trHeight w:val="345"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二十六、抗疫特别国债安排的支出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2" w:type="dxa"/>
          </w:tcPr>
          <w:p>
            <w:pPr>
              <w:widowControl w:val="0"/>
              <w:jc w:val="left"/>
              <w:rPr>
                <w:rFonts w:hint="eastAsia" w:ascii="仿宋" w:hAnsi="仿宋" w:eastAsia="仿宋" w:cs="仿宋"/>
                <w:sz w:val="20"/>
              </w:rPr>
            </w:pPr>
          </w:p>
        </w:tc>
      </w:tr>
      <w:tr>
        <w:tblPrEx>
          <w:tblCellMar>
            <w:top w:w="0" w:type="dxa"/>
            <w:left w:w="108" w:type="dxa"/>
            <w:bottom w:w="0" w:type="dxa"/>
            <w:right w:w="108" w:type="dxa"/>
          </w:tblCellMar>
        </w:tblPrEx>
        <w:trPr>
          <w:trHeight w:val="454" w:hRule="exac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center"/>
              <w:textAlignment w:val="auto"/>
              <w:rPr>
                <w:rFonts w:hint="eastAsia" w:ascii="仿宋" w:hAnsi="仿宋" w:eastAsia="仿宋" w:cs="仿宋"/>
                <w:color w:val="000000"/>
                <w:sz w:val="22"/>
                <w:szCs w:val="22"/>
              </w:rPr>
            </w:pPr>
            <w:r>
              <w:rPr>
                <w:rFonts w:hint="eastAsia" w:ascii="仿宋" w:hAnsi="仿宋" w:eastAsia="仿宋" w:cs="仿宋"/>
                <w:b/>
                <w:bCs/>
                <w:color w:val="000000"/>
                <w:sz w:val="22"/>
                <w:szCs w:val="22"/>
                <w:lang w:eastAsia="ar-SA"/>
              </w:rPr>
              <w:t>本年收入合计</w:t>
            </w:r>
          </w:p>
        </w:tc>
        <w:tc>
          <w:tcPr>
            <w:tcW w:w="1869" w:type="dxa"/>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righ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4,537.64</w:t>
            </w: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center"/>
              <w:textAlignment w:val="auto"/>
              <w:rPr>
                <w:rFonts w:hint="eastAsia" w:ascii="仿宋" w:hAnsi="仿宋" w:eastAsia="仿宋" w:cs="仿宋"/>
                <w:b/>
                <w:bCs/>
                <w:color w:val="000000"/>
                <w:sz w:val="22"/>
                <w:szCs w:val="22"/>
              </w:rPr>
            </w:pPr>
            <w:r>
              <w:rPr>
                <w:rFonts w:hint="eastAsia" w:ascii="仿宋" w:hAnsi="仿宋" w:eastAsia="仿宋" w:cs="仿宋"/>
                <w:b/>
                <w:bCs/>
                <w:color w:val="000000"/>
                <w:sz w:val="22"/>
                <w:szCs w:val="22"/>
                <w:lang w:eastAsia="ar-SA"/>
              </w:rPr>
              <w:t>本年支出合计</w:t>
            </w:r>
          </w:p>
        </w:tc>
        <w:tc>
          <w:tcPr>
            <w:tcW w:w="1781" w:type="dxa"/>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righ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5,136.23</w:t>
            </w:r>
          </w:p>
        </w:tc>
        <w:tc>
          <w:tcPr>
            <w:tcW w:w="2" w:type="dxa"/>
          </w:tcPr>
          <w:p>
            <w:pPr>
              <w:widowControl w:val="0"/>
              <w:jc w:val="left"/>
              <w:rPr>
                <w:rFonts w:hint="eastAsia" w:ascii="仿宋" w:hAnsi="仿宋" w:eastAsia="仿宋" w:cs="仿宋"/>
                <w:sz w:val="20"/>
              </w:rPr>
            </w:pPr>
          </w:p>
        </w:tc>
      </w:tr>
      <w:tr>
        <w:tblPrEx>
          <w:tblCellMar>
            <w:top w:w="0" w:type="dxa"/>
            <w:left w:w="108" w:type="dxa"/>
            <w:bottom w:w="0" w:type="dxa"/>
            <w:right w:w="108" w:type="dxa"/>
          </w:tblCellMar>
        </w:tblPrEx>
        <w:trPr>
          <w:trHeight w:val="413"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 xml:space="preserve">    使用非财政拨款结余</w:t>
            </w:r>
          </w:p>
        </w:tc>
        <w:tc>
          <w:tcPr>
            <w:tcW w:w="1869" w:type="dxa"/>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 xml:space="preserve">    结余分配</w:t>
            </w:r>
          </w:p>
        </w:tc>
        <w:tc>
          <w:tcPr>
            <w:tcW w:w="1781" w:type="dxa"/>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righ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4.50</w:t>
            </w:r>
          </w:p>
        </w:tc>
        <w:tc>
          <w:tcPr>
            <w:tcW w:w="2" w:type="dxa"/>
          </w:tcPr>
          <w:p>
            <w:pPr>
              <w:widowControl w:val="0"/>
              <w:jc w:val="left"/>
              <w:rPr>
                <w:rFonts w:hint="eastAsia" w:ascii="仿宋" w:hAnsi="仿宋" w:eastAsia="仿宋" w:cs="仿宋"/>
                <w:sz w:val="20"/>
              </w:rPr>
            </w:pPr>
          </w:p>
        </w:tc>
      </w:tr>
      <w:tr>
        <w:tblPrEx>
          <w:tblCellMar>
            <w:top w:w="0" w:type="dxa"/>
            <w:left w:w="108" w:type="dxa"/>
            <w:bottom w:w="0" w:type="dxa"/>
            <w:right w:w="108" w:type="dxa"/>
          </w:tblCellMar>
        </w:tblPrEx>
        <w:trPr>
          <w:trHeight w:val="413"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 xml:space="preserve">    年初结转和结余</w:t>
            </w:r>
          </w:p>
        </w:tc>
        <w:tc>
          <w:tcPr>
            <w:tcW w:w="1869" w:type="dxa"/>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right"/>
              <w:textAlignment w:val="auto"/>
              <w:rPr>
                <w:rFonts w:hint="eastAsia" w:ascii="仿宋" w:hAnsi="仿宋" w:eastAsia="仿宋" w:cs="仿宋"/>
                <w:color w:val="000000"/>
                <w:kern w:val="0"/>
                <w:sz w:val="22"/>
                <w:szCs w:val="22"/>
                <w:lang w:val="zh-CN" w:eastAsia="ar-SA" w:bidi="zh-CN"/>
              </w:rPr>
            </w:pPr>
            <w:r>
              <w:rPr>
                <w:rFonts w:hint="eastAsia" w:ascii="仿宋" w:hAnsi="仿宋" w:eastAsia="仿宋" w:cs="仿宋"/>
                <w:color w:val="000000"/>
                <w:kern w:val="0"/>
                <w:sz w:val="22"/>
                <w:szCs w:val="22"/>
                <w:lang w:val="zh-CN" w:eastAsia="ar-SA" w:bidi="zh-CN"/>
              </w:rPr>
              <w:t>603.09</w:t>
            </w: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 xml:space="preserve">    年末结转和结余</w:t>
            </w:r>
          </w:p>
        </w:tc>
        <w:tc>
          <w:tcPr>
            <w:tcW w:w="1781" w:type="dxa"/>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right"/>
              <w:textAlignment w:val="auto"/>
              <w:rPr>
                <w:rFonts w:hint="eastAsia" w:ascii="仿宋" w:hAnsi="仿宋" w:eastAsia="仿宋" w:cs="仿宋"/>
                <w:color w:val="000000"/>
                <w:sz w:val="22"/>
                <w:szCs w:val="22"/>
              </w:rPr>
            </w:pPr>
          </w:p>
        </w:tc>
        <w:tc>
          <w:tcPr>
            <w:tcW w:w="2" w:type="dxa"/>
          </w:tcPr>
          <w:p>
            <w:pPr>
              <w:widowControl w:val="0"/>
              <w:jc w:val="left"/>
              <w:rPr>
                <w:rFonts w:hint="eastAsia" w:ascii="仿宋" w:hAnsi="仿宋" w:eastAsia="仿宋" w:cs="仿宋"/>
                <w:sz w:val="20"/>
              </w:rPr>
            </w:pPr>
          </w:p>
        </w:tc>
      </w:tr>
      <w:tr>
        <w:tblPrEx>
          <w:tblCellMar>
            <w:top w:w="0" w:type="dxa"/>
            <w:left w:w="108" w:type="dxa"/>
            <w:bottom w:w="0" w:type="dxa"/>
            <w:right w:w="108" w:type="dxa"/>
          </w:tblCellMar>
        </w:tblPrEx>
        <w:trPr>
          <w:trHeight w:val="383" w:hRule="atLeast"/>
          <w:jc w:val="center"/>
        </w:trPr>
        <w:tc>
          <w:tcPr>
            <w:tcW w:w="3908" w:type="dxa"/>
            <w:tcBorders>
              <w:top w:val="single" w:color="000000" w:sz="4" w:space="0"/>
              <w:left w:val="single" w:color="000000" w:sz="4" w:space="0"/>
              <w:bottom w:val="single" w:color="000000" w:sz="4" w:space="0"/>
              <w:right w:val="single" w:color="000000" w:sz="4" w:space="0"/>
            </w:tcBorders>
          </w:tcPr>
          <w:p>
            <w:pPr>
              <w:widowControl w:val="0"/>
              <w:jc w:val="left"/>
              <w:rPr>
                <w:rFonts w:hint="eastAsia" w:ascii="仿宋" w:hAnsi="仿宋" w:eastAsia="仿宋" w:cs="仿宋"/>
                <w:color w:val="000000"/>
                <w:sz w:val="22"/>
                <w:szCs w:val="22"/>
              </w:rPr>
            </w:pPr>
          </w:p>
        </w:tc>
        <w:tc>
          <w:tcPr>
            <w:tcW w:w="1869" w:type="dxa"/>
            <w:tcBorders>
              <w:top w:val="single" w:color="000000" w:sz="4" w:space="0"/>
              <w:left w:val="single" w:color="000000" w:sz="4" w:space="0"/>
              <w:bottom w:val="single" w:color="000000" w:sz="4" w:space="0"/>
              <w:right w:val="single" w:color="000000" w:sz="4" w:space="0"/>
            </w:tcBorders>
          </w:tcPr>
          <w:p>
            <w:pPr>
              <w:widowControl w:val="0"/>
              <w:jc w:val="left"/>
              <w:rPr>
                <w:rFonts w:hint="eastAsia" w:ascii="仿宋" w:hAnsi="仿宋" w:eastAsia="仿宋" w:cs="仿宋"/>
                <w:color w:val="000000"/>
                <w:sz w:val="22"/>
                <w:szCs w:val="22"/>
              </w:rPr>
            </w:pPr>
          </w:p>
        </w:tc>
        <w:tc>
          <w:tcPr>
            <w:tcW w:w="3771" w:type="dxa"/>
            <w:gridSpan w:val="2"/>
            <w:tcBorders>
              <w:top w:val="single" w:color="000000" w:sz="4" w:space="0"/>
              <w:left w:val="single" w:color="000000" w:sz="4" w:space="0"/>
              <w:bottom w:val="single" w:color="000000" w:sz="4" w:space="0"/>
              <w:right w:val="single" w:color="000000" w:sz="4" w:space="0"/>
            </w:tcBorders>
          </w:tcPr>
          <w:p>
            <w:pPr>
              <w:widowControl w:val="0"/>
              <w:jc w:val="left"/>
              <w:rPr>
                <w:rFonts w:hint="eastAsia" w:ascii="仿宋" w:hAnsi="仿宋" w:eastAsia="仿宋" w:cs="仿宋"/>
                <w:color w:val="000000"/>
                <w:sz w:val="22"/>
                <w:szCs w:val="22"/>
              </w:rPr>
            </w:pPr>
          </w:p>
        </w:tc>
        <w:tc>
          <w:tcPr>
            <w:tcW w:w="1781" w:type="dxa"/>
            <w:tcBorders>
              <w:top w:val="single" w:color="000000" w:sz="4" w:space="0"/>
              <w:left w:val="single" w:color="000000" w:sz="4" w:space="0"/>
              <w:bottom w:val="single" w:color="000000" w:sz="4" w:space="0"/>
              <w:right w:val="single" w:color="000000" w:sz="4" w:space="0"/>
            </w:tcBorders>
          </w:tcPr>
          <w:p>
            <w:pPr>
              <w:widowControl w:val="0"/>
              <w:jc w:val="left"/>
              <w:rPr>
                <w:rFonts w:hint="eastAsia" w:ascii="仿宋" w:hAnsi="仿宋" w:eastAsia="仿宋" w:cs="仿宋"/>
                <w:color w:val="000000"/>
                <w:sz w:val="22"/>
                <w:szCs w:val="22"/>
              </w:rPr>
            </w:pPr>
          </w:p>
        </w:tc>
        <w:tc>
          <w:tcPr>
            <w:tcW w:w="2" w:type="dxa"/>
          </w:tcPr>
          <w:p>
            <w:pPr>
              <w:widowControl w:val="0"/>
              <w:jc w:val="left"/>
              <w:rPr>
                <w:rFonts w:hint="eastAsia" w:ascii="仿宋" w:hAnsi="仿宋" w:eastAsia="仿宋" w:cs="仿宋"/>
                <w:sz w:val="20"/>
              </w:rPr>
            </w:pPr>
          </w:p>
        </w:tc>
      </w:tr>
      <w:tr>
        <w:tblPrEx>
          <w:tblCellMar>
            <w:top w:w="0" w:type="dxa"/>
            <w:left w:w="108" w:type="dxa"/>
            <w:bottom w:w="0" w:type="dxa"/>
            <w:right w:w="108" w:type="dxa"/>
          </w:tblCellMar>
        </w:tblPrEx>
        <w:trPr>
          <w:cantSplit/>
          <w:trHeight w:val="454" w:hRule="exac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center"/>
              <w:textAlignment w:val="auto"/>
              <w:rPr>
                <w:rFonts w:hint="eastAsia" w:ascii="仿宋" w:hAnsi="仿宋" w:eastAsia="仿宋" w:cs="仿宋"/>
                <w:color w:val="000000"/>
                <w:sz w:val="22"/>
                <w:szCs w:val="22"/>
              </w:rPr>
            </w:pPr>
            <w:r>
              <w:rPr>
                <w:rFonts w:hint="eastAsia" w:ascii="仿宋" w:hAnsi="仿宋" w:eastAsia="仿宋" w:cs="仿宋"/>
                <w:b/>
                <w:color w:val="000000"/>
                <w:sz w:val="22"/>
                <w:szCs w:val="22"/>
                <w:lang w:eastAsia="ar-SA"/>
              </w:rPr>
              <w:t>总计</w:t>
            </w:r>
          </w:p>
        </w:tc>
        <w:tc>
          <w:tcPr>
            <w:tcW w:w="1869" w:type="dxa"/>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righ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5,140.73</w:t>
            </w: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center"/>
              <w:textAlignment w:val="auto"/>
              <w:rPr>
                <w:rFonts w:hint="eastAsia" w:ascii="仿宋" w:hAnsi="仿宋" w:eastAsia="仿宋" w:cs="仿宋"/>
                <w:color w:val="000000"/>
                <w:sz w:val="22"/>
                <w:szCs w:val="22"/>
              </w:rPr>
            </w:pPr>
            <w:r>
              <w:rPr>
                <w:rFonts w:hint="eastAsia" w:ascii="仿宋" w:hAnsi="仿宋" w:eastAsia="仿宋" w:cs="仿宋"/>
                <w:b/>
                <w:color w:val="000000"/>
                <w:sz w:val="22"/>
                <w:szCs w:val="22"/>
                <w:lang w:eastAsia="ar-SA"/>
              </w:rPr>
              <w:t>总计</w:t>
            </w:r>
          </w:p>
        </w:tc>
        <w:tc>
          <w:tcPr>
            <w:tcW w:w="1781" w:type="dxa"/>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righ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5,140.73</w:t>
            </w:r>
          </w:p>
        </w:tc>
        <w:tc>
          <w:tcPr>
            <w:tcW w:w="2" w:type="dxa"/>
          </w:tcPr>
          <w:p>
            <w:pPr>
              <w:widowControl w:val="0"/>
              <w:jc w:val="left"/>
              <w:rPr>
                <w:rFonts w:hint="eastAsia" w:ascii="仿宋" w:hAnsi="仿宋" w:eastAsia="仿宋" w:cs="仿宋"/>
                <w:sz w:val="20"/>
              </w:rPr>
            </w:pPr>
          </w:p>
        </w:tc>
      </w:tr>
    </w:tbl>
    <w:p>
      <w:pPr>
        <w:widowControl w:val="0"/>
        <w:suppressAutoHyphens/>
        <w:bidi w:val="0"/>
        <w:spacing w:before="66" w:after="0"/>
        <w:ind w:left="-440" w:leftChars="-200" w:right="0" w:firstLine="0" w:firstLineChars="0"/>
        <w:jc w:val="left"/>
        <w:rPr>
          <w:rFonts w:hint="eastAsia" w:ascii="仿宋" w:hAnsi="仿宋" w:eastAsia="仿宋" w:cs="仿宋"/>
          <w:b/>
          <w:bCs/>
          <w:color w:val="000000"/>
          <w:sz w:val="22"/>
          <w:szCs w:val="22"/>
          <w:lang w:val="en-US" w:eastAsia="zh-CN"/>
        </w:rPr>
      </w:pPr>
      <w:r>
        <w:rPr>
          <w:rFonts w:hint="eastAsia" w:ascii="仿宋" w:hAnsi="仿宋" w:eastAsia="仿宋" w:cs="仿宋"/>
          <w:b/>
          <w:bCs/>
          <w:color w:val="000000"/>
          <w:sz w:val="22"/>
          <w:szCs w:val="22"/>
          <w:lang w:val="en-US" w:eastAsia="zh-CN"/>
        </w:rPr>
        <w:t>注：1.本表金额转换为万元时，因四舍五入可能存在尾差。</w:t>
      </w:r>
    </w:p>
    <w:p>
      <w:pPr>
        <w:widowControl w:val="0"/>
        <w:suppressAutoHyphens/>
        <w:bidi w:val="0"/>
        <w:spacing w:before="66" w:after="0"/>
        <w:ind w:right="0"/>
        <w:jc w:val="left"/>
        <w:rPr>
          <w:rFonts w:hint="eastAsia" w:ascii="仿宋" w:hAnsi="仿宋" w:eastAsia="仿宋" w:cs="仿宋"/>
          <w:b/>
          <w:bCs/>
          <w:color w:val="000000"/>
          <w:sz w:val="22"/>
          <w:szCs w:val="22"/>
        </w:rPr>
        <w:sectPr>
          <w:footerReference r:id="rId8" w:type="default"/>
          <w:pgSz w:w="11906" w:h="16838"/>
          <w:pgMar w:top="1580" w:right="700" w:bottom="770" w:left="1020" w:header="170" w:footer="280" w:gutter="0"/>
          <w:pgBorders>
            <w:top w:val="none" w:sz="0" w:space="0"/>
            <w:left w:val="none" w:sz="0" w:space="0"/>
            <w:bottom w:val="none" w:sz="0" w:space="0"/>
            <w:right w:val="none" w:sz="0" w:space="0"/>
          </w:pgBorders>
          <w:pgNumType w:fmt="numberInDash"/>
          <w:cols w:space="720" w:num="1"/>
          <w:formProt w:val="0"/>
          <w:docGrid w:linePitch="100" w:charSpace="0"/>
        </w:sectPr>
      </w:pPr>
    </w:p>
    <w:tbl>
      <w:tblPr>
        <w:tblStyle w:val="12"/>
        <w:tblW w:w="16121" w:type="dxa"/>
        <w:jc w:val="center"/>
        <w:tblLayout w:type="fixed"/>
        <w:tblCellMar>
          <w:top w:w="0" w:type="dxa"/>
          <w:left w:w="108" w:type="dxa"/>
          <w:bottom w:w="0" w:type="dxa"/>
          <w:right w:w="108" w:type="dxa"/>
        </w:tblCellMar>
      </w:tblPr>
      <w:tblGrid>
        <w:gridCol w:w="1599"/>
        <w:gridCol w:w="2236"/>
        <w:gridCol w:w="1680"/>
        <w:gridCol w:w="1646"/>
        <w:gridCol w:w="1354"/>
        <w:gridCol w:w="1646"/>
        <w:gridCol w:w="1543"/>
        <w:gridCol w:w="1457"/>
        <w:gridCol w:w="1509"/>
        <w:gridCol w:w="1451"/>
      </w:tblGrid>
      <w:tr>
        <w:tblPrEx>
          <w:tblCellMar>
            <w:top w:w="0" w:type="dxa"/>
            <w:left w:w="108" w:type="dxa"/>
            <w:bottom w:w="0" w:type="dxa"/>
            <w:right w:w="108" w:type="dxa"/>
          </w:tblCellMar>
        </w:tblPrEx>
        <w:trPr>
          <w:trHeight w:val="627" w:hRule="atLeast"/>
          <w:jc w:val="center"/>
        </w:trPr>
        <w:tc>
          <w:tcPr>
            <w:tcW w:w="16121" w:type="dxa"/>
            <w:gridSpan w:val="10"/>
            <w:vAlign w:val="center"/>
          </w:tcPr>
          <w:p>
            <w:pPr>
              <w:pStyle w:val="5"/>
              <w:widowControl w:val="0"/>
              <w:rPr>
                <w:rFonts w:hint="eastAsia" w:ascii="仿宋" w:hAnsi="仿宋" w:eastAsia="仿宋" w:cs="仿宋"/>
                <w:b/>
                <w:bCs/>
                <w:sz w:val="44"/>
                <w:szCs w:val="44"/>
                <w:lang w:val="en-US" w:eastAsia="zh-CN"/>
              </w:rPr>
            </w:pPr>
            <w:r>
              <w:rPr>
                <w:rFonts w:hint="eastAsia" w:ascii="仿宋" w:hAnsi="仿宋" w:eastAsia="仿宋" w:cs="仿宋"/>
                <w:b/>
                <w:bCs/>
                <w:sz w:val="44"/>
                <w:szCs w:val="44"/>
              </w:rPr>
              <w:t>收入决算表</w:t>
            </w:r>
          </w:p>
        </w:tc>
      </w:tr>
      <w:tr>
        <w:tblPrEx>
          <w:tblCellMar>
            <w:top w:w="0" w:type="dxa"/>
            <w:left w:w="108" w:type="dxa"/>
            <w:bottom w:w="0" w:type="dxa"/>
            <w:right w:w="108" w:type="dxa"/>
          </w:tblCellMar>
        </w:tblPrEx>
        <w:trPr>
          <w:trHeight w:val="314" w:hRule="atLeast"/>
          <w:jc w:val="center"/>
        </w:trPr>
        <w:tc>
          <w:tcPr>
            <w:tcW w:w="3835" w:type="dxa"/>
            <w:gridSpan w:val="2"/>
            <w:vAlign w:val="center"/>
          </w:tcPr>
          <w:p>
            <w:pPr>
              <w:pStyle w:val="22"/>
              <w:widowControl w:val="0"/>
              <w:jc w:val="center"/>
              <w:rPr>
                <w:rFonts w:hint="eastAsia" w:ascii="仿宋" w:hAnsi="仿宋" w:eastAsia="仿宋" w:cs="仿宋"/>
              </w:rPr>
            </w:pPr>
          </w:p>
        </w:tc>
        <w:tc>
          <w:tcPr>
            <w:tcW w:w="1680" w:type="dxa"/>
            <w:vAlign w:val="center"/>
          </w:tcPr>
          <w:p>
            <w:pPr>
              <w:pStyle w:val="22"/>
              <w:widowControl w:val="0"/>
              <w:jc w:val="center"/>
              <w:rPr>
                <w:rFonts w:hint="eastAsia" w:ascii="仿宋" w:hAnsi="仿宋" w:eastAsia="仿宋" w:cs="仿宋"/>
              </w:rPr>
            </w:pPr>
          </w:p>
        </w:tc>
        <w:tc>
          <w:tcPr>
            <w:tcW w:w="1646" w:type="dxa"/>
            <w:vAlign w:val="center"/>
          </w:tcPr>
          <w:p>
            <w:pPr>
              <w:pStyle w:val="22"/>
              <w:widowControl w:val="0"/>
              <w:jc w:val="center"/>
              <w:rPr>
                <w:rFonts w:hint="eastAsia" w:ascii="仿宋" w:hAnsi="仿宋" w:eastAsia="仿宋" w:cs="仿宋"/>
              </w:rPr>
            </w:pPr>
          </w:p>
        </w:tc>
        <w:tc>
          <w:tcPr>
            <w:tcW w:w="1354" w:type="dxa"/>
            <w:vAlign w:val="center"/>
          </w:tcPr>
          <w:p>
            <w:pPr>
              <w:pStyle w:val="22"/>
              <w:widowControl w:val="0"/>
              <w:jc w:val="center"/>
              <w:rPr>
                <w:rFonts w:hint="eastAsia" w:ascii="仿宋" w:hAnsi="仿宋" w:eastAsia="仿宋" w:cs="仿宋"/>
              </w:rPr>
            </w:pPr>
          </w:p>
        </w:tc>
        <w:tc>
          <w:tcPr>
            <w:tcW w:w="3189" w:type="dxa"/>
            <w:gridSpan w:val="2"/>
            <w:vAlign w:val="center"/>
          </w:tcPr>
          <w:p>
            <w:pPr>
              <w:pStyle w:val="22"/>
              <w:widowControl w:val="0"/>
              <w:jc w:val="center"/>
              <w:rPr>
                <w:rFonts w:hint="eastAsia" w:ascii="仿宋" w:hAnsi="仿宋" w:eastAsia="仿宋" w:cs="仿宋"/>
              </w:rPr>
            </w:pPr>
          </w:p>
        </w:tc>
        <w:tc>
          <w:tcPr>
            <w:tcW w:w="1457" w:type="dxa"/>
            <w:vAlign w:val="center"/>
          </w:tcPr>
          <w:p>
            <w:pPr>
              <w:pStyle w:val="22"/>
              <w:widowControl w:val="0"/>
              <w:jc w:val="center"/>
              <w:rPr>
                <w:rFonts w:hint="eastAsia" w:ascii="仿宋" w:hAnsi="仿宋" w:eastAsia="仿宋" w:cs="仿宋"/>
              </w:rPr>
            </w:pPr>
          </w:p>
        </w:tc>
        <w:tc>
          <w:tcPr>
            <w:tcW w:w="2960" w:type="dxa"/>
            <w:gridSpan w:val="2"/>
            <w:vAlign w:val="center"/>
          </w:tcPr>
          <w:p>
            <w:pPr>
              <w:pStyle w:val="22"/>
              <w:widowControl w:val="0"/>
              <w:jc w:val="right"/>
              <w:rPr>
                <w:rFonts w:hint="eastAsia" w:ascii="仿宋" w:hAnsi="仿宋" w:eastAsia="仿宋" w:cs="仿宋"/>
              </w:rPr>
            </w:pPr>
            <w:r>
              <w:rPr>
                <w:rFonts w:hint="eastAsia" w:ascii="仿宋" w:hAnsi="仿宋" w:eastAsia="仿宋" w:cs="仿宋"/>
              </w:rPr>
              <w:t>公开02表</w:t>
            </w:r>
          </w:p>
        </w:tc>
      </w:tr>
      <w:tr>
        <w:tblPrEx>
          <w:tblCellMar>
            <w:top w:w="0" w:type="dxa"/>
            <w:left w:w="108" w:type="dxa"/>
            <w:bottom w:w="0" w:type="dxa"/>
            <w:right w:w="108" w:type="dxa"/>
          </w:tblCellMar>
        </w:tblPrEx>
        <w:trPr>
          <w:trHeight w:val="376" w:hRule="atLeast"/>
          <w:jc w:val="center"/>
        </w:trPr>
        <w:tc>
          <w:tcPr>
            <w:tcW w:w="13161" w:type="dxa"/>
            <w:gridSpan w:val="8"/>
            <w:vAlign w:val="center"/>
          </w:tcPr>
          <w:p>
            <w:pPr>
              <w:pStyle w:val="22"/>
              <w:widowControl w:val="0"/>
              <w:jc w:val="left"/>
              <w:rPr>
                <w:rFonts w:hint="eastAsia" w:ascii="仿宋" w:hAnsi="仿宋" w:eastAsia="仿宋" w:cs="仿宋"/>
              </w:rPr>
            </w:pPr>
            <w:r>
              <w:rPr>
                <w:rFonts w:hint="eastAsia" w:ascii="仿宋" w:hAnsi="仿宋" w:eastAsia="仿宋" w:cs="仿宋"/>
                <w:color w:val="000000"/>
                <w:sz w:val="22"/>
                <w:szCs w:val="22"/>
                <w:lang w:eastAsia="zh-CN"/>
              </w:rPr>
              <w:t>单位</w:t>
            </w:r>
            <w:r>
              <w:rPr>
                <w:rFonts w:ascii="仿宋" w:hAnsi="仿宋" w:eastAsia="仿宋" w:cs="仿宋"/>
                <w:color w:val="000000"/>
                <w:sz w:val="22"/>
              </w:rPr>
              <w:t>名称：</w:t>
            </w:r>
            <w:r>
              <w:rPr>
                <w:rFonts w:hint="eastAsia" w:ascii="仿宋" w:hAnsi="仿宋" w:eastAsia="仿宋" w:cs="仿宋"/>
              </w:rPr>
              <w:t>江苏省伤残人康复中心</w:t>
            </w:r>
          </w:p>
        </w:tc>
        <w:tc>
          <w:tcPr>
            <w:tcW w:w="2960" w:type="dxa"/>
            <w:gridSpan w:val="2"/>
            <w:vAlign w:val="center"/>
          </w:tcPr>
          <w:p>
            <w:pPr>
              <w:pStyle w:val="22"/>
              <w:widowControl w:val="0"/>
              <w:jc w:val="right"/>
              <w:rPr>
                <w:rFonts w:hint="eastAsia" w:ascii="仿宋" w:hAnsi="仿宋" w:eastAsia="仿宋" w:cs="仿宋"/>
              </w:rPr>
            </w:pPr>
            <w:r>
              <w:rPr>
                <w:rFonts w:hint="eastAsia" w:ascii="仿宋" w:hAnsi="仿宋" w:eastAsia="仿宋" w:cs="仿宋"/>
              </w:rPr>
              <w:t>金额单位：万元</w:t>
            </w:r>
          </w:p>
        </w:tc>
      </w:tr>
      <w:tr>
        <w:tblPrEx>
          <w:tblCellMar>
            <w:top w:w="0" w:type="dxa"/>
            <w:left w:w="108" w:type="dxa"/>
            <w:bottom w:w="0" w:type="dxa"/>
            <w:right w:w="108" w:type="dxa"/>
          </w:tblCellMar>
        </w:tblPrEx>
        <w:trPr>
          <w:cantSplit/>
          <w:trHeight w:val="312" w:hRule="atLeast"/>
          <w:jc w:val="center"/>
        </w:trPr>
        <w:tc>
          <w:tcPr>
            <w:tcW w:w="3835" w:type="dxa"/>
            <w:gridSpan w:val="2"/>
            <w:tcBorders>
              <w:top w:val="single" w:color="000000" w:sz="4" w:space="0"/>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项目</w:t>
            </w:r>
          </w:p>
        </w:tc>
        <w:tc>
          <w:tcPr>
            <w:tcW w:w="1680" w:type="dxa"/>
            <w:vMerge w:val="restart"/>
            <w:tcBorders>
              <w:top w:val="single" w:color="000000" w:sz="4" w:space="0"/>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本年收入合计</w:t>
            </w:r>
          </w:p>
        </w:tc>
        <w:tc>
          <w:tcPr>
            <w:tcW w:w="1646" w:type="dxa"/>
            <w:vMerge w:val="restart"/>
            <w:tcBorders>
              <w:top w:val="single" w:color="000000" w:sz="4" w:space="0"/>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财政拨款收入</w:t>
            </w:r>
          </w:p>
        </w:tc>
        <w:tc>
          <w:tcPr>
            <w:tcW w:w="1354" w:type="dxa"/>
            <w:vMerge w:val="restart"/>
            <w:tcBorders>
              <w:top w:val="single" w:color="000000" w:sz="4" w:space="0"/>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上级补助收入</w:t>
            </w:r>
          </w:p>
        </w:tc>
        <w:tc>
          <w:tcPr>
            <w:tcW w:w="3189" w:type="dxa"/>
            <w:gridSpan w:val="2"/>
            <w:tcBorders>
              <w:top w:val="single" w:color="000000" w:sz="4" w:space="0"/>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事业收入</w:t>
            </w:r>
          </w:p>
        </w:tc>
        <w:tc>
          <w:tcPr>
            <w:tcW w:w="1457" w:type="dxa"/>
            <w:vMerge w:val="restart"/>
            <w:tcBorders>
              <w:top w:val="single" w:color="000000" w:sz="4" w:space="0"/>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经营收入</w:t>
            </w:r>
          </w:p>
        </w:tc>
        <w:tc>
          <w:tcPr>
            <w:tcW w:w="1509" w:type="dxa"/>
            <w:vMerge w:val="restart"/>
            <w:tcBorders>
              <w:top w:val="single" w:color="000000" w:sz="4" w:space="0"/>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附属单位上缴收入</w:t>
            </w:r>
          </w:p>
        </w:tc>
        <w:tc>
          <w:tcPr>
            <w:tcW w:w="1451" w:type="dxa"/>
            <w:vMerge w:val="restart"/>
            <w:tcBorders>
              <w:top w:val="single" w:color="000000" w:sz="4" w:space="0"/>
              <w:left w:val="single" w:color="000000" w:sz="4" w:space="0"/>
              <w:bottom w:val="single" w:color="000000" w:sz="4" w:space="0"/>
              <w:right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其他收入</w:t>
            </w:r>
          </w:p>
        </w:tc>
      </w:tr>
      <w:tr>
        <w:tblPrEx>
          <w:tblCellMar>
            <w:top w:w="0" w:type="dxa"/>
            <w:left w:w="108" w:type="dxa"/>
            <w:bottom w:w="0" w:type="dxa"/>
            <w:right w:w="108" w:type="dxa"/>
          </w:tblCellMar>
        </w:tblPrEx>
        <w:trPr>
          <w:cantSplit/>
          <w:trHeight w:val="935" w:hRule="atLeast"/>
          <w:jc w:val="center"/>
        </w:trPr>
        <w:tc>
          <w:tcPr>
            <w:tcW w:w="1599"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功能分类</w:t>
            </w:r>
          </w:p>
          <w:p>
            <w:pPr>
              <w:pStyle w:val="22"/>
              <w:widowControl w:val="0"/>
              <w:jc w:val="center"/>
              <w:rPr>
                <w:rFonts w:hint="eastAsia" w:ascii="仿宋" w:hAnsi="仿宋" w:eastAsia="仿宋" w:cs="仿宋"/>
              </w:rPr>
            </w:pPr>
            <w:r>
              <w:rPr>
                <w:rFonts w:hint="eastAsia" w:ascii="仿宋" w:hAnsi="仿宋" w:eastAsia="仿宋" w:cs="仿宋"/>
              </w:rPr>
              <w:t>科目编码</w:t>
            </w:r>
          </w:p>
        </w:tc>
        <w:tc>
          <w:tcPr>
            <w:tcW w:w="2236"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科目名称</w:t>
            </w:r>
          </w:p>
        </w:tc>
        <w:tc>
          <w:tcPr>
            <w:tcW w:w="1680" w:type="dxa"/>
            <w:vMerge w:val="continue"/>
            <w:tcBorders>
              <w:left w:val="single" w:color="000000" w:sz="4" w:space="0"/>
              <w:bottom w:val="single" w:color="000000" w:sz="4" w:space="0"/>
            </w:tcBorders>
          </w:tcPr>
          <w:p>
            <w:pPr>
              <w:widowControl w:val="0"/>
              <w:jc w:val="left"/>
              <w:rPr>
                <w:rFonts w:hint="eastAsia" w:ascii="仿宋" w:hAnsi="仿宋" w:eastAsia="仿宋" w:cs="仿宋"/>
              </w:rPr>
            </w:pPr>
          </w:p>
        </w:tc>
        <w:tc>
          <w:tcPr>
            <w:tcW w:w="1646" w:type="dxa"/>
            <w:vMerge w:val="continue"/>
            <w:tcBorders>
              <w:left w:val="single" w:color="000000" w:sz="4" w:space="0"/>
              <w:bottom w:val="single" w:color="000000" w:sz="4" w:space="0"/>
            </w:tcBorders>
          </w:tcPr>
          <w:p>
            <w:pPr>
              <w:widowControl w:val="0"/>
              <w:jc w:val="left"/>
              <w:rPr>
                <w:rFonts w:hint="eastAsia" w:ascii="仿宋" w:hAnsi="仿宋" w:eastAsia="仿宋" w:cs="仿宋"/>
              </w:rPr>
            </w:pPr>
          </w:p>
        </w:tc>
        <w:tc>
          <w:tcPr>
            <w:tcW w:w="1354" w:type="dxa"/>
            <w:vMerge w:val="continue"/>
            <w:tcBorders>
              <w:left w:val="single" w:color="000000" w:sz="4" w:space="0"/>
              <w:bottom w:val="single" w:color="000000" w:sz="4" w:space="0"/>
            </w:tcBorders>
          </w:tcPr>
          <w:p>
            <w:pPr>
              <w:widowControl w:val="0"/>
              <w:jc w:val="left"/>
              <w:rPr>
                <w:rFonts w:hint="eastAsia" w:ascii="仿宋" w:hAnsi="仿宋" w:eastAsia="仿宋" w:cs="仿宋"/>
              </w:rPr>
            </w:pPr>
          </w:p>
        </w:tc>
        <w:tc>
          <w:tcPr>
            <w:tcW w:w="1646"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小计</w:t>
            </w:r>
          </w:p>
        </w:tc>
        <w:tc>
          <w:tcPr>
            <w:tcW w:w="1543"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其中：教育收费</w:t>
            </w:r>
          </w:p>
        </w:tc>
        <w:tc>
          <w:tcPr>
            <w:tcW w:w="1457" w:type="dxa"/>
            <w:vMerge w:val="continue"/>
            <w:tcBorders>
              <w:left w:val="single" w:color="000000" w:sz="4" w:space="0"/>
              <w:bottom w:val="single" w:color="000000" w:sz="4" w:space="0"/>
            </w:tcBorders>
          </w:tcPr>
          <w:p>
            <w:pPr>
              <w:widowControl w:val="0"/>
              <w:jc w:val="left"/>
              <w:rPr>
                <w:rFonts w:hint="eastAsia" w:ascii="仿宋" w:hAnsi="仿宋" w:eastAsia="仿宋" w:cs="仿宋"/>
              </w:rPr>
            </w:pPr>
          </w:p>
        </w:tc>
        <w:tc>
          <w:tcPr>
            <w:tcW w:w="1509" w:type="dxa"/>
            <w:vMerge w:val="continue"/>
            <w:tcBorders>
              <w:left w:val="single" w:color="000000" w:sz="4" w:space="0"/>
              <w:bottom w:val="single" w:color="000000" w:sz="4" w:space="0"/>
            </w:tcBorders>
          </w:tcPr>
          <w:p>
            <w:pPr>
              <w:widowControl w:val="0"/>
              <w:jc w:val="left"/>
              <w:rPr>
                <w:rFonts w:hint="eastAsia" w:ascii="仿宋" w:hAnsi="仿宋" w:eastAsia="仿宋" w:cs="仿宋"/>
              </w:rPr>
            </w:pPr>
          </w:p>
        </w:tc>
        <w:tc>
          <w:tcPr>
            <w:tcW w:w="1451" w:type="dxa"/>
            <w:vMerge w:val="continue"/>
            <w:tcBorders>
              <w:left w:val="single" w:color="000000" w:sz="4" w:space="0"/>
              <w:bottom w:val="single" w:color="000000" w:sz="4" w:space="0"/>
              <w:right w:val="single" w:color="000000" w:sz="4" w:space="0"/>
            </w:tcBorders>
          </w:tcPr>
          <w:p>
            <w:pPr>
              <w:widowControl w:val="0"/>
              <w:jc w:val="left"/>
              <w:rPr>
                <w:rFonts w:hint="eastAsia" w:ascii="仿宋" w:hAnsi="仿宋" w:eastAsia="仿宋" w:cs="仿宋"/>
              </w:rPr>
            </w:pPr>
          </w:p>
        </w:tc>
      </w:tr>
      <w:tr>
        <w:tblPrEx>
          <w:tblCellMar>
            <w:top w:w="0" w:type="dxa"/>
            <w:left w:w="108" w:type="dxa"/>
            <w:bottom w:w="0" w:type="dxa"/>
            <w:right w:w="108" w:type="dxa"/>
          </w:tblCellMar>
        </w:tblPrEx>
        <w:trPr>
          <w:cantSplit/>
          <w:trHeight w:val="432" w:hRule="exact"/>
          <w:jc w:val="center"/>
        </w:trPr>
        <w:tc>
          <w:tcPr>
            <w:tcW w:w="3835" w:type="dxa"/>
            <w:gridSpan w:val="2"/>
            <w:tcBorders>
              <w:left w:val="single" w:color="000000" w:sz="4" w:space="0"/>
              <w:bottom w:val="single" w:color="000000" w:sz="4" w:space="0"/>
            </w:tcBorders>
            <w:vAlign w:val="center"/>
          </w:tcPr>
          <w:p>
            <w:pPr>
              <w:pStyle w:val="22"/>
              <w:widowControl w:val="0"/>
              <w:jc w:val="center"/>
              <w:rPr>
                <w:rFonts w:hint="eastAsia" w:ascii="仿宋" w:hAnsi="仿宋" w:eastAsia="仿宋" w:cs="仿宋"/>
                <w:sz w:val="22"/>
                <w:szCs w:val="22"/>
              </w:rPr>
            </w:pPr>
            <w:r>
              <w:rPr>
                <w:rFonts w:ascii="仿宋" w:hAnsi="仿宋" w:eastAsia="仿宋" w:cs="仿宋"/>
                <w:sz w:val="22"/>
              </w:rPr>
              <w:t>合计</w:t>
            </w:r>
          </w:p>
        </w:tc>
        <w:tc>
          <w:tcPr>
            <w:tcW w:w="1680" w:type="dxa"/>
            <w:tcBorders>
              <w:left w:val="single" w:color="000000" w:sz="4" w:space="0"/>
              <w:bottom w:val="single" w:color="000000" w:sz="4" w:space="0"/>
            </w:tcBorders>
            <w:vAlign w:val="center"/>
          </w:tcPr>
          <w:p>
            <w:pPr>
              <w:widowControl w:val="0"/>
              <w:jc w:val="right"/>
              <w:rPr>
                <w:rFonts w:hint="eastAsia" w:ascii="仿宋" w:hAnsi="仿宋" w:eastAsia="仿宋" w:cs="仿宋"/>
                <w:sz w:val="22"/>
                <w:szCs w:val="22"/>
              </w:rPr>
            </w:pPr>
            <w:r>
              <w:rPr>
                <w:rFonts w:hint="eastAsia" w:ascii="仿宋" w:hAnsi="仿宋" w:eastAsia="仿宋" w:cs="仿宋"/>
              </w:rPr>
              <w:t>4,537.64</w:t>
            </w:r>
          </w:p>
        </w:tc>
        <w:tc>
          <w:tcPr>
            <w:tcW w:w="1646" w:type="dxa"/>
            <w:tcBorders>
              <w:left w:val="single" w:color="000000" w:sz="4" w:space="0"/>
              <w:bottom w:val="single" w:color="000000" w:sz="4" w:space="0"/>
            </w:tcBorders>
            <w:vAlign w:val="center"/>
          </w:tcPr>
          <w:p>
            <w:pPr>
              <w:widowControl w:val="0"/>
              <w:jc w:val="right"/>
              <w:rPr>
                <w:rFonts w:hint="eastAsia" w:ascii="仿宋" w:hAnsi="仿宋" w:eastAsia="仿宋" w:cs="仿宋"/>
                <w:sz w:val="22"/>
                <w:szCs w:val="22"/>
              </w:rPr>
            </w:pPr>
            <w:r>
              <w:rPr>
                <w:rFonts w:hint="eastAsia" w:ascii="仿宋" w:hAnsi="仿宋" w:eastAsia="仿宋" w:cs="仿宋"/>
              </w:rPr>
              <w:t>2,897.28</w:t>
            </w:r>
          </w:p>
        </w:tc>
        <w:tc>
          <w:tcPr>
            <w:tcW w:w="1354" w:type="dxa"/>
            <w:tcBorders>
              <w:left w:val="single" w:color="000000" w:sz="4" w:space="0"/>
              <w:bottom w:val="single" w:color="000000" w:sz="4" w:space="0"/>
            </w:tcBorders>
            <w:vAlign w:val="center"/>
          </w:tcPr>
          <w:p>
            <w:pPr>
              <w:widowControl w:val="0"/>
              <w:jc w:val="right"/>
              <w:rPr>
                <w:rFonts w:hint="eastAsia" w:ascii="仿宋" w:hAnsi="仿宋" w:eastAsia="仿宋" w:cs="仿宋"/>
                <w:sz w:val="22"/>
                <w:szCs w:val="22"/>
              </w:rPr>
            </w:pPr>
          </w:p>
        </w:tc>
        <w:tc>
          <w:tcPr>
            <w:tcW w:w="1646" w:type="dxa"/>
            <w:tcBorders>
              <w:left w:val="single" w:color="000000" w:sz="4" w:space="0"/>
              <w:bottom w:val="single" w:color="000000" w:sz="4" w:space="0"/>
            </w:tcBorders>
            <w:vAlign w:val="center"/>
          </w:tcPr>
          <w:p>
            <w:pPr>
              <w:widowControl w:val="0"/>
              <w:jc w:val="right"/>
              <w:rPr>
                <w:rFonts w:hint="eastAsia" w:ascii="仿宋" w:hAnsi="仿宋" w:eastAsia="仿宋" w:cs="仿宋"/>
                <w:sz w:val="22"/>
                <w:szCs w:val="22"/>
              </w:rPr>
            </w:pPr>
          </w:p>
        </w:tc>
        <w:tc>
          <w:tcPr>
            <w:tcW w:w="1543" w:type="dxa"/>
            <w:tcBorders>
              <w:left w:val="single" w:color="000000" w:sz="4" w:space="0"/>
              <w:bottom w:val="single" w:color="000000" w:sz="4" w:space="0"/>
            </w:tcBorders>
            <w:vAlign w:val="center"/>
          </w:tcPr>
          <w:p>
            <w:pPr>
              <w:widowControl w:val="0"/>
              <w:jc w:val="right"/>
              <w:rPr>
                <w:rFonts w:hint="eastAsia" w:ascii="仿宋" w:hAnsi="仿宋" w:eastAsia="仿宋" w:cs="仿宋"/>
                <w:sz w:val="22"/>
                <w:szCs w:val="22"/>
              </w:rPr>
            </w:pPr>
          </w:p>
        </w:tc>
        <w:tc>
          <w:tcPr>
            <w:tcW w:w="1457" w:type="dxa"/>
            <w:tcBorders>
              <w:left w:val="single" w:color="000000" w:sz="4" w:space="0"/>
              <w:bottom w:val="single" w:color="000000" w:sz="4" w:space="0"/>
            </w:tcBorders>
            <w:vAlign w:val="center"/>
          </w:tcPr>
          <w:p>
            <w:pPr>
              <w:widowControl w:val="0"/>
              <w:jc w:val="right"/>
              <w:rPr>
                <w:rFonts w:hint="eastAsia" w:ascii="仿宋" w:hAnsi="仿宋" w:eastAsia="仿宋" w:cs="仿宋"/>
                <w:sz w:val="22"/>
                <w:szCs w:val="22"/>
              </w:rPr>
            </w:pPr>
            <w:r>
              <w:rPr>
                <w:rFonts w:hint="eastAsia" w:ascii="仿宋" w:hAnsi="仿宋" w:eastAsia="仿宋" w:cs="仿宋"/>
              </w:rPr>
              <w:t>1,640.36</w:t>
            </w:r>
          </w:p>
        </w:tc>
        <w:tc>
          <w:tcPr>
            <w:tcW w:w="1509" w:type="dxa"/>
            <w:tcBorders>
              <w:left w:val="single" w:color="000000" w:sz="4" w:space="0"/>
              <w:bottom w:val="single" w:color="000000" w:sz="4" w:space="0"/>
            </w:tcBorders>
            <w:vAlign w:val="center"/>
          </w:tcPr>
          <w:p>
            <w:pPr>
              <w:widowControl w:val="0"/>
              <w:jc w:val="right"/>
              <w:rPr>
                <w:rFonts w:hint="eastAsia" w:ascii="仿宋" w:hAnsi="仿宋" w:eastAsia="仿宋" w:cs="仿宋"/>
                <w:sz w:val="22"/>
                <w:szCs w:val="22"/>
              </w:rPr>
            </w:pPr>
          </w:p>
        </w:tc>
        <w:tc>
          <w:tcPr>
            <w:tcW w:w="1451" w:type="dxa"/>
            <w:tcBorders>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p>
        </w:tc>
      </w:tr>
      <w:tr>
        <w:tblPrEx>
          <w:tblCellMar>
            <w:top w:w="0" w:type="dxa"/>
            <w:left w:w="108" w:type="dxa"/>
            <w:bottom w:w="0" w:type="dxa"/>
            <w:right w:w="108" w:type="dxa"/>
          </w:tblCellMar>
        </w:tblPrEx>
        <w:trPr>
          <w:cantSplit/>
          <w:trHeight w:val="408" w:hRule="atLeast"/>
          <w:jc w:val="center"/>
        </w:trPr>
        <w:tc>
          <w:tcPr>
            <w:tcW w:w="159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208</w:t>
            </w:r>
          </w:p>
        </w:tc>
        <w:tc>
          <w:tcPr>
            <w:tcW w:w="2236"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社会保障和就业支出</w:t>
            </w:r>
          </w:p>
        </w:tc>
        <w:tc>
          <w:tcPr>
            <w:tcW w:w="168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3,236.03</w:t>
            </w: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1,595.67</w:t>
            </w:r>
          </w:p>
        </w:tc>
        <w:tc>
          <w:tcPr>
            <w:tcW w:w="135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54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4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1,640.36</w:t>
            </w:r>
          </w:p>
        </w:tc>
        <w:tc>
          <w:tcPr>
            <w:tcW w:w="1509"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45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0" w:type="dxa"/>
            <w:left w:w="108" w:type="dxa"/>
            <w:bottom w:w="0" w:type="dxa"/>
            <w:right w:w="108" w:type="dxa"/>
          </w:tblCellMar>
        </w:tblPrEx>
        <w:trPr>
          <w:cantSplit/>
          <w:trHeight w:val="408" w:hRule="atLeast"/>
          <w:jc w:val="center"/>
        </w:trPr>
        <w:tc>
          <w:tcPr>
            <w:tcW w:w="159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 xml:space="preserve">  20805</w:t>
            </w:r>
          </w:p>
        </w:tc>
        <w:tc>
          <w:tcPr>
            <w:tcW w:w="2236"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行政事业单位养老支出</w:t>
            </w:r>
          </w:p>
        </w:tc>
        <w:tc>
          <w:tcPr>
            <w:tcW w:w="168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86.91</w:t>
            </w: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86.91</w:t>
            </w:r>
          </w:p>
        </w:tc>
        <w:tc>
          <w:tcPr>
            <w:tcW w:w="135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54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4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509"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45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0" w:type="dxa"/>
            <w:left w:w="108" w:type="dxa"/>
            <w:bottom w:w="0" w:type="dxa"/>
            <w:right w:w="108" w:type="dxa"/>
          </w:tblCellMar>
        </w:tblPrEx>
        <w:trPr>
          <w:cantSplit/>
          <w:trHeight w:val="408" w:hRule="atLeast"/>
          <w:jc w:val="center"/>
        </w:trPr>
        <w:tc>
          <w:tcPr>
            <w:tcW w:w="159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 xml:space="preserve">    2080505</w:t>
            </w:r>
          </w:p>
        </w:tc>
        <w:tc>
          <w:tcPr>
            <w:tcW w:w="2236"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机关事业单位基本养老保险缴费支出</w:t>
            </w:r>
          </w:p>
        </w:tc>
        <w:tc>
          <w:tcPr>
            <w:tcW w:w="168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57.94</w:t>
            </w: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57.94</w:t>
            </w:r>
          </w:p>
        </w:tc>
        <w:tc>
          <w:tcPr>
            <w:tcW w:w="135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54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4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509"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45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0" w:type="dxa"/>
            <w:left w:w="108" w:type="dxa"/>
            <w:bottom w:w="0" w:type="dxa"/>
            <w:right w:w="108" w:type="dxa"/>
          </w:tblCellMar>
        </w:tblPrEx>
        <w:trPr>
          <w:cantSplit/>
          <w:trHeight w:val="408" w:hRule="atLeast"/>
          <w:jc w:val="center"/>
        </w:trPr>
        <w:tc>
          <w:tcPr>
            <w:tcW w:w="159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 xml:space="preserve">    2080506</w:t>
            </w:r>
          </w:p>
        </w:tc>
        <w:tc>
          <w:tcPr>
            <w:tcW w:w="2236"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机关事业单位职业年金缴费支出</w:t>
            </w:r>
          </w:p>
        </w:tc>
        <w:tc>
          <w:tcPr>
            <w:tcW w:w="168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28.97</w:t>
            </w: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28.97</w:t>
            </w:r>
          </w:p>
        </w:tc>
        <w:tc>
          <w:tcPr>
            <w:tcW w:w="135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54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4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509"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45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0" w:type="dxa"/>
            <w:left w:w="108" w:type="dxa"/>
            <w:bottom w:w="0" w:type="dxa"/>
            <w:right w:w="108" w:type="dxa"/>
          </w:tblCellMar>
        </w:tblPrEx>
        <w:trPr>
          <w:cantSplit/>
          <w:trHeight w:val="408" w:hRule="atLeast"/>
          <w:jc w:val="center"/>
        </w:trPr>
        <w:tc>
          <w:tcPr>
            <w:tcW w:w="159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 xml:space="preserve">  20808</w:t>
            </w:r>
          </w:p>
        </w:tc>
        <w:tc>
          <w:tcPr>
            <w:tcW w:w="2236"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抚恤</w:t>
            </w:r>
          </w:p>
        </w:tc>
        <w:tc>
          <w:tcPr>
            <w:tcW w:w="168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3,111.22</w:t>
            </w: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1,470.86</w:t>
            </w:r>
          </w:p>
        </w:tc>
        <w:tc>
          <w:tcPr>
            <w:tcW w:w="135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54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4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1,640.36</w:t>
            </w:r>
          </w:p>
        </w:tc>
        <w:tc>
          <w:tcPr>
            <w:tcW w:w="1509"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45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0" w:type="dxa"/>
            <w:left w:w="108" w:type="dxa"/>
            <w:bottom w:w="0" w:type="dxa"/>
            <w:right w:w="108" w:type="dxa"/>
          </w:tblCellMar>
        </w:tblPrEx>
        <w:trPr>
          <w:cantSplit/>
          <w:trHeight w:val="408" w:hRule="atLeast"/>
          <w:jc w:val="center"/>
        </w:trPr>
        <w:tc>
          <w:tcPr>
            <w:tcW w:w="159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 xml:space="preserve">    2080804</w:t>
            </w:r>
          </w:p>
        </w:tc>
        <w:tc>
          <w:tcPr>
            <w:tcW w:w="2236"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优抚事业单位支出</w:t>
            </w:r>
          </w:p>
        </w:tc>
        <w:tc>
          <w:tcPr>
            <w:tcW w:w="168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3,111.22</w:t>
            </w: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1,470.86</w:t>
            </w:r>
          </w:p>
        </w:tc>
        <w:tc>
          <w:tcPr>
            <w:tcW w:w="135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54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4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1,640.36</w:t>
            </w:r>
          </w:p>
        </w:tc>
        <w:tc>
          <w:tcPr>
            <w:tcW w:w="1509"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45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0" w:type="dxa"/>
            <w:left w:w="108" w:type="dxa"/>
            <w:bottom w:w="0" w:type="dxa"/>
            <w:right w:w="108" w:type="dxa"/>
          </w:tblCellMar>
        </w:tblPrEx>
        <w:trPr>
          <w:cantSplit/>
          <w:trHeight w:val="408" w:hRule="atLeast"/>
          <w:jc w:val="center"/>
        </w:trPr>
        <w:tc>
          <w:tcPr>
            <w:tcW w:w="159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 xml:space="preserve">  20899</w:t>
            </w:r>
          </w:p>
        </w:tc>
        <w:tc>
          <w:tcPr>
            <w:tcW w:w="2236"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其他社会保障和就业支出</w:t>
            </w:r>
          </w:p>
        </w:tc>
        <w:tc>
          <w:tcPr>
            <w:tcW w:w="168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37.90</w:t>
            </w: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37.90</w:t>
            </w:r>
          </w:p>
        </w:tc>
        <w:tc>
          <w:tcPr>
            <w:tcW w:w="135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54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4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509"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45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0" w:type="dxa"/>
            <w:left w:w="108" w:type="dxa"/>
            <w:bottom w:w="0" w:type="dxa"/>
            <w:right w:w="108" w:type="dxa"/>
          </w:tblCellMar>
        </w:tblPrEx>
        <w:trPr>
          <w:cantSplit/>
          <w:trHeight w:val="408" w:hRule="atLeast"/>
          <w:jc w:val="center"/>
        </w:trPr>
        <w:tc>
          <w:tcPr>
            <w:tcW w:w="159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 xml:space="preserve">    2089901</w:t>
            </w:r>
          </w:p>
        </w:tc>
        <w:tc>
          <w:tcPr>
            <w:tcW w:w="2236"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其他社会保障和就业支出</w:t>
            </w:r>
          </w:p>
        </w:tc>
        <w:tc>
          <w:tcPr>
            <w:tcW w:w="168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37.90</w:t>
            </w: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37.90</w:t>
            </w:r>
          </w:p>
        </w:tc>
        <w:tc>
          <w:tcPr>
            <w:tcW w:w="135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54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4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509"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45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0" w:type="dxa"/>
            <w:left w:w="108" w:type="dxa"/>
            <w:bottom w:w="0" w:type="dxa"/>
            <w:right w:w="108" w:type="dxa"/>
          </w:tblCellMar>
        </w:tblPrEx>
        <w:trPr>
          <w:cantSplit/>
          <w:trHeight w:val="408" w:hRule="atLeast"/>
          <w:jc w:val="center"/>
        </w:trPr>
        <w:tc>
          <w:tcPr>
            <w:tcW w:w="159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221</w:t>
            </w:r>
          </w:p>
        </w:tc>
        <w:tc>
          <w:tcPr>
            <w:tcW w:w="2236"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住房保障支出</w:t>
            </w:r>
          </w:p>
        </w:tc>
        <w:tc>
          <w:tcPr>
            <w:tcW w:w="168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289.51</w:t>
            </w: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289.51</w:t>
            </w:r>
          </w:p>
        </w:tc>
        <w:tc>
          <w:tcPr>
            <w:tcW w:w="135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54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4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509"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45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0" w:type="dxa"/>
            <w:left w:w="108" w:type="dxa"/>
            <w:bottom w:w="0" w:type="dxa"/>
            <w:right w:w="108" w:type="dxa"/>
          </w:tblCellMar>
        </w:tblPrEx>
        <w:trPr>
          <w:cantSplit/>
          <w:trHeight w:val="408" w:hRule="atLeast"/>
          <w:jc w:val="center"/>
        </w:trPr>
        <w:tc>
          <w:tcPr>
            <w:tcW w:w="159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 xml:space="preserve">  22102</w:t>
            </w:r>
          </w:p>
        </w:tc>
        <w:tc>
          <w:tcPr>
            <w:tcW w:w="2236"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住房改革支出</w:t>
            </w:r>
          </w:p>
        </w:tc>
        <w:tc>
          <w:tcPr>
            <w:tcW w:w="168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289.51</w:t>
            </w: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289.51</w:t>
            </w:r>
          </w:p>
        </w:tc>
        <w:tc>
          <w:tcPr>
            <w:tcW w:w="135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54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4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509"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45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0" w:type="dxa"/>
            <w:left w:w="108" w:type="dxa"/>
            <w:bottom w:w="0" w:type="dxa"/>
            <w:right w:w="108" w:type="dxa"/>
          </w:tblCellMar>
        </w:tblPrEx>
        <w:trPr>
          <w:cantSplit/>
          <w:trHeight w:val="408" w:hRule="atLeast"/>
          <w:jc w:val="center"/>
        </w:trPr>
        <w:tc>
          <w:tcPr>
            <w:tcW w:w="159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 xml:space="preserve">    2210202</w:t>
            </w:r>
          </w:p>
        </w:tc>
        <w:tc>
          <w:tcPr>
            <w:tcW w:w="2236"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提租补贴</w:t>
            </w:r>
          </w:p>
        </w:tc>
        <w:tc>
          <w:tcPr>
            <w:tcW w:w="168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289.51</w:t>
            </w: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289.51</w:t>
            </w:r>
          </w:p>
        </w:tc>
        <w:tc>
          <w:tcPr>
            <w:tcW w:w="135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54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4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509"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45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0" w:type="dxa"/>
            <w:left w:w="108" w:type="dxa"/>
            <w:bottom w:w="0" w:type="dxa"/>
            <w:right w:w="108" w:type="dxa"/>
          </w:tblCellMar>
        </w:tblPrEx>
        <w:trPr>
          <w:cantSplit/>
          <w:trHeight w:val="408" w:hRule="atLeast"/>
          <w:jc w:val="center"/>
        </w:trPr>
        <w:tc>
          <w:tcPr>
            <w:tcW w:w="159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229</w:t>
            </w:r>
          </w:p>
        </w:tc>
        <w:tc>
          <w:tcPr>
            <w:tcW w:w="2236"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其他支出</w:t>
            </w:r>
          </w:p>
        </w:tc>
        <w:tc>
          <w:tcPr>
            <w:tcW w:w="168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1,012.10</w:t>
            </w: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1,012.10</w:t>
            </w:r>
          </w:p>
        </w:tc>
        <w:tc>
          <w:tcPr>
            <w:tcW w:w="135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54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4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509"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45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0" w:type="dxa"/>
            <w:left w:w="108" w:type="dxa"/>
            <w:bottom w:w="0" w:type="dxa"/>
            <w:right w:w="108" w:type="dxa"/>
          </w:tblCellMar>
        </w:tblPrEx>
        <w:trPr>
          <w:cantSplit/>
          <w:trHeight w:val="408" w:hRule="atLeast"/>
          <w:jc w:val="center"/>
        </w:trPr>
        <w:tc>
          <w:tcPr>
            <w:tcW w:w="159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 xml:space="preserve">  22960</w:t>
            </w:r>
          </w:p>
        </w:tc>
        <w:tc>
          <w:tcPr>
            <w:tcW w:w="2236"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彩票公益金安排的支出</w:t>
            </w:r>
          </w:p>
        </w:tc>
        <w:tc>
          <w:tcPr>
            <w:tcW w:w="168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1,012.10</w:t>
            </w: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1,012.10</w:t>
            </w:r>
          </w:p>
        </w:tc>
        <w:tc>
          <w:tcPr>
            <w:tcW w:w="135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54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4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509"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45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0" w:type="dxa"/>
            <w:left w:w="108" w:type="dxa"/>
            <w:bottom w:w="0" w:type="dxa"/>
            <w:right w:w="108" w:type="dxa"/>
          </w:tblCellMar>
        </w:tblPrEx>
        <w:trPr>
          <w:cantSplit/>
          <w:trHeight w:val="408" w:hRule="atLeast"/>
          <w:jc w:val="center"/>
        </w:trPr>
        <w:tc>
          <w:tcPr>
            <w:tcW w:w="159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 xml:space="preserve">    2296002</w:t>
            </w:r>
          </w:p>
        </w:tc>
        <w:tc>
          <w:tcPr>
            <w:tcW w:w="2236"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用于社会福利的彩票公益金支出</w:t>
            </w:r>
          </w:p>
        </w:tc>
        <w:tc>
          <w:tcPr>
            <w:tcW w:w="168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1,012.10</w:t>
            </w: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1,012.10</w:t>
            </w:r>
          </w:p>
        </w:tc>
        <w:tc>
          <w:tcPr>
            <w:tcW w:w="135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54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4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509"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45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bl>
    <w:p>
      <w:pPr>
        <w:widowControl w:val="0"/>
        <w:suppressAutoHyphens/>
        <w:bidi w:val="0"/>
        <w:spacing w:before="66" w:after="0"/>
        <w:ind w:left="-220" w:leftChars="0" w:right="0" w:firstLine="0" w:firstLineChars="0"/>
        <w:jc w:val="left"/>
        <w:rPr>
          <w:rFonts w:hint="eastAsia" w:ascii="仿宋" w:hAnsi="仿宋" w:eastAsia="仿宋" w:cs="仿宋"/>
          <w:b/>
          <w:bCs/>
          <w:sz w:val="22"/>
          <w:szCs w:val="22"/>
        </w:rPr>
      </w:pPr>
      <w:r>
        <w:rPr>
          <w:rFonts w:hint="eastAsia" w:ascii="仿宋" w:hAnsi="仿宋" w:eastAsia="仿宋" w:cs="仿宋"/>
          <w:b/>
          <w:bCs/>
          <w:color w:val="000000"/>
          <w:sz w:val="22"/>
          <w:szCs w:val="22"/>
        </w:rPr>
        <w:t>注：</w:t>
      </w:r>
      <w:r>
        <w:rPr>
          <w:rFonts w:hint="eastAsia" w:ascii="仿宋" w:hAnsi="仿宋" w:eastAsia="仿宋" w:cs="仿宋"/>
          <w:b/>
          <w:bCs/>
          <w:color w:val="000000"/>
          <w:sz w:val="22"/>
          <w:szCs w:val="22"/>
          <w:lang w:val="en-US" w:eastAsia="zh-CN"/>
        </w:rPr>
        <w:t>1.</w:t>
      </w:r>
      <w:r>
        <w:rPr>
          <w:rFonts w:hint="eastAsia" w:ascii="仿宋" w:hAnsi="仿宋" w:eastAsia="仿宋" w:cs="仿宋"/>
          <w:b/>
          <w:bCs/>
          <w:sz w:val="22"/>
          <w:szCs w:val="22"/>
        </w:rPr>
        <w:t>本表金额转换为万元时，因四舍五入可能存在尾差。</w:t>
      </w:r>
    </w:p>
    <w:p>
      <w:pPr>
        <w:widowControl w:val="0"/>
        <w:suppressAutoHyphens/>
        <w:bidi w:val="0"/>
        <w:spacing w:before="66" w:after="0"/>
        <w:ind w:left="57" w:right="0" w:firstLine="221" w:firstLineChars="100"/>
        <w:jc w:val="left"/>
        <w:rPr>
          <w:rFonts w:hint="eastAsia" w:ascii="仿宋" w:hAnsi="仿宋" w:eastAsia="仿宋" w:cs="仿宋"/>
          <w:b/>
          <w:bCs/>
          <w:sz w:val="22"/>
          <w:szCs w:val="22"/>
        </w:rPr>
        <w:sectPr>
          <w:footerReference r:id="rId9" w:type="default"/>
          <w:pgSz w:w="16838" w:h="11906" w:orient="landscape"/>
          <w:pgMar w:top="720" w:right="720" w:bottom="720" w:left="500" w:header="170" w:footer="280" w:gutter="0"/>
          <w:pgBorders>
            <w:top w:val="none" w:sz="0" w:space="0"/>
            <w:left w:val="none" w:sz="0" w:space="0"/>
            <w:bottom w:val="none" w:sz="0" w:space="0"/>
            <w:right w:val="none" w:sz="0" w:space="0"/>
          </w:pgBorders>
          <w:pgNumType w:fmt="numberInDash"/>
          <w:cols w:space="720" w:num="1"/>
          <w:formProt w:val="0"/>
          <w:docGrid w:linePitch="100" w:charSpace="0"/>
        </w:sectPr>
      </w:pPr>
    </w:p>
    <w:tbl>
      <w:tblPr>
        <w:tblStyle w:val="12"/>
        <w:tblW w:w="15347" w:type="dxa"/>
        <w:tblInd w:w="96" w:type="dxa"/>
        <w:tblLayout w:type="fixed"/>
        <w:tblCellMar>
          <w:top w:w="55" w:type="dxa"/>
          <w:left w:w="55" w:type="dxa"/>
          <w:bottom w:w="55" w:type="dxa"/>
          <w:right w:w="55" w:type="dxa"/>
        </w:tblCellMar>
      </w:tblPr>
      <w:tblGrid>
        <w:gridCol w:w="1556"/>
        <w:gridCol w:w="3223"/>
        <w:gridCol w:w="1920"/>
        <w:gridCol w:w="1714"/>
        <w:gridCol w:w="1749"/>
        <w:gridCol w:w="1868"/>
        <w:gridCol w:w="1680"/>
        <w:gridCol w:w="1637"/>
      </w:tblGrid>
      <w:tr>
        <w:tblPrEx>
          <w:tblCellMar>
            <w:top w:w="55" w:type="dxa"/>
            <w:left w:w="55" w:type="dxa"/>
            <w:bottom w:w="55" w:type="dxa"/>
            <w:right w:w="55" w:type="dxa"/>
          </w:tblCellMar>
        </w:tblPrEx>
        <w:trPr>
          <w:trHeight w:val="341" w:hRule="atLeast"/>
        </w:trPr>
        <w:tc>
          <w:tcPr>
            <w:tcW w:w="15347" w:type="dxa"/>
            <w:gridSpan w:val="8"/>
            <w:vAlign w:val="center"/>
          </w:tcPr>
          <w:p>
            <w:pPr>
              <w:pStyle w:val="5"/>
              <w:widowControl w:val="0"/>
              <w:rPr>
                <w:rFonts w:hint="eastAsia" w:ascii="仿宋" w:hAnsi="仿宋" w:eastAsia="仿宋" w:cs="仿宋"/>
                <w:b/>
                <w:bCs/>
                <w:sz w:val="44"/>
                <w:szCs w:val="44"/>
              </w:rPr>
            </w:pPr>
            <w:r>
              <w:rPr>
                <w:rFonts w:hint="eastAsia" w:ascii="仿宋" w:hAnsi="仿宋" w:eastAsia="仿宋" w:cs="仿宋"/>
                <w:b/>
                <w:bCs/>
                <w:sz w:val="44"/>
                <w:szCs w:val="44"/>
              </w:rPr>
              <w:t>支出决算表</w:t>
            </w:r>
          </w:p>
        </w:tc>
      </w:tr>
      <w:tr>
        <w:tblPrEx>
          <w:tblCellMar>
            <w:top w:w="55" w:type="dxa"/>
            <w:left w:w="55" w:type="dxa"/>
            <w:bottom w:w="55" w:type="dxa"/>
            <w:right w:w="55" w:type="dxa"/>
          </w:tblCellMar>
        </w:tblPrEx>
        <w:trPr>
          <w:trHeight w:val="321" w:hRule="atLeast"/>
        </w:trPr>
        <w:tc>
          <w:tcPr>
            <w:tcW w:w="4779" w:type="dxa"/>
            <w:gridSpan w:val="2"/>
            <w:vAlign w:val="center"/>
          </w:tcPr>
          <w:p>
            <w:pPr>
              <w:pStyle w:val="22"/>
              <w:widowControl w:val="0"/>
              <w:jc w:val="center"/>
              <w:rPr>
                <w:rFonts w:hint="eastAsia" w:ascii="仿宋" w:hAnsi="仿宋" w:eastAsia="仿宋" w:cs="仿宋"/>
              </w:rPr>
            </w:pPr>
          </w:p>
        </w:tc>
        <w:tc>
          <w:tcPr>
            <w:tcW w:w="1920" w:type="dxa"/>
            <w:vAlign w:val="center"/>
          </w:tcPr>
          <w:p>
            <w:pPr>
              <w:pStyle w:val="22"/>
              <w:widowControl w:val="0"/>
              <w:spacing w:before="0" w:after="0"/>
              <w:ind w:firstLine="0"/>
              <w:jc w:val="center"/>
              <w:rPr>
                <w:rFonts w:hint="eastAsia" w:ascii="仿宋" w:hAnsi="仿宋" w:eastAsia="仿宋" w:cs="仿宋"/>
                <w:sz w:val="20"/>
              </w:rPr>
            </w:pPr>
          </w:p>
        </w:tc>
        <w:tc>
          <w:tcPr>
            <w:tcW w:w="1714" w:type="dxa"/>
            <w:vAlign w:val="center"/>
          </w:tcPr>
          <w:p>
            <w:pPr>
              <w:pStyle w:val="22"/>
              <w:widowControl w:val="0"/>
              <w:spacing w:before="0" w:after="0"/>
              <w:ind w:firstLine="0"/>
              <w:jc w:val="center"/>
              <w:rPr>
                <w:rFonts w:hint="eastAsia" w:ascii="仿宋" w:hAnsi="仿宋" w:eastAsia="仿宋" w:cs="仿宋"/>
                <w:sz w:val="20"/>
              </w:rPr>
            </w:pPr>
          </w:p>
        </w:tc>
        <w:tc>
          <w:tcPr>
            <w:tcW w:w="1749" w:type="dxa"/>
            <w:vAlign w:val="center"/>
          </w:tcPr>
          <w:p>
            <w:pPr>
              <w:pStyle w:val="22"/>
              <w:widowControl w:val="0"/>
              <w:spacing w:before="0" w:after="0"/>
              <w:ind w:firstLine="0"/>
              <w:jc w:val="center"/>
              <w:rPr>
                <w:rFonts w:hint="eastAsia" w:ascii="仿宋" w:hAnsi="仿宋" w:eastAsia="仿宋" w:cs="仿宋"/>
                <w:sz w:val="20"/>
              </w:rPr>
            </w:pPr>
          </w:p>
        </w:tc>
        <w:tc>
          <w:tcPr>
            <w:tcW w:w="1868" w:type="dxa"/>
            <w:vAlign w:val="center"/>
          </w:tcPr>
          <w:p>
            <w:pPr>
              <w:pStyle w:val="22"/>
              <w:widowControl w:val="0"/>
              <w:spacing w:before="0" w:after="0"/>
              <w:ind w:firstLine="0"/>
              <w:jc w:val="center"/>
              <w:rPr>
                <w:rFonts w:hint="eastAsia" w:ascii="仿宋" w:hAnsi="仿宋" w:eastAsia="仿宋" w:cs="仿宋"/>
                <w:sz w:val="20"/>
              </w:rPr>
            </w:pPr>
          </w:p>
        </w:tc>
        <w:tc>
          <w:tcPr>
            <w:tcW w:w="3317" w:type="dxa"/>
            <w:gridSpan w:val="2"/>
            <w:vAlign w:val="center"/>
          </w:tcPr>
          <w:p>
            <w:pPr>
              <w:pStyle w:val="22"/>
              <w:widowControl w:val="0"/>
              <w:spacing w:before="0" w:after="0"/>
              <w:ind w:firstLine="0"/>
              <w:jc w:val="right"/>
              <w:rPr>
                <w:rFonts w:hint="eastAsia" w:ascii="仿宋" w:hAnsi="仿宋" w:eastAsia="仿宋" w:cs="仿宋"/>
                <w:sz w:val="22"/>
                <w:szCs w:val="22"/>
              </w:rPr>
            </w:pPr>
            <w:r>
              <w:rPr>
                <w:rFonts w:hint="eastAsia" w:ascii="仿宋" w:hAnsi="仿宋" w:eastAsia="仿宋" w:cs="仿宋"/>
                <w:sz w:val="22"/>
                <w:szCs w:val="22"/>
              </w:rPr>
              <w:t>公开03表</w:t>
            </w:r>
          </w:p>
        </w:tc>
      </w:tr>
      <w:tr>
        <w:tblPrEx>
          <w:tblCellMar>
            <w:top w:w="55" w:type="dxa"/>
            <w:left w:w="55" w:type="dxa"/>
            <w:bottom w:w="55" w:type="dxa"/>
            <w:right w:w="55" w:type="dxa"/>
          </w:tblCellMar>
        </w:tblPrEx>
        <w:trPr>
          <w:trHeight w:val="321" w:hRule="atLeast"/>
        </w:trPr>
        <w:tc>
          <w:tcPr>
            <w:tcW w:w="12030" w:type="dxa"/>
            <w:gridSpan w:val="6"/>
            <w:vAlign w:val="center"/>
          </w:tcPr>
          <w:p>
            <w:pPr>
              <w:pStyle w:val="22"/>
              <w:widowControl w:val="0"/>
              <w:jc w:val="left"/>
              <w:rPr>
                <w:rFonts w:hint="eastAsia" w:ascii="仿宋" w:hAnsi="仿宋" w:eastAsia="仿宋" w:cs="仿宋"/>
              </w:rPr>
            </w:pPr>
            <w:r>
              <w:rPr>
                <w:rFonts w:hint="eastAsia" w:ascii="仿宋" w:hAnsi="仿宋" w:eastAsia="仿宋" w:cs="仿宋"/>
                <w:color w:val="000000"/>
                <w:sz w:val="22"/>
                <w:szCs w:val="22"/>
                <w:lang w:eastAsia="zh-CN"/>
              </w:rPr>
              <w:t>单位</w:t>
            </w:r>
            <w:r>
              <w:rPr>
                <w:rFonts w:ascii="仿宋" w:hAnsi="仿宋" w:eastAsia="仿宋" w:cs="仿宋"/>
                <w:color w:val="000000"/>
                <w:sz w:val="22"/>
              </w:rPr>
              <w:t>名称：</w:t>
            </w:r>
            <w:r>
              <w:rPr>
                <w:rFonts w:hint="eastAsia" w:ascii="仿宋" w:hAnsi="仿宋" w:eastAsia="仿宋" w:cs="仿宋"/>
              </w:rPr>
              <w:t>江苏省伤残人康复中心</w:t>
            </w:r>
          </w:p>
        </w:tc>
        <w:tc>
          <w:tcPr>
            <w:tcW w:w="3317" w:type="dxa"/>
            <w:gridSpan w:val="2"/>
            <w:vAlign w:val="center"/>
          </w:tcPr>
          <w:p>
            <w:pPr>
              <w:pStyle w:val="22"/>
              <w:widowControl w:val="0"/>
              <w:spacing w:before="0" w:after="0"/>
              <w:ind w:firstLine="0"/>
              <w:jc w:val="right"/>
              <w:rPr>
                <w:rFonts w:hint="eastAsia" w:ascii="仿宋" w:hAnsi="仿宋" w:eastAsia="仿宋" w:cs="仿宋"/>
                <w:sz w:val="22"/>
                <w:szCs w:val="22"/>
              </w:rPr>
            </w:pPr>
            <w:r>
              <w:rPr>
                <w:rFonts w:hint="eastAsia" w:ascii="仿宋" w:hAnsi="仿宋" w:eastAsia="仿宋" w:cs="仿宋"/>
                <w:sz w:val="22"/>
                <w:szCs w:val="22"/>
              </w:rPr>
              <w:t>金额单位：万元</w:t>
            </w:r>
          </w:p>
        </w:tc>
      </w:tr>
      <w:tr>
        <w:tblPrEx>
          <w:tblCellMar>
            <w:top w:w="55" w:type="dxa"/>
            <w:left w:w="55" w:type="dxa"/>
            <w:bottom w:w="55" w:type="dxa"/>
            <w:right w:w="55" w:type="dxa"/>
          </w:tblCellMar>
        </w:tblPrEx>
        <w:trPr>
          <w:trHeight w:val="321" w:hRule="atLeast"/>
        </w:trPr>
        <w:tc>
          <w:tcPr>
            <w:tcW w:w="4779" w:type="dxa"/>
            <w:gridSpan w:val="2"/>
            <w:tcBorders>
              <w:top w:val="single" w:color="000000" w:sz="4" w:space="0"/>
              <w:left w:val="single" w:color="000000" w:sz="4" w:space="0"/>
              <w:bottom w:val="single" w:color="000000" w:sz="4"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kern w:val="0"/>
                <w:sz w:val="22"/>
                <w:szCs w:val="22"/>
              </w:rPr>
              <w:t>项目</w:t>
            </w:r>
          </w:p>
        </w:tc>
        <w:tc>
          <w:tcPr>
            <w:tcW w:w="1920" w:type="dxa"/>
            <w:vMerge w:val="restart"/>
            <w:tcBorders>
              <w:top w:val="single" w:color="000000" w:sz="4" w:space="0"/>
              <w:left w:val="single" w:color="000000" w:sz="4" w:space="0"/>
              <w:bottom w:val="single" w:color="000000" w:sz="4" w:space="0"/>
            </w:tcBorders>
            <w:vAlign w:val="center"/>
          </w:tcPr>
          <w:p>
            <w:pPr>
              <w:pStyle w:val="22"/>
              <w:widowControl w:val="0"/>
              <w:spacing w:before="0" w:after="0"/>
              <w:ind w:firstLine="0"/>
              <w:jc w:val="center"/>
              <w:rPr>
                <w:rFonts w:hint="eastAsia" w:ascii="仿宋" w:hAnsi="仿宋" w:eastAsia="仿宋" w:cs="仿宋"/>
                <w:sz w:val="22"/>
                <w:szCs w:val="22"/>
              </w:rPr>
            </w:pPr>
            <w:r>
              <w:rPr>
                <w:rFonts w:hint="eastAsia" w:ascii="仿宋" w:hAnsi="仿宋" w:eastAsia="仿宋" w:cs="仿宋"/>
                <w:kern w:val="0"/>
                <w:sz w:val="22"/>
                <w:szCs w:val="22"/>
              </w:rPr>
              <w:t>本年支出合计</w:t>
            </w:r>
          </w:p>
        </w:tc>
        <w:tc>
          <w:tcPr>
            <w:tcW w:w="1714" w:type="dxa"/>
            <w:vMerge w:val="restart"/>
            <w:tcBorders>
              <w:top w:val="single" w:color="000000" w:sz="4" w:space="0"/>
              <w:left w:val="single" w:color="000000" w:sz="4" w:space="0"/>
              <w:bottom w:val="single" w:color="000000" w:sz="4" w:space="0"/>
            </w:tcBorders>
            <w:vAlign w:val="center"/>
          </w:tcPr>
          <w:p>
            <w:pPr>
              <w:pStyle w:val="22"/>
              <w:widowControl w:val="0"/>
              <w:spacing w:before="0" w:after="0"/>
              <w:ind w:firstLine="0"/>
              <w:jc w:val="center"/>
              <w:rPr>
                <w:rFonts w:hint="eastAsia" w:ascii="仿宋" w:hAnsi="仿宋" w:eastAsia="仿宋" w:cs="仿宋"/>
                <w:sz w:val="22"/>
                <w:szCs w:val="22"/>
              </w:rPr>
            </w:pPr>
            <w:r>
              <w:rPr>
                <w:rFonts w:hint="eastAsia" w:ascii="仿宋" w:hAnsi="仿宋" w:eastAsia="仿宋" w:cs="仿宋"/>
                <w:kern w:val="0"/>
                <w:sz w:val="22"/>
                <w:szCs w:val="22"/>
              </w:rPr>
              <w:t>基本支出</w:t>
            </w:r>
          </w:p>
        </w:tc>
        <w:tc>
          <w:tcPr>
            <w:tcW w:w="1749" w:type="dxa"/>
            <w:vMerge w:val="restart"/>
            <w:tcBorders>
              <w:top w:val="single" w:color="000000" w:sz="4" w:space="0"/>
              <w:left w:val="single" w:color="000000" w:sz="4" w:space="0"/>
              <w:bottom w:val="single" w:color="000000" w:sz="4" w:space="0"/>
            </w:tcBorders>
            <w:vAlign w:val="center"/>
          </w:tcPr>
          <w:p>
            <w:pPr>
              <w:pStyle w:val="22"/>
              <w:widowControl w:val="0"/>
              <w:spacing w:before="0" w:after="0"/>
              <w:ind w:firstLine="0"/>
              <w:jc w:val="center"/>
              <w:rPr>
                <w:rFonts w:hint="eastAsia" w:ascii="仿宋" w:hAnsi="仿宋" w:eastAsia="仿宋" w:cs="仿宋"/>
                <w:sz w:val="22"/>
                <w:szCs w:val="22"/>
              </w:rPr>
            </w:pPr>
            <w:r>
              <w:rPr>
                <w:rFonts w:hint="eastAsia" w:ascii="仿宋" w:hAnsi="仿宋" w:eastAsia="仿宋" w:cs="仿宋"/>
                <w:kern w:val="0"/>
                <w:sz w:val="22"/>
                <w:szCs w:val="22"/>
              </w:rPr>
              <w:t>项目支出</w:t>
            </w:r>
          </w:p>
        </w:tc>
        <w:tc>
          <w:tcPr>
            <w:tcW w:w="1868" w:type="dxa"/>
            <w:vMerge w:val="restart"/>
            <w:tcBorders>
              <w:top w:val="single" w:color="000000" w:sz="4" w:space="0"/>
              <w:left w:val="single" w:color="000000" w:sz="4" w:space="0"/>
              <w:bottom w:val="single" w:color="000000" w:sz="4" w:space="0"/>
            </w:tcBorders>
            <w:vAlign w:val="center"/>
          </w:tcPr>
          <w:p>
            <w:pPr>
              <w:pStyle w:val="22"/>
              <w:widowControl w:val="0"/>
              <w:spacing w:before="0" w:after="0"/>
              <w:ind w:firstLine="0"/>
              <w:jc w:val="center"/>
              <w:rPr>
                <w:rFonts w:hint="eastAsia" w:ascii="仿宋" w:hAnsi="仿宋" w:eastAsia="仿宋" w:cs="仿宋"/>
                <w:sz w:val="22"/>
                <w:szCs w:val="22"/>
              </w:rPr>
            </w:pPr>
            <w:r>
              <w:rPr>
                <w:rFonts w:hint="eastAsia" w:ascii="仿宋" w:hAnsi="仿宋" w:eastAsia="仿宋" w:cs="仿宋"/>
                <w:kern w:val="0"/>
                <w:sz w:val="22"/>
                <w:szCs w:val="22"/>
              </w:rPr>
              <w:t>上缴上级支出</w:t>
            </w:r>
          </w:p>
        </w:tc>
        <w:tc>
          <w:tcPr>
            <w:tcW w:w="1680" w:type="dxa"/>
            <w:vMerge w:val="restart"/>
            <w:tcBorders>
              <w:top w:val="single" w:color="000000" w:sz="4" w:space="0"/>
              <w:left w:val="single" w:color="000000" w:sz="4" w:space="0"/>
              <w:bottom w:val="single" w:color="000000" w:sz="4" w:space="0"/>
            </w:tcBorders>
            <w:vAlign w:val="center"/>
          </w:tcPr>
          <w:p>
            <w:pPr>
              <w:pStyle w:val="22"/>
              <w:widowControl w:val="0"/>
              <w:spacing w:before="0" w:after="0"/>
              <w:ind w:firstLine="0"/>
              <w:jc w:val="center"/>
              <w:rPr>
                <w:rFonts w:hint="eastAsia" w:ascii="仿宋" w:hAnsi="仿宋" w:eastAsia="仿宋" w:cs="仿宋"/>
                <w:sz w:val="22"/>
                <w:szCs w:val="22"/>
              </w:rPr>
            </w:pPr>
            <w:r>
              <w:rPr>
                <w:rFonts w:hint="eastAsia" w:ascii="仿宋" w:hAnsi="仿宋" w:eastAsia="仿宋" w:cs="仿宋"/>
                <w:kern w:val="0"/>
                <w:sz w:val="22"/>
                <w:szCs w:val="22"/>
              </w:rPr>
              <w:t>经营支出</w:t>
            </w:r>
          </w:p>
        </w:tc>
        <w:tc>
          <w:tcPr>
            <w:tcW w:w="1637" w:type="dxa"/>
            <w:vMerge w:val="restart"/>
            <w:tcBorders>
              <w:top w:val="single" w:color="000000" w:sz="4" w:space="0"/>
              <w:left w:val="single" w:color="000000" w:sz="4" w:space="0"/>
              <w:bottom w:val="single" w:color="000000" w:sz="4" w:space="0"/>
              <w:right w:val="single" w:color="000000" w:sz="4" w:space="0"/>
            </w:tcBorders>
            <w:vAlign w:val="center"/>
          </w:tcPr>
          <w:p>
            <w:pPr>
              <w:pStyle w:val="22"/>
              <w:widowControl w:val="0"/>
              <w:spacing w:before="0" w:after="0"/>
              <w:ind w:firstLine="0"/>
              <w:jc w:val="center"/>
              <w:rPr>
                <w:rFonts w:hint="eastAsia" w:ascii="仿宋" w:hAnsi="仿宋" w:eastAsia="仿宋" w:cs="仿宋"/>
                <w:sz w:val="22"/>
                <w:szCs w:val="22"/>
              </w:rPr>
            </w:pPr>
            <w:r>
              <w:rPr>
                <w:rFonts w:hint="eastAsia" w:ascii="仿宋" w:hAnsi="仿宋" w:eastAsia="仿宋" w:cs="仿宋"/>
                <w:kern w:val="0"/>
                <w:sz w:val="22"/>
                <w:szCs w:val="22"/>
              </w:rPr>
              <w:t>对附属单位补助支出</w:t>
            </w:r>
          </w:p>
        </w:tc>
      </w:tr>
      <w:tr>
        <w:tblPrEx>
          <w:tblCellMar>
            <w:top w:w="55" w:type="dxa"/>
            <w:left w:w="55" w:type="dxa"/>
            <w:bottom w:w="55" w:type="dxa"/>
            <w:right w:w="55" w:type="dxa"/>
          </w:tblCellMar>
        </w:tblPrEx>
        <w:trPr>
          <w:trHeight w:val="640" w:hRule="atLeast"/>
        </w:trPr>
        <w:tc>
          <w:tcPr>
            <w:tcW w:w="1556" w:type="dxa"/>
            <w:tcBorders>
              <w:left w:val="single" w:color="000000" w:sz="4" w:space="0"/>
              <w:bottom w:val="single" w:color="000000" w:sz="4" w:space="0"/>
            </w:tcBorders>
            <w:vAlign w:val="center"/>
          </w:tcPr>
          <w:p>
            <w:pPr>
              <w:pStyle w:val="22"/>
              <w:widowControl w:val="0"/>
              <w:spacing w:before="0" w:after="0"/>
              <w:ind w:firstLine="0"/>
              <w:jc w:val="center"/>
              <w:rPr>
                <w:rFonts w:hint="eastAsia" w:ascii="仿宋" w:hAnsi="仿宋" w:eastAsia="仿宋" w:cs="仿宋"/>
                <w:kern w:val="0"/>
                <w:sz w:val="22"/>
                <w:szCs w:val="22"/>
              </w:rPr>
            </w:pPr>
            <w:r>
              <w:rPr>
                <w:rFonts w:hint="eastAsia" w:ascii="仿宋" w:hAnsi="仿宋" w:eastAsia="仿宋" w:cs="仿宋"/>
                <w:kern w:val="0"/>
                <w:sz w:val="22"/>
                <w:szCs w:val="22"/>
              </w:rPr>
              <w:t>功能分类</w:t>
            </w:r>
          </w:p>
          <w:p>
            <w:pPr>
              <w:pStyle w:val="22"/>
              <w:widowControl w:val="0"/>
              <w:spacing w:before="0" w:after="0"/>
              <w:ind w:firstLine="0"/>
              <w:jc w:val="center"/>
              <w:rPr>
                <w:rFonts w:hint="eastAsia" w:ascii="仿宋" w:hAnsi="仿宋" w:eastAsia="仿宋" w:cs="仿宋"/>
                <w:sz w:val="22"/>
                <w:szCs w:val="22"/>
              </w:rPr>
            </w:pPr>
            <w:r>
              <w:rPr>
                <w:rFonts w:hint="eastAsia" w:ascii="仿宋" w:hAnsi="仿宋" w:eastAsia="仿宋" w:cs="仿宋"/>
                <w:kern w:val="0"/>
                <w:sz w:val="22"/>
                <w:szCs w:val="22"/>
              </w:rPr>
              <w:t>科目编码</w:t>
            </w:r>
          </w:p>
        </w:tc>
        <w:tc>
          <w:tcPr>
            <w:tcW w:w="3223" w:type="dxa"/>
            <w:tcBorders>
              <w:left w:val="single" w:color="000000" w:sz="4" w:space="0"/>
              <w:bottom w:val="single" w:color="000000" w:sz="4" w:space="0"/>
            </w:tcBorders>
            <w:vAlign w:val="center"/>
          </w:tcPr>
          <w:p>
            <w:pPr>
              <w:pStyle w:val="22"/>
              <w:widowControl w:val="0"/>
              <w:spacing w:before="0" w:after="0"/>
              <w:ind w:firstLine="0"/>
              <w:jc w:val="center"/>
              <w:rPr>
                <w:rFonts w:hint="eastAsia" w:ascii="仿宋" w:hAnsi="仿宋" w:eastAsia="仿宋" w:cs="仿宋"/>
                <w:sz w:val="22"/>
                <w:szCs w:val="22"/>
              </w:rPr>
            </w:pPr>
            <w:r>
              <w:rPr>
                <w:rFonts w:hint="eastAsia" w:ascii="仿宋" w:hAnsi="仿宋" w:eastAsia="仿宋" w:cs="仿宋"/>
                <w:kern w:val="0"/>
                <w:sz w:val="22"/>
                <w:szCs w:val="22"/>
              </w:rPr>
              <w:t>科目名称</w:t>
            </w:r>
          </w:p>
        </w:tc>
        <w:tc>
          <w:tcPr>
            <w:tcW w:w="1920" w:type="dxa"/>
            <w:vMerge w:val="continue"/>
            <w:tcBorders>
              <w:left w:val="single" w:color="000000" w:sz="4" w:space="0"/>
              <w:bottom w:val="single" w:color="000000" w:sz="4" w:space="0"/>
            </w:tcBorders>
          </w:tcPr>
          <w:p>
            <w:pPr>
              <w:widowControl w:val="0"/>
              <w:spacing w:before="0" w:after="0"/>
              <w:jc w:val="left"/>
              <w:rPr>
                <w:rFonts w:hint="eastAsia" w:ascii="仿宋" w:hAnsi="仿宋" w:eastAsia="仿宋" w:cs="仿宋"/>
                <w:sz w:val="22"/>
                <w:szCs w:val="22"/>
              </w:rPr>
            </w:pPr>
          </w:p>
        </w:tc>
        <w:tc>
          <w:tcPr>
            <w:tcW w:w="1714" w:type="dxa"/>
            <w:vMerge w:val="continue"/>
            <w:tcBorders>
              <w:left w:val="single" w:color="000000" w:sz="4" w:space="0"/>
              <w:bottom w:val="single" w:color="000000" w:sz="4" w:space="0"/>
            </w:tcBorders>
          </w:tcPr>
          <w:p>
            <w:pPr>
              <w:widowControl w:val="0"/>
              <w:spacing w:before="0" w:after="0"/>
              <w:jc w:val="left"/>
              <w:rPr>
                <w:rFonts w:hint="eastAsia" w:ascii="仿宋" w:hAnsi="仿宋" w:eastAsia="仿宋" w:cs="仿宋"/>
                <w:sz w:val="22"/>
                <w:szCs w:val="22"/>
              </w:rPr>
            </w:pPr>
          </w:p>
        </w:tc>
        <w:tc>
          <w:tcPr>
            <w:tcW w:w="1749" w:type="dxa"/>
            <w:vMerge w:val="continue"/>
            <w:tcBorders>
              <w:left w:val="single" w:color="000000" w:sz="4" w:space="0"/>
              <w:bottom w:val="single" w:color="000000" w:sz="4" w:space="0"/>
            </w:tcBorders>
          </w:tcPr>
          <w:p>
            <w:pPr>
              <w:widowControl w:val="0"/>
              <w:spacing w:before="0" w:after="0"/>
              <w:jc w:val="left"/>
              <w:rPr>
                <w:rFonts w:hint="eastAsia" w:ascii="仿宋" w:hAnsi="仿宋" w:eastAsia="仿宋" w:cs="仿宋"/>
                <w:sz w:val="22"/>
                <w:szCs w:val="22"/>
              </w:rPr>
            </w:pPr>
          </w:p>
        </w:tc>
        <w:tc>
          <w:tcPr>
            <w:tcW w:w="1868" w:type="dxa"/>
            <w:vMerge w:val="continue"/>
            <w:tcBorders>
              <w:left w:val="single" w:color="000000" w:sz="4" w:space="0"/>
              <w:bottom w:val="single" w:color="000000" w:sz="4" w:space="0"/>
            </w:tcBorders>
          </w:tcPr>
          <w:p>
            <w:pPr>
              <w:widowControl w:val="0"/>
              <w:spacing w:before="0" w:after="0"/>
              <w:jc w:val="left"/>
              <w:rPr>
                <w:rFonts w:hint="eastAsia" w:ascii="仿宋" w:hAnsi="仿宋" w:eastAsia="仿宋" w:cs="仿宋"/>
                <w:sz w:val="22"/>
                <w:szCs w:val="22"/>
              </w:rPr>
            </w:pPr>
          </w:p>
        </w:tc>
        <w:tc>
          <w:tcPr>
            <w:tcW w:w="1680" w:type="dxa"/>
            <w:vMerge w:val="continue"/>
            <w:tcBorders>
              <w:left w:val="single" w:color="000000" w:sz="4" w:space="0"/>
              <w:bottom w:val="single" w:color="000000" w:sz="4" w:space="0"/>
            </w:tcBorders>
          </w:tcPr>
          <w:p>
            <w:pPr>
              <w:widowControl w:val="0"/>
              <w:spacing w:before="0" w:after="0"/>
              <w:jc w:val="left"/>
              <w:rPr>
                <w:rFonts w:hint="eastAsia" w:ascii="仿宋" w:hAnsi="仿宋" w:eastAsia="仿宋" w:cs="仿宋"/>
                <w:sz w:val="22"/>
                <w:szCs w:val="22"/>
              </w:rPr>
            </w:pPr>
          </w:p>
        </w:tc>
        <w:tc>
          <w:tcPr>
            <w:tcW w:w="1637" w:type="dxa"/>
            <w:vMerge w:val="continue"/>
            <w:tcBorders>
              <w:left w:val="single" w:color="000000" w:sz="4" w:space="0"/>
              <w:bottom w:val="single" w:color="000000" w:sz="4" w:space="0"/>
              <w:right w:val="single" w:color="000000" w:sz="4" w:space="0"/>
            </w:tcBorders>
          </w:tcPr>
          <w:p>
            <w:pPr>
              <w:widowControl w:val="0"/>
              <w:spacing w:before="0" w:after="0"/>
              <w:jc w:val="left"/>
              <w:rPr>
                <w:rFonts w:hint="eastAsia" w:ascii="仿宋" w:hAnsi="仿宋" w:eastAsia="仿宋" w:cs="仿宋"/>
                <w:sz w:val="22"/>
                <w:szCs w:val="22"/>
              </w:rPr>
            </w:pPr>
          </w:p>
        </w:tc>
      </w:tr>
      <w:tr>
        <w:tblPrEx>
          <w:tblCellMar>
            <w:top w:w="55" w:type="dxa"/>
            <w:left w:w="55" w:type="dxa"/>
            <w:bottom w:w="55" w:type="dxa"/>
            <w:right w:w="55" w:type="dxa"/>
          </w:tblCellMar>
        </w:tblPrEx>
        <w:trPr>
          <w:trHeight w:val="403" w:hRule="exact"/>
        </w:trPr>
        <w:tc>
          <w:tcPr>
            <w:tcW w:w="4779" w:type="dxa"/>
            <w:gridSpan w:val="2"/>
            <w:tcBorders>
              <w:left w:val="single" w:color="000000" w:sz="4" w:space="0"/>
              <w:bottom w:val="single" w:color="000000" w:sz="4" w:space="0"/>
            </w:tcBorders>
            <w:vAlign w:val="center"/>
          </w:tcPr>
          <w:p>
            <w:pPr>
              <w:pStyle w:val="22"/>
              <w:widowControl w:val="0"/>
              <w:jc w:val="center"/>
              <w:rPr>
                <w:rFonts w:hint="eastAsia" w:ascii="仿宋" w:hAnsi="仿宋" w:eastAsia="仿宋" w:cs="仿宋"/>
                <w:sz w:val="22"/>
                <w:szCs w:val="22"/>
              </w:rPr>
            </w:pPr>
            <w:r>
              <w:rPr>
                <w:rFonts w:ascii="仿宋" w:hAnsi="仿宋" w:eastAsia="仿宋" w:cs="仿宋"/>
                <w:sz w:val="22"/>
              </w:rPr>
              <w:t>合计</w:t>
            </w:r>
          </w:p>
        </w:tc>
        <w:tc>
          <w:tcPr>
            <w:tcW w:w="1920" w:type="dxa"/>
            <w:tcBorders>
              <w:left w:val="single" w:color="000000" w:sz="4" w:space="0"/>
              <w:bottom w:val="single" w:color="000000" w:sz="4" w:space="0"/>
            </w:tcBorders>
            <w:vAlign w:val="center"/>
          </w:tcPr>
          <w:p>
            <w:pPr>
              <w:widowControl w:val="0"/>
              <w:jc w:val="right"/>
              <w:rPr>
                <w:rFonts w:hint="eastAsia" w:ascii="仿宋" w:hAnsi="仿宋" w:eastAsia="仿宋" w:cs="仿宋"/>
                <w:sz w:val="22"/>
                <w:szCs w:val="22"/>
              </w:rPr>
            </w:pPr>
            <w:r>
              <w:rPr>
                <w:rFonts w:hint="eastAsia" w:ascii="仿宋" w:hAnsi="仿宋" w:eastAsia="仿宋" w:cs="仿宋"/>
              </w:rPr>
              <w:t>5,136.23</w:t>
            </w:r>
          </w:p>
        </w:tc>
        <w:tc>
          <w:tcPr>
            <w:tcW w:w="1714" w:type="dxa"/>
            <w:tcBorders>
              <w:left w:val="single" w:color="000000" w:sz="4" w:space="0"/>
              <w:bottom w:val="single" w:color="000000" w:sz="4" w:space="0"/>
            </w:tcBorders>
            <w:vAlign w:val="center"/>
          </w:tcPr>
          <w:p>
            <w:pPr>
              <w:widowControl w:val="0"/>
              <w:jc w:val="right"/>
              <w:rPr>
                <w:rFonts w:hint="eastAsia" w:ascii="仿宋" w:hAnsi="仿宋" w:eastAsia="仿宋" w:cs="仿宋"/>
                <w:sz w:val="22"/>
                <w:szCs w:val="22"/>
              </w:rPr>
            </w:pPr>
            <w:r>
              <w:rPr>
                <w:rFonts w:hint="eastAsia" w:ascii="仿宋" w:hAnsi="仿宋" w:eastAsia="仿宋" w:cs="仿宋"/>
              </w:rPr>
              <w:t>947.28</w:t>
            </w:r>
          </w:p>
        </w:tc>
        <w:tc>
          <w:tcPr>
            <w:tcW w:w="1749" w:type="dxa"/>
            <w:tcBorders>
              <w:left w:val="single" w:color="000000" w:sz="4" w:space="0"/>
              <w:bottom w:val="single" w:color="000000" w:sz="4" w:space="0"/>
            </w:tcBorders>
            <w:vAlign w:val="center"/>
          </w:tcPr>
          <w:p>
            <w:pPr>
              <w:widowControl w:val="0"/>
              <w:jc w:val="right"/>
              <w:rPr>
                <w:rFonts w:hint="eastAsia" w:ascii="仿宋" w:hAnsi="仿宋" w:eastAsia="仿宋" w:cs="仿宋"/>
                <w:sz w:val="22"/>
                <w:szCs w:val="22"/>
              </w:rPr>
            </w:pPr>
            <w:r>
              <w:rPr>
                <w:rFonts w:hint="eastAsia" w:ascii="仿宋" w:hAnsi="仿宋" w:eastAsia="仿宋" w:cs="仿宋"/>
              </w:rPr>
              <w:t>2,550.00</w:t>
            </w:r>
          </w:p>
        </w:tc>
        <w:tc>
          <w:tcPr>
            <w:tcW w:w="1868" w:type="dxa"/>
            <w:tcBorders>
              <w:left w:val="single" w:color="000000" w:sz="4" w:space="0"/>
              <w:bottom w:val="single" w:color="000000" w:sz="4" w:space="0"/>
            </w:tcBorders>
            <w:vAlign w:val="center"/>
          </w:tcPr>
          <w:p>
            <w:pPr>
              <w:widowControl w:val="0"/>
              <w:jc w:val="right"/>
              <w:rPr>
                <w:rFonts w:hint="eastAsia" w:ascii="仿宋" w:hAnsi="仿宋" w:eastAsia="仿宋" w:cs="仿宋"/>
                <w:sz w:val="22"/>
                <w:szCs w:val="22"/>
              </w:rPr>
            </w:pPr>
          </w:p>
        </w:tc>
        <w:tc>
          <w:tcPr>
            <w:tcW w:w="1680" w:type="dxa"/>
            <w:tcBorders>
              <w:left w:val="single" w:color="000000" w:sz="4" w:space="0"/>
              <w:bottom w:val="single" w:color="000000" w:sz="4" w:space="0"/>
            </w:tcBorders>
            <w:vAlign w:val="center"/>
          </w:tcPr>
          <w:p>
            <w:pPr>
              <w:widowControl w:val="0"/>
              <w:jc w:val="right"/>
              <w:rPr>
                <w:rFonts w:hint="eastAsia" w:ascii="仿宋" w:hAnsi="仿宋" w:eastAsia="仿宋" w:cs="仿宋"/>
                <w:sz w:val="22"/>
                <w:szCs w:val="22"/>
              </w:rPr>
            </w:pPr>
            <w:r>
              <w:rPr>
                <w:rFonts w:hint="eastAsia" w:ascii="仿宋" w:hAnsi="仿宋" w:eastAsia="仿宋" w:cs="仿宋"/>
              </w:rPr>
              <w:t>1,638.95</w:t>
            </w:r>
          </w:p>
        </w:tc>
        <w:tc>
          <w:tcPr>
            <w:tcW w:w="1637" w:type="dxa"/>
            <w:tcBorders>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cantSplit/>
          <w:trHeight w:val="318" w:hRule="atLeast"/>
        </w:trPr>
        <w:tc>
          <w:tcPr>
            <w:tcW w:w="1556"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208</w:t>
            </w:r>
          </w:p>
        </w:tc>
        <w:tc>
          <w:tcPr>
            <w:tcW w:w="3223" w:type="dxa"/>
            <w:tcBorders>
              <w:top w:val="single" w:color="000000" w:sz="4" w:space="0"/>
              <w:left w:val="single" w:color="000000" w:sz="4" w:space="0"/>
              <w:bottom w:val="single" w:color="000000" w:sz="4" w:space="0"/>
              <w:right w:val="single" w:color="000000" w:sz="4" w:space="0"/>
            </w:tcBorders>
            <w:vAlign w:val="top"/>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社会保障和就业支出</w:t>
            </w:r>
          </w:p>
        </w:tc>
        <w:tc>
          <w:tcPr>
            <w:tcW w:w="1920"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3,234.62</w:t>
            </w:r>
          </w:p>
        </w:tc>
        <w:tc>
          <w:tcPr>
            <w:tcW w:w="1714"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657.77</w:t>
            </w:r>
          </w:p>
        </w:tc>
        <w:tc>
          <w:tcPr>
            <w:tcW w:w="1749"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937.90</w:t>
            </w:r>
          </w:p>
        </w:tc>
        <w:tc>
          <w:tcPr>
            <w:tcW w:w="1868"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680"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1,638.95</w:t>
            </w:r>
          </w:p>
        </w:tc>
        <w:tc>
          <w:tcPr>
            <w:tcW w:w="1637"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r>
      <w:tr>
        <w:tblPrEx>
          <w:tblCellMar>
            <w:top w:w="55" w:type="dxa"/>
            <w:left w:w="55" w:type="dxa"/>
            <w:bottom w:w="55" w:type="dxa"/>
            <w:right w:w="55" w:type="dxa"/>
          </w:tblCellMar>
        </w:tblPrEx>
        <w:trPr>
          <w:cantSplit/>
          <w:trHeight w:val="318" w:hRule="atLeast"/>
        </w:trPr>
        <w:tc>
          <w:tcPr>
            <w:tcW w:w="1556"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 xml:space="preserve">  20805</w:t>
            </w:r>
          </w:p>
        </w:tc>
        <w:tc>
          <w:tcPr>
            <w:tcW w:w="3223" w:type="dxa"/>
            <w:tcBorders>
              <w:top w:val="single" w:color="000000" w:sz="4" w:space="0"/>
              <w:left w:val="single" w:color="000000" w:sz="4" w:space="0"/>
              <w:bottom w:val="single" w:color="000000" w:sz="4" w:space="0"/>
              <w:right w:val="single" w:color="000000" w:sz="4" w:space="0"/>
            </w:tcBorders>
            <w:vAlign w:val="top"/>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行政事业单位养老支出</w:t>
            </w:r>
          </w:p>
        </w:tc>
        <w:tc>
          <w:tcPr>
            <w:tcW w:w="1920"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86.91</w:t>
            </w:r>
          </w:p>
        </w:tc>
        <w:tc>
          <w:tcPr>
            <w:tcW w:w="1714"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86.91</w:t>
            </w:r>
          </w:p>
        </w:tc>
        <w:tc>
          <w:tcPr>
            <w:tcW w:w="1749"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868"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680"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637"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r>
      <w:tr>
        <w:tblPrEx>
          <w:tblCellMar>
            <w:top w:w="55" w:type="dxa"/>
            <w:left w:w="55" w:type="dxa"/>
            <w:bottom w:w="55" w:type="dxa"/>
            <w:right w:w="55" w:type="dxa"/>
          </w:tblCellMar>
        </w:tblPrEx>
        <w:trPr>
          <w:cantSplit/>
          <w:trHeight w:val="318" w:hRule="atLeast"/>
        </w:trPr>
        <w:tc>
          <w:tcPr>
            <w:tcW w:w="1556"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 xml:space="preserve">    2080505</w:t>
            </w:r>
          </w:p>
        </w:tc>
        <w:tc>
          <w:tcPr>
            <w:tcW w:w="3223" w:type="dxa"/>
            <w:tcBorders>
              <w:top w:val="single" w:color="000000" w:sz="4" w:space="0"/>
              <w:left w:val="single" w:color="000000" w:sz="4" w:space="0"/>
              <w:bottom w:val="single" w:color="000000" w:sz="4" w:space="0"/>
              <w:right w:val="single" w:color="000000" w:sz="4" w:space="0"/>
            </w:tcBorders>
            <w:vAlign w:val="top"/>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机关事业单位基本养老保险缴费支出</w:t>
            </w:r>
          </w:p>
        </w:tc>
        <w:tc>
          <w:tcPr>
            <w:tcW w:w="1920"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57.94</w:t>
            </w:r>
          </w:p>
        </w:tc>
        <w:tc>
          <w:tcPr>
            <w:tcW w:w="1714"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57.94</w:t>
            </w:r>
          </w:p>
        </w:tc>
        <w:tc>
          <w:tcPr>
            <w:tcW w:w="1749"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868"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680"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637"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r>
      <w:tr>
        <w:tblPrEx>
          <w:tblCellMar>
            <w:top w:w="55" w:type="dxa"/>
            <w:left w:w="55" w:type="dxa"/>
            <w:bottom w:w="55" w:type="dxa"/>
            <w:right w:w="55" w:type="dxa"/>
          </w:tblCellMar>
        </w:tblPrEx>
        <w:trPr>
          <w:cantSplit/>
          <w:trHeight w:val="318" w:hRule="atLeast"/>
        </w:trPr>
        <w:tc>
          <w:tcPr>
            <w:tcW w:w="1556"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 xml:space="preserve">    2080506</w:t>
            </w:r>
          </w:p>
        </w:tc>
        <w:tc>
          <w:tcPr>
            <w:tcW w:w="3223" w:type="dxa"/>
            <w:tcBorders>
              <w:top w:val="single" w:color="000000" w:sz="4" w:space="0"/>
              <w:left w:val="single" w:color="000000" w:sz="4" w:space="0"/>
              <w:bottom w:val="single" w:color="000000" w:sz="4" w:space="0"/>
              <w:right w:val="single" w:color="000000" w:sz="4" w:space="0"/>
            </w:tcBorders>
            <w:vAlign w:val="top"/>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机关事业单位职业年金缴费支出</w:t>
            </w:r>
          </w:p>
        </w:tc>
        <w:tc>
          <w:tcPr>
            <w:tcW w:w="1920"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28.97</w:t>
            </w:r>
          </w:p>
        </w:tc>
        <w:tc>
          <w:tcPr>
            <w:tcW w:w="1714"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28.97</w:t>
            </w:r>
          </w:p>
        </w:tc>
        <w:tc>
          <w:tcPr>
            <w:tcW w:w="1749"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868"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680"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637"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r>
      <w:tr>
        <w:tblPrEx>
          <w:tblCellMar>
            <w:top w:w="55" w:type="dxa"/>
            <w:left w:w="55" w:type="dxa"/>
            <w:bottom w:w="55" w:type="dxa"/>
            <w:right w:w="55" w:type="dxa"/>
          </w:tblCellMar>
        </w:tblPrEx>
        <w:trPr>
          <w:cantSplit/>
          <w:trHeight w:val="318" w:hRule="atLeast"/>
        </w:trPr>
        <w:tc>
          <w:tcPr>
            <w:tcW w:w="1556"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 xml:space="preserve">  20808</w:t>
            </w:r>
          </w:p>
        </w:tc>
        <w:tc>
          <w:tcPr>
            <w:tcW w:w="3223" w:type="dxa"/>
            <w:tcBorders>
              <w:top w:val="single" w:color="000000" w:sz="4" w:space="0"/>
              <w:left w:val="single" w:color="000000" w:sz="4" w:space="0"/>
              <w:bottom w:val="single" w:color="000000" w:sz="4" w:space="0"/>
              <w:right w:val="single" w:color="000000" w:sz="4" w:space="0"/>
            </w:tcBorders>
            <w:vAlign w:val="top"/>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抚恤</w:t>
            </w:r>
          </w:p>
        </w:tc>
        <w:tc>
          <w:tcPr>
            <w:tcW w:w="1920"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3,109.81</w:t>
            </w:r>
          </w:p>
        </w:tc>
        <w:tc>
          <w:tcPr>
            <w:tcW w:w="1714"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570.86</w:t>
            </w:r>
          </w:p>
        </w:tc>
        <w:tc>
          <w:tcPr>
            <w:tcW w:w="1749"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900.00</w:t>
            </w:r>
          </w:p>
        </w:tc>
        <w:tc>
          <w:tcPr>
            <w:tcW w:w="1868"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680"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1,638.95</w:t>
            </w:r>
          </w:p>
        </w:tc>
        <w:tc>
          <w:tcPr>
            <w:tcW w:w="1637"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r>
      <w:tr>
        <w:tblPrEx>
          <w:tblCellMar>
            <w:top w:w="55" w:type="dxa"/>
            <w:left w:w="55" w:type="dxa"/>
            <w:bottom w:w="55" w:type="dxa"/>
            <w:right w:w="55" w:type="dxa"/>
          </w:tblCellMar>
        </w:tblPrEx>
        <w:trPr>
          <w:cantSplit/>
          <w:trHeight w:val="318" w:hRule="atLeast"/>
        </w:trPr>
        <w:tc>
          <w:tcPr>
            <w:tcW w:w="1556"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 xml:space="preserve">    2080804</w:t>
            </w:r>
          </w:p>
        </w:tc>
        <w:tc>
          <w:tcPr>
            <w:tcW w:w="3223" w:type="dxa"/>
            <w:tcBorders>
              <w:top w:val="single" w:color="000000" w:sz="4" w:space="0"/>
              <w:left w:val="single" w:color="000000" w:sz="4" w:space="0"/>
              <w:bottom w:val="single" w:color="000000" w:sz="4" w:space="0"/>
              <w:right w:val="single" w:color="000000" w:sz="4" w:space="0"/>
            </w:tcBorders>
            <w:vAlign w:val="top"/>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优抚事业单位支出</w:t>
            </w:r>
          </w:p>
        </w:tc>
        <w:tc>
          <w:tcPr>
            <w:tcW w:w="1920"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3,109.81</w:t>
            </w:r>
          </w:p>
        </w:tc>
        <w:tc>
          <w:tcPr>
            <w:tcW w:w="1714"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570.86</w:t>
            </w:r>
          </w:p>
        </w:tc>
        <w:tc>
          <w:tcPr>
            <w:tcW w:w="1749"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900.00</w:t>
            </w:r>
          </w:p>
        </w:tc>
        <w:tc>
          <w:tcPr>
            <w:tcW w:w="1868"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680"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1,638.95</w:t>
            </w:r>
          </w:p>
        </w:tc>
        <w:tc>
          <w:tcPr>
            <w:tcW w:w="1637"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r>
      <w:tr>
        <w:tblPrEx>
          <w:tblCellMar>
            <w:top w:w="55" w:type="dxa"/>
            <w:left w:w="55" w:type="dxa"/>
            <w:bottom w:w="55" w:type="dxa"/>
            <w:right w:w="55" w:type="dxa"/>
          </w:tblCellMar>
        </w:tblPrEx>
        <w:trPr>
          <w:cantSplit/>
          <w:trHeight w:val="318" w:hRule="atLeast"/>
        </w:trPr>
        <w:tc>
          <w:tcPr>
            <w:tcW w:w="1556"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 xml:space="preserve">  20899</w:t>
            </w:r>
          </w:p>
        </w:tc>
        <w:tc>
          <w:tcPr>
            <w:tcW w:w="3223" w:type="dxa"/>
            <w:tcBorders>
              <w:top w:val="single" w:color="000000" w:sz="4" w:space="0"/>
              <w:left w:val="single" w:color="000000" w:sz="4" w:space="0"/>
              <w:bottom w:val="single" w:color="000000" w:sz="4" w:space="0"/>
              <w:right w:val="single" w:color="000000" w:sz="4" w:space="0"/>
            </w:tcBorders>
            <w:vAlign w:val="top"/>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其他社会保障和就业支出</w:t>
            </w:r>
          </w:p>
        </w:tc>
        <w:tc>
          <w:tcPr>
            <w:tcW w:w="1920"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37.90</w:t>
            </w:r>
          </w:p>
        </w:tc>
        <w:tc>
          <w:tcPr>
            <w:tcW w:w="1714"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749"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37.90</w:t>
            </w:r>
          </w:p>
        </w:tc>
        <w:tc>
          <w:tcPr>
            <w:tcW w:w="1868"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680"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637"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r>
      <w:tr>
        <w:tblPrEx>
          <w:tblCellMar>
            <w:top w:w="55" w:type="dxa"/>
            <w:left w:w="55" w:type="dxa"/>
            <w:bottom w:w="55" w:type="dxa"/>
            <w:right w:w="55" w:type="dxa"/>
          </w:tblCellMar>
        </w:tblPrEx>
        <w:trPr>
          <w:cantSplit/>
          <w:trHeight w:val="318" w:hRule="atLeast"/>
        </w:trPr>
        <w:tc>
          <w:tcPr>
            <w:tcW w:w="1556"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 xml:space="preserve">    2089901</w:t>
            </w:r>
          </w:p>
        </w:tc>
        <w:tc>
          <w:tcPr>
            <w:tcW w:w="3223" w:type="dxa"/>
            <w:tcBorders>
              <w:top w:val="single" w:color="000000" w:sz="4" w:space="0"/>
              <w:left w:val="single" w:color="000000" w:sz="4" w:space="0"/>
              <w:bottom w:val="single" w:color="000000" w:sz="4" w:space="0"/>
              <w:right w:val="single" w:color="000000" w:sz="4" w:space="0"/>
            </w:tcBorders>
            <w:vAlign w:val="top"/>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其他社会保障和就业支出</w:t>
            </w:r>
          </w:p>
        </w:tc>
        <w:tc>
          <w:tcPr>
            <w:tcW w:w="1920"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37.90</w:t>
            </w:r>
          </w:p>
        </w:tc>
        <w:tc>
          <w:tcPr>
            <w:tcW w:w="1714"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749"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37.90</w:t>
            </w:r>
          </w:p>
        </w:tc>
        <w:tc>
          <w:tcPr>
            <w:tcW w:w="1868"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680"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637"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r>
      <w:tr>
        <w:tblPrEx>
          <w:tblCellMar>
            <w:top w:w="55" w:type="dxa"/>
            <w:left w:w="55" w:type="dxa"/>
            <w:bottom w:w="55" w:type="dxa"/>
            <w:right w:w="55" w:type="dxa"/>
          </w:tblCellMar>
        </w:tblPrEx>
        <w:trPr>
          <w:cantSplit/>
          <w:trHeight w:val="318" w:hRule="atLeast"/>
        </w:trPr>
        <w:tc>
          <w:tcPr>
            <w:tcW w:w="1556"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221</w:t>
            </w:r>
          </w:p>
        </w:tc>
        <w:tc>
          <w:tcPr>
            <w:tcW w:w="3223" w:type="dxa"/>
            <w:tcBorders>
              <w:top w:val="single" w:color="000000" w:sz="4" w:space="0"/>
              <w:left w:val="single" w:color="000000" w:sz="4" w:space="0"/>
              <w:bottom w:val="single" w:color="000000" w:sz="4" w:space="0"/>
              <w:right w:val="single" w:color="000000" w:sz="4" w:space="0"/>
            </w:tcBorders>
            <w:vAlign w:val="top"/>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住房保障支出</w:t>
            </w:r>
          </w:p>
        </w:tc>
        <w:tc>
          <w:tcPr>
            <w:tcW w:w="1920"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289.51</w:t>
            </w:r>
          </w:p>
        </w:tc>
        <w:tc>
          <w:tcPr>
            <w:tcW w:w="1714"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289.51</w:t>
            </w:r>
          </w:p>
        </w:tc>
        <w:tc>
          <w:tcPr>
            <w:tcW w:w="1749"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868"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680"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637"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r>
      <w:tr>
        <w:tblPrEx>
          <w:tblCellMar>
            <w:top w:w="55" w:type="dxa"/>
            <w:left w:w="55" w:type="dxa"/>
            <w:bottom w:w="55" w:type="dxa"/>
            <w:right w:w="55" w:type="dxa"/>
          </w:tblCellMar>
        </w:tblPrEx>
        <w:trPr>
          <w:cantSplit/>
          <w:trHeight w:val="318" w:hRule="atLeast"/>
        </w:trPr>
        <w:tc>
          <w:tcPr>
            <w:tcW w:w="1556"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 xml:space="preserve">  22102</w:t>
            </w:r>
          </w:p>
        </w:tc>
        <w:tc>
          <w:tcPr>
            <w:tcW w:w="3223" w:type="dxa"/>
            <w:tcBorders>
              <w:top w:val="single" w:color="000000" w:sz="4" w:space="0"/>
              <w:left w:val="single" w:color="000000" w:sz="4" w:space="0"/>
              <w:bottom w:val="single" w:color="000000" w:sz="4" w:space="0"/>
              <w:right w:val="single" w:color="000000" w:sz="4" w:space="0"/>
            </w:tcBorders>
            <w:vAlign w:val="top"/>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住房改革支出</w:t>
            </w:r>
          </w:p>
        </w:tc>
        <w:tc>
          <w:tcPr>
            <w:tcW w:w="1920"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289.51</w:t>
            </w:r>
          </w:p>
        </w:tc>
        <w:tc>
          <w:tcPr>
            <w:tcW w:w="1714"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289.51</w:t>
            </w:r>
          </w:p>
        </w:tc>
        <w:tc>
          <w:tcPr>
            <w:tcW w:w="1749"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868"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680"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637"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r>
      <w:tr>
        <w:tblPrEx>
          <w:tblCellMar>
            <w:top w:w="55" w:type="dxa"/>
            <w:left w:w="55" w:type="dxa"/>
            <w:bottom w:w="55" w:type="dxa"/>
            <w:right w:w="55" w:type="dxa"/>
          </w:tblCellMar>
        </w:tblPrEx>
        <w:trPr>
          <w:cantSplit/>
          <w:trHeight w:val="318" w:hRule="atLeast"/>
        </w:trPr>
        <w:tc>
          <w:tcPr>
            <w:tcW w:w="1556"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 xml:space="preserve">    2210202</w:t>
            </w:r>
          </w:p>
        </w:tc>
        <w:tc>
          <w:tcPr>
            <w:tcW w:w="3223" w:type="dxa"/>
            <w:tcBorders>
              <w:top w:val="single" w:color="000000" w:sz="4" w:space="0"/>
              <w:left w:val="single" w:color="000000" w:sz="4" w:space="0"/>
              <w:bottom w:val="single" w:color="000000" w:sz="4" w:space="0"/>
              <w:right w:val="single" w:color="000000" w:sz="4" w:space="0"/>
            </w:tcBorders>
            <w:vAlign w:val="top"/>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提租补贴</w:t>
            </w:r>
          </w:p>
        </w:tc>
        <w:tc>
          <w:tcPr>
            <w:tcW w:w="1920"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289.51</w:t>
            </w:r>
          </w:p>
        </w:tc>
        <w:tc>
          <w:tcPr>
            <w:tcW w:w="1714"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289.51</w:t>
            </w:r>
          </w:p>
        </w:tc>
        <w:tc>
          <w:tcPr>
            <w:tcW w:w="1749"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868"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680"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637"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r>
      <w:tr>
        <w:tblPrEx>
          <w:tblCellMar>
            <w:top w:w="55" w:type="dxa"/>
            <w:left w:w="55" w:type="dxa"/>
            <w:bottom w:w="55" w:type="dxa"/>
            <w:right w:w="55" w:type="dxa"/>
          </w:tblCellMar>
        </w:tblPrEx>
        <w:trPr>
          <w:cantSplit/>
          <w:trHeight w:val="318" w:hRule="atLeast"/>
        </w:trPr>
        <w:tc>
          <w:tcPr>
            <w:tcW w:w="1556"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229</w:t>
            </w:r>
          </w:p>
        </w:tc>
        <w:tc>
          <w:tcPr>
            <w:tcW w:w="3223" w:type="dxa"/>
            <w:tcBorders>
              <w:top w:val="single" w:color="000000" w:sz="4" w:space="0"/>
              <w:left w:val="single" w:color="000000" w:sz="4" w:space="0"/>
              <w:bottom w:val="single" w:color="000000" w:sz="4" w:space="0"/>
              <w:right w:val="single" w:color="000000" w:sz="4" w:space="0"/>
            </w:tcBorders>
            <w:vAlign w:val="top"/>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其他支出</w:t>
            </w:r>
          </w:p>
        </w:tc>
        <w:tc>
          <w:tcPr>
            <w:tcW w:w="1920"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1,612.10</w:t>
            </w:r>
          </w:p>
        </w:tc>
        <w:tc>
          <w:tcPr>
            <w:tcW w:w="1714"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749"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1,612.10</w:t>
            </w:r>
          </w:p>
        </w:tc>
        <w:tc>
          <w:tcPr>
            <w:tcW w:w="1868"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680"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637"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r>
      <w:tr>
        <w:tblPrEx>
          <w:tblCellMar>
            <w:top w:w="55" w:type="dxa"/>
            <w:left w:w="55" w:type="dxa"/>
            <w:bottom w:w="55" w:type="dxa"/>
            <w:right w:w="55" w:type="dxa"/>
          </w:tblCellMar>
        </w:tblPrEx>
        <w:trPr>
          <w:cantSplit/>
          <w:trHeight w:val="318" w:hRule="atLeast"/>
        </w:trPr>
        <w:tc>
          <w:tcPr>
            <w:tcW w:w="1556"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 xml:space="preserve">  22960</w:t>
            </w:r>
          </w:p>
        </w:tc>
        <w:tc>
          <w:tcPr>
            <w:tcW w:w="3223" w:type="dxa"/>
            <w:tcBorders>
              <w:top w:val="single" w:color="000000" w:sz="4" w:space="0"/>
              <w:left w:val="single" w:color="000000" w:sz="4" w:space="0"/>
              <w:bottom w:val="single" w:color="000000" w:sz="4" w:space="0"/>
              <w:right w:val="single" w:color="000000" w:sz="4" w:space="0"/>
            </w:tcBorders>
            <w:vAlign w:val="top"/>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彩票公益金安排的支出</w:t>
            </w:r>
          </w:p>
        </w:tc>
        <w:tc>
          <w:tcPr>
            <w:tcW w:w="1920"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1,612.10</w:t>
            </w:r>
          </w:p>
        </w:tc>
        <w:tc>
          <w:tcPr>
            <w:tcW w:w="1714"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749"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1,612.10</w:t>
            </w:r>
          </w:p>
        </w:tc>
        <w:tc>
          <w:tcPr>
            <w:tcW w:w="1868"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680"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637"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r>
      <w:tr>
        <w:tblPrEx>
          <w:tblCellMar>
            <w:top w:w="55" w:type="dxa"/>
            <w:left w:w="55" w:type="dxa"/>
            <w:bottom w:w="55" w:type="dxa"/>
            <w:right w:w="55" w:type="dxa"/>
          </w:tblCellMar>
        </w:tblPrEx>
        <w:trPr>
          <w:cantSplit/>
          <w:trHeight w:val="318" w:hRule="atLeast"/>
        </w:trPr>
        <w:tc>
          <w:tcPr>
            <w:tcW w:w="1556"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 xml:space="preserve">    2296002</w:t>
            </w:r>
          </w:p>
        </w:tc>
        <w:tc>
          <w:tcPr>
            <w:tcW w:w="3223" w:type="dxa"/>
            <w:tcBorders>
              <w:top w:val="single" w:color="000000" w:sz="4" w:space="0"/>
              <w:left w:val="single" w:color="000000" w:sz="4" w:space="0"/>
              <w:bottom w:val="single" w:color="000000" w:sz="4" w:space="0"/>
              <w:right w:val="single" w:color="000000" w:sz="4" w:space="0"/>
            </w:tcBorders>
            <w:vAlign w:val="top"/>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用于社会福利的彩票公益金支出</w:t>
            </w:r>
          </w:p>
        </w:tc>
        <w:tc>
          <w:tcPr>
            <w:tcW w:w="1920"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1,612.10</w:t>
            </w:r>
          </w:p>
        </w:tc>
        <w:tc>
          <w:tcPr>
            <w:tcW w:w="1714"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749"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1,612.10</w:t>
            </w:r>
          </w:p>
        </w:tc>
        <w:tc>
          <w:tcPr>
            <w:tcW w:w="1868"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680"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637"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r>
    </w:tbl>
    <w:p>
      <w:pPr>
        <w:widowControl w:val="0"/>
        <w:suppressAutoHyphens/>
        <w:bidi w:val="0"/>
        <w:spacing w:before="59" w:after="0"/>
        <w:ind w:left="57" w:right="0" w:firstLine="0"/>
        <w:jc w:val="left"/>
        <w:rPr>
          <w:rFonts w:hint="eastAsia" w:ascii="仿宋" w:hAnsi="仿宋" w:eastAsia="仿宋" w:cs="仿宋"/>
          <w:b/>
          <w:bCs/>
          <w:sz w:val="22"/>
          <w:szCs w:val="22"/>
        </w:rPr>
      </w:pPr>
      <w:r>
        <w:rPr>
          <w:rFonts w:hint="eastAsia" w:ascii="仿宋" w:hAnsi="仿宋" w:eastAsia="仿宋" w:cs="仿宋"/>
          <w:b/>
          <w:bCs/>
          <w:sz w:val="22"/>
          <w:szCs w:val="22"/>
        </w:rPr>
        <w:t>注：</w:t>
      </w:r>
      <w:r>
        <w:rPr>
          <w:rFonts w:hint="eastAsia" w:ascii="仿宋" w:hAnsi="仿宋" w:eastAsia="仿宋" w:cs="仿宋"/>
          <w:b/>
          <w:bCs/>
          <w:sz w:val="22"/>
          <w:szCs w:val="22"/>
          <w:lang w:val="en-US" w:eastAsia="zh-CN"/>
        </w:rPr>
        <w:t>1.</w:t>
      </w:r>
      <w:r>
        <w:rPr>
          <w:rFonts w:hint="eastAsia" w:ascii="仿宋" w:hAnsi="仿宋" w:eastAsia="仿宋" w:cs="仿宋"/>
          <w:b/>
          <w:bCs/>
          <w:sz w:val="22"/>
          <w:szCs w:val="22"/>
        </w:rPr>
        <w:t>本表金额转换为万元时，因四舍五入可能存在尾差。</w:t>
      </w:r>
    </w:p>
    <w:p>
      <w:pPr>
        <w:widowControl w:val="0"/>
        <w:suppressAutoHyphens/>
        <w:bidi w:val="0"/>
        <w:spacing w:before="59" w:after="0"/>
        <w:ind w:left="57" w:right="0" w:firstLine="0"/>
        <w:jc w:val="left"/>
        <w:rPr>
          <w:rFonts w:hint="eastAsia" w:ascii="仿宋" w:hAnsi="仿宋" w:eastAsia="仿宋" w:cs="仿宋"/>
          <w:b/>
          <w:bCs/>
          <w:sz w:val="22"/>
          <w:szCs w:val="22"/>
        </w:rPr>
        <w:sectPr>
          <w:footerReference r:id="rId10" w:type="default"/>
          <w:pgSz w:w="16838" w:h="11906" w:orient="landscape"/>
          <w:pgMar w:top="720" w:right="720" w:bottom="720" w:left="720" w:header="170" w:footer="280" w:gutter="0"/>
          <w:pgBorders>
            <w:top w:val="none" w:sz="0" w:space="0"/>
            <w:left w:val="none" w:sz="0" w:space="0"/>
            <w:bottom w:val="none" w:sz="0" w:space="0"/>
            <w:right w:val="none" w:sz="0" w:space="0"/>
          </w:pgBorders>
          <w:pgNumType w:fmt="numberInDash"/>
          <w:cols w:space="720" w:num="1"/>
          <w:formProt w:val="0"/>
          <w:docGrid w:linePitch="100" w:charSpace="0"/>
        </w:sectPr>
      </w:pPr>
    </w:p>
    <w:tbl>
      <w:tblPr>
        <w:tblStyle w:val="12"/>
        <w:tblW w:w="15789" w:type="dxa"/>
        <w:tblInd w:w="-123" w:type="dxa"/>
        <w:tblLayout w:type="fixed"/>
        <w:tblCellMar>
          <w:top w:w="55" w:type="dxa"/>
          <w:left w:w="55" w:type="dxa"/>
          <w:bottom w:w="55" w:type="dxa"/>
          <w:right w:w="55" w:type="dxa"/>
        </w:tblCellMar>
      </w:tblPr>
      <w:tblGrid>
        <w:gridCol w:w="3669"/>
        <w:gridCol w:w="2091"/>
        <w:gridCol w:w="847"/>
        <w:gridCol w:w="1913"/>
        <w:gridCol w:w="754"/>
        <w:gridCol w:w="1800"/>
        <w:gridCol w:w="1275"/>
        <w:gridCol w:w="320"/>
        <w:gridCol w:w="1474"/>
        <w:gridCol w:w="1646"/>
      </w:tblGrid>
      <w:tr>
        <w:tblPrEx>
          <w:tblCellMar>
            <w:top w:w="55" w:type="dxa"/>
            <w:left w:w="55" w:type="dxa"/>
            <w:bottom w:w="55" w:type="dxa"/>
            <w:right w:w="55" w:type="dxa"/>
          </w:tblCellMar>
        </w:tblPrEx>
        <w:trPr>
          <w:trHeight w:val="319" w:hRule="atLeast"/>
        </w:trPr>
        <w:tc>
          <w:tcPr>
            <w:tcW w:w="15789" w:type="dxa"/>
            <w:gridSpan w:val="10"/>
          </w:tcPr>
          <w:p>
            <w:pPr>
              <w:pStyle w:val="22"/>
              <w:widowControl w:val="0"/>
              <w:jc w:val="center"/>
              <w:rPr>
                <w:rFonts w:hint="eastAsia" w:ascii="仿宋" w:hAnsi="仿宋" w:eastAsia="仿宋" w:cs="仿宋"/>
                <w:b/>
                <w:bCs/>
                <w:sz w:val="44"/>
                <w:szCs w:val="44"/>
              </w:rPr>
            </w:pPr>
            <w:r>
              <w:rPr>
                <w:rFonts w:hint="eastAsia" w:ascii="仿宋" w:hAnsi="仿宋" w:eastAsia="仿宋" w:cs="仿宋"/>
                <w:b/>
                <w:bCs/>
                <w:sz w:val="44"/>
                <w:szCs w:val="44"/>
              </w:rPr>
              <w:t>财政拨款收入支出决算总表</w:t>
            </w:r>
          </w:p>
        </w:tc>
      </w:tr>
      <w:tr>
        <w:tblPrEx>
          <w:tblCellMar>
            <w:top w:w="55" w:type="dxa"/>
            <w:left w:w="55" w:type="dxa"/>
            <w:bottom w:w="55" w:type="dxa"/>
            <w:right w:w="55" w:type="dxa"/>
          </w:tblCellMar>
        </w:tblPrEx>
        <w:trPr>
          <w:trHeight w:val="319" w:hRule="atLeast"/>
        </w:trPr>
        <w:tc>
          <w:tcPr>
            <w:tcW w:w="5760" w:type="dxa"/>
            <w:gridSpan w:val="2"/>
          </w:tcPr>
          <w:p>
            <w:pPr>
              <w:pStyle w:val="22"/>
              <w:widowControl w:val="0"/>
              <w:rPr>
                <w:rFonts w:hint="eastAsia" w:ascii="仿宋" w:hAnsi="仿宋" w:eastAsia="仿宋" w:cs="仿宋"/>
                <w:sz w:val="20"/>
              </w:rPr>
            </w:pPr>
          </w:p>
        </w:tc>
        <w:tc>
          <w:tcPr>
            <w:tcW w:w="847" w:type="dxa"/>
          </w:tcPr>
          <w:p>
            <w:pPr>
              <w:pStyle w:val="22"/>
              <w:widowControl w:val="0"/>
              <w:rPr>
                <w:rFonts w:hint="eastAsia" w:ascii="仿宋" w:hAnsi="仿宋" w:eastAsia="仿宋" w:cs="仿宋"/>
                <w:sz w:val="20"/>
              </w:rPr>
            </w:pPr>
          </w:p>
        </w:tc>
        <w:tc>
          <w:tcPr>
            <w:tcW w:w="1913" w:type="dxa"/>
          </w:tcPr>
          <w:p>
            <w:pPr>
              <w:pStyle w:val="22"/>
              <w:widowControl w:val="0"/>
              <w:rPr>
                <w:rFonts w:hint="eastAsia" w:ascii="仿宋" w:hAnsi="仿宋" w:eastAsia="仿宋" w:cs="仿宋"/>
                <w:sz w:val="20"/>
              </w:rPr>
            </w:pPr>
          </w:p>
        </w:tc>
        <w:tc>
          <w:tcPr>
            <w:tcW w:w="2554" w:type="dxa"/>
            <w:gridSpan w:val="2"/>
          </w:tcPr>
          <w:p>
            <w:pPr>
              <w:pStyle w:val="22"/>
              <w:widowControl w:val="0"/>
              <w:rPr>
                <w:rFonts w:hint="eastAsia" w:ascii="仿宋" w:hAnsi="仿宋" w:eastAsia="仿宋" w:cs="仿宋"/>
                <w:sz w:val="20"/>
              </w:rPr>
            </w:pPr>
          </w:p>
        </w:tc>
        <w:tc>
          <w:tcPr>
            <w:tcW w:w="1275" w:type="dxa"/>
          </w:tcPr>
          <w:p>
            <w:pPr>
              <w:pStyle w:val="22"/>
              <w:widowControl w:val="0"/>
              <w:rPr>
                <w:rFonts w:hint="eastAsia" w:ascii="仿宋" w:hAnsi="仿宋" w:eastAsia="仿宋" w:cs="仿宋"/>
                <w:sz w:val="20"/>
              </w:rPr>
            </w:pPr>
          </w:p>
        </w:tc>
        <w:tc>
          <w:tcPr>
            <w:tcW w:w="3440" w:type="dxa"/>
            <w:gridSpan w:val="3"/>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公开04表</w:t>
            </w:r>
          </w:p>
        </w:tc>
      </w:tr>
      <w:tr>
        <w:tblPrEx>
          <w:tblCellMar>
            <w:top w:w="55" w:type="dxa"/>
            <w:left w:w="55" w:type="dxa"/>
            <w:bottom w:w="55" w:type="dxa"/>
            <w:right w:w="55" w:type="dxa"/>
          </w:tblCellMar>
        </w:tblPrEx>
        <w:trPr>
          <w:trHeight w:val="319" w:hRule="atLeast"/>
        </w:trPr>
        <w:tc>
          <w:tcPr>
            <w:tcW w:w="12349" w:type="dxa"/>
            <w:gridSpan w:val="7"/>
          </w:tcPr>
          <w:p>
            <w:pPr>
              <w:pStyle w:val="22"/>
              <w:widowControl w:val="0"/>
              <w:jc w:val="left"/>
              <w:rPr>
                <w:rFonts w:hint="eastAsia" w:ascii="仿宋" w:hAnsi="仿宋" w:eastAsia="仿宋" w:cs="仿宋"/>
                <w:sz w:val="22"/>
                <w:szCs w:val="22"/>
              </w:rPr>
            </w:pPr>
            <w:r>
              <w:rPr>
                <w:rFonts w:hint="eastAsia" w:ascii="仿宋" w:hAnsi="仿宋" w:eastAsia="仿宋" w:cs="仿宋"/>
                <w:color w:val="000000"/>
                <w:sz w:val="22"/>
                <w:szCs w:val="22"/>
                <w:lang w:eastAsia="zh-CN"/>
              </w:rPr>
              <w:t>单位</w:t>
            </w:r>
            <w:r>
              <w:rPr>
                <w:rFonts w:ascii="仿宋" w:hAnsi="仿宋" w:eastAsia="仿宋" w:cs="仿宋"/>
                <w:color w:val="000000"/>
                <w:sz w:val="22"/>
              </w:rPr>
              <w:t>名称：</w:t>
            </w:r>
            <w:r>
              <w:rPr>
                <w:rFonts w:hint="eastAsia" w:ascii="仿宋" w:hAnsi="仿宋" w:eastAsia="仿宋" w:cs="仿宋"/>
                <w:sz w:val="22"/>
                <w:szCs w:val="22"/>
              </w:rPr>
              <w:t>江苏省伤残人康复中心</w:t>
            </w:r>
          </w:p>
        </w:tc>
        <w:tc>
          <w:tcPr>
            <w:tcW w:w="3440" w:type="dxa"/>
            <w:gridSpan w:val="3"/>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金额单位：万元</w:t>
            </w:r>
          </w:p>
        </w:tc>
      </w:tr>
      <w:tr>
        <w:tblPrEx>
          <w:tblCellMar>
            <w:top w:w="55" w:type="dxa"/>
            <w:left w:w="55" w:type="dxa"/>
            <w:bottom w:w="55" w:type="dxa"/>
            <w:right w:w="55" w:type="dxa"/>
          </w:tblCellMar>
        </w:tblPrEx>
        <w:trPr>
          <w:trHeight w:val="319" w:hRule="atLeast"/>
        </w:trPr>
        <w:tc>
          <w:tcPr>
            <w:tcW w:w="5760" w:type="dxa"/>
            <w:gridSpan w:val="2"/>
            <w:tcBorders>
              <w:top w:val="single" w:color="000000" w:sz="4" w:space="0"/>
              <w:left w:val="single" w:color="000000" w:sz="4" w:space="0"/>
              <w:bottom w:val="single" w:color="000000" w:sz="4" w:space="0"/>
            </w:tcBorders>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收</w:t>
            </w:r>
            <w:r>
              <w:rPr>
                <w:rFonts w:hint="eastAsia" w:ascii="仿宋" w:hAnsi="仿宋" w:eastAsia="仿宋" w:cs="仿宋"/>
                <w:sz w:val="22"/>
                <w:szCs w:val="22"/>
              </w:rPr>
              <w:tab/>
            </w:r>
            <w:r>
              <w:rPr>
                <w:rFonts w:hint="eastAsia" w:ascii="仿宋" w:hAnsi="仿宋" w:eastAsia="仿宋" w:cs="仿宋"/>
                <w:sz w:val="22"/>
                <w:szCs w:val="22"/>
              </w:rPr>
              <w:t>入</w:t>
            </w:r>
          </w:p>
        </w:tc>
        <w:tc>
          <w:tcPr>
            <w:tcW w:w="10029" w:type="dxa"/>
            <w:gridSpan w:val="8"/>
            <w:tcBorders>
              <w:top w:val="single" w:color="000000" w:sz="4" w:space="0"/>
              <w:left w:val="single" w:color="000000" w:sz="4" w:space="0"/>
              <w:bottom w:val="single" w:color="000000" w:sz="4" w:space="0"/>
              <w:right w:val="single" w:color="000000" w:sz="4" w:space="0"/>
            </w:tcBorders>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支</w:t>
            </w:r>
            <w:r>
              <w:rPr>
                <w:rFonts w:hint="eastAsia" w:ascii="仿宋" w:hAnsi="仿宋" w:eastAsia="仿宋" w:cs="仿宋"/>
                <w:sz w:val="22"/>
                <w:szCs w:val="22"/>
              </w:rPr>
              <w:tab/>
            </w:r>
            <w:r>
              <w:rPr>
                <w:rFonts w:hint="eastAsia" w:ascii="仿宋" w:hAnsi="仿宋" w:eastAsia="仿宋" w:cs="仿宋"/>
                <w:sz w:val="22"/>
                <w:szCs w:val="22"/>
              </w:rPr>
              <w:t>出</w:t>
            </w:r>
          </w:p>
        </w:tc>
      </w:tr>
      <w:tr>
        <w:tblPrEx>
          <w:tblCellMar>
            <w:top w:w="55" w:type="dxa"/>
            <w:left w:w="55" w:type="dxa"/>
            <w:bottom w:w="55" w:type="dxa"/>
            <w:right w:w="55" w:type="dxa"/>
          </w:tblCellMar>
        </w:tblPrEx>
        <w:trPr>
          <w:trHeight w:val="159" w:hRule="atLeast"/>
        </w:trPr>
        <w:tc>
          <w:tcPr>
            <w:tcW w:w="3669" w:type="dxa"/>
            <w:vMerge w:val="restart"/>
            <w:tcBorders>
              <w:left w:val="single" w:color="000000" w:sz="4" w:space="0"/>
              <w:bottom w:val="single" w:color="000000" w:sz="4"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项</w:t>
            </w:r>
            <w:r>
              <w:rPr>
                <w:rFonts w:hint="eastAsia" w:ascii="仿宋" w:hAnsi="仿宋" w:eastAsia="仿宋" w:cs="仿宋"/>
                <w:sz w:val="22"/>
                <w:szCs w:val="22"/>
              </w:rPr>
              <w:tab/>
            </w:r>
            <w:r>
              <w:rPr>
                <w:rFonts w:hint="eastAsia" w:ascii="仿宋" w:hAnsi="仿宋" w:eastAsia="仿宋" w:cs="仿宋"/>
                <w:sz w:val="22"/>
                <w:szCs w:val="22"/>
              </w:rPr>
              <w:t>目</w:t>
            </w:r>
          </w:p>
        </w:tc>
        <w:tc>
          <w:tcPr>
            <w:tcW w:w="2091" w:type="dxa"/>
            <w:vMerge w:val="restart"/>
            <w:tcBorders>
              <w:left w:val="single" w:color="000000" w:sz="4" w:space="0"/>
              <w:bottom w:val="single" w:color="000000" w:sz="4"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决算数</w:t>
            </w:r>
          </w:p>
        </w:tc>
        <w:tc>
          <w:tcPr>
            <w:tcW w:w="3514" w:type="dxa"/>
            <w:gridSpan w:val="3"/>
            <w:vMerge w:val="restart"/>
            <w:tcBorders>
              <w:left w:val="single" w:color="000000" w:sz="4" w:space="0"/>
              <w:bottom w:val="single" w:color="000000" w:sz="4" w:space="0"/>
            </w:tcBorders>
            <w:vAlign w:val="center"/>
          </w:tcPr>
          <w:p>
            <w:pPr>
              <w:widowControl w:val="0"/>
              <w:jc w:val="center"/>
              <w:rPr>
                <w:rFonts w:hint="eastAsia" w:ascii="仿宋" w:hAnsi="仿宋" w:eastAsia="仿宋" w:cs="仿宋"/>
                <w:sz w:val="22"/>
                <w:szCs w:val="22"/>
              </w:rPr>
            </w:pPr>
            <w:r>
              <w:rPr>
                <w:rFonts w:hint="eastAsia" w:ascii="仿宋" w:hAnsi="仿宋" w:eastAsia="仿宋" w:cs="仿宋"/>
                <w:sz w:val="22"/>
                <w:szCs w:val="22"/>
              </w:rPr>
              <w:t>按功能分类</w:t>
            </w:r>
          </w:p>
        </w:tc>
        <w:tc>
          <w:tcPr>
            <w:tcW w:w="6515" w:type="dxa"/>
            <w:gridSpan w:val="5"/>
            <w:tcBorders>
              <w:left w:val="single" w:color="000000" w:sz="4" w:space="0"/>
              <w:bottom w:val="single" w:color="000000" w:sz="4" w:space="0"/>
              <w:right w:val="single" w:color="000000" w:sz="4" w:space="0"/>
            </w:tcBorders>
            <w:vAlign w:val="center"/>
          </w:tcPr>
          <w:p>
            <w:pPr>
              <w:widowControl w:val="0"/>
              <w:jc w:val="center"/>
              <w:rPr>
                <w:rFonts w:hint="eastAsia" w:ascii="仿宋" w:hAnsi="仿宋" w:eastAsia="仿宋" w:cs="仿宋"/>
                <w:sz w:val="22"/>
                <w:szCs w:val="22"/>
              </w:rPr>
            </w:pPr>
            <w:r>
              <w:rPr>
                <w:rFonts w:hint="eastAsia" w:ascii="仿宋" w:hAnsi="仿宋" w:eastAsia="仿宋" w:cs="仿宋"/>
                <w:sz w:val="22"/>
                <w:szCs w:val="22"/>
              </w:rPr>
              <w:t>决算数</w:t>
            </w:r>
          </w:p>
        </w:tc>
      </w:tr>
      <w:tr>
        <w:tblPrEx>
          <w:tblCellMar>
            <w:top w:w="55" w:type="dxa"/>
            <w:left w:w="55" w:type="dxa"/>
            <w:bottom w:w="55" w:type="dxa"/>
            <w:right w:w="55" w:type="dxa"/>
          </w:tblCellMar>
        </w:tblPrEx>
        <w:trPr>
          <w:trHeight w:val="635" w:hRule="atLeast"/>
        </w:trPr>
        <w:tc>
          <w:tcPr>
            <w:tcW w:w="3669" w:type="dxa"/>
            <w:vMerge w:val="continue"/>
            <w:tcBorders>
              <w:left w:val="single" w:color="000000" w:sz="4" w:space="0"/>
              <w:bottom w:val="single" w:color="000000" w:sz="4" w:space="0"/>
            </w:tcBorders>
          </w:tcPr>
          <w:p>
            <w:pPr>
              <w:pStyle w:val="22"/>
              <w:widowControl w:val="0"/>
              <w:rPr>
                <w:rFonts w:hint="eastAsia" w:ascii="仿宋" w:hAnsi="仿宋" w:eastAsia="仿宋" w:cs="仿宋"/>
                <w:sz w:val="22"/>
                <w:szCs w:val="22"/>
              </w:rPr>
            </w:pPr>
          </w:p>
        </w:tc>
        <w:tc>
          <w:tcPr>
            <w:tcW w:w="2091" w:type="dxa"/>
            <w:vMerge w:val="continue"/>
            <w:tcBorders>
              <w:left w:val="single" w:color="000000" w:sz="4" w:space="0"/>
              <w:bottom w:val="single" w:color="000000" w:sz="4" w:space="0"/>
            </w:tcBorders>
          </w:tcPr>
          <w:p>
            <w:pPr>
              <w:pStyle w:val="22"/>
              <w:widowControl w:val="0"/>
              <w:rPr>
                <w:rFonts w:hint="eastAsia" w:ascii="仿宋" w:hAnsi="仿宋" w:eastAsia="仿宋" w:cs="仿宋"/>
                <w:sz w:val="22"/>
                <w:szCs w:val="22"/>
              </w:rPr>
            </w:pPr>
          </w:p>
        </w:tc>
        <w:tc>
          <w:tcPr>
            <w:tcW w:w="3514" w:type="dxa"/>
            <w:gridSpan w:val="3"/>
            <w:vMerge w:val="continue"/>
            <w:tcBorders>
              <w:left w:val="single" w:color="000000" w:sz="4" w:space="0"/>
              <w:bottom w:val="single" w:color="000000" w:sz="4" w:space="0"/>
            </w:tcBorders>
          </w:tcPr>
          <w:p>
            <w:pPr>
              <w:pStyle w:val="22"/>
              <w:widowControl w:val="0"/>
              <w:rPr>
                <w:rFonts w:hint="eastAsia" w:ascii="仿宋" w:hAnsi="仿宋" w:eastAsia="仿宋" w:cs="仿宋"/>
                <w:sz w:val="22"/>
                <w:szCs w:val="22"/>
              </w:rPr>
            </w:pPr>
          </w:p>
        </w:tc>
        <w:tc>
          <w:tcPr>
            <w:tcW w:w="1800"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sz w:val="22"/>
                <w:szCs w:val="22"/>
              </w:rPr>
            </w:pPr>
            <w:r>
              <w:rPr>
                <w:rFonts w:ascii="仿宋" w:hAnsi="仿宋" w:eastAsia="仿宋" w:cs="仿宋"/>
                <w:sz w:val="22"/>
              </w:rPr>
              <w:t>小计</w:t>
            </w:r>
          </w:p>
        </w:tc>
        <w:tc>
          <w:tcPr>
            <w:tcW w:w="1595" w:type="dxa"/>
            <w:gridSpan w:val="2"/>
            <w:tcBorders>
              <w:left w:val="single" w:color="000000" w:sz="4" w:space="0"/>
              <w:bottom w:val="single" w:color="000000" w:sz="4"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一般公共预算财政拨款</w:t>
            </w:r>
          </w:p>
        </w:tc>
        <w:tc>
          <w:tcPr>
            <w:tcW w:w="1474"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政府性基金预算财政拨款</w:t>
            </w:r>
          </w:p>
        </w:tc>
        <w:tc>
          <w:tcPr>
            <w:tcW w:w="1646" w:type="dxa"/>
            <w:tcBorders>
              <w:left w:val="single" w:color="000000" w:sz="4" w:space="0"/>
              <w:bottom w:val="single" w:color="000000" w:sz="4" w:space="0"/>
              <w:right w:val="single" w:color="000000" w:sz="4"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国有资本经营预算财政拨款</w:t>
            </w:r>
          </w:p>
        </w:tc>
      </w:tr>
      <w:tr>
        <w:tblPrEx>
          <w:tblCellMar>
            <w:top w:w="55" w:type="dxa"/>
            <w:left w:w="55" w:type="dxa"/>
            <w:bottom w:w="55" w:type="dxa"/>
            <w:right w:w="55" w:type="dxa"/>
          </w:tblCellMar>
        </w:tblPrEx>
        <w:trPr>
          <w:trHeight w:val="321" w:hRule="atLeast"/>
        </w:trPr>
        <w:tc>
          <w:tcPr>
            <w:tcW w:w="366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一、一般公共预算财政拨款收入</w:t>
            </w:r>
          </w:p>
        </w:tc>
        <w:tc>
          <w:tcPr>
            <w:tcW w:w="209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1,885.18</w:t>
            </w:r>
          </w:p>
        </w:tc>
        <w:tc>
          <w:tcPr>
            <w:tcW w:w="3514"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一、一般公共服务支出</w:t>
            </w:r>
          </w:p>
        </w:tc>
        <w:tc>
          <w:tcPr>
            <w:tcW w:w="18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9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4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trHeight w:val="321" w:hRule="atLeast"/>
        </w:trPr>
        <w:tc>
          <w:tcPr>
            <w:tcW w:w="366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二、政府性基金预算财政拨款收入</w:t>
            </w:r>
          </w:p>
        </w:tc>
        <w:tc>
          <w:tcPr>
            <w:tcW w:w="209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1,012.10</w:t>
            </w:r>
          </w:p>
        </w:tc>
        <w:tc>
          <w:tcPr>
            <w:tcW w:w="3514"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二、外交支出</w:t>
            </w:r>
          </w:p>
        </w:tc>
        <w:tc>
          <w:tcPr>
            <w:tcW w:w="18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9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4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trHeight w:val="321" w:hRule="atLeast"/>
        </w:trPr>
        <w:tc>
          <w:tcPr>
            <w:tcW w:w="366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三、国有资本经营预算财政拨款收入</w:t>
            </w:r>
          </w:p>
        </w:tc>
        <w:tc>
          <w:tcPr>
            <w:tcW w:w="209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514"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三、国防支出</w:t>
            </w:r>
          </w:p>
        </w:tc>
        <w:tc>
          <w:tcPr>
            <w:tcW w:w="18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9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4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trHeight w:val="321" w:hRule="atLeast"/>
        </w:trPr>
        <w:tc>
          <w:tcPr>
            <w:tcW w:w="366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209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514"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四、公共安全支出</w:t>
            </w:r>
          </w:p>
        </w:tc>
        <w:tc>
          <w:tcPr>
            <w:tcW w:w="18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9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4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trHeight w:val="321" w:hRule="atLeast"/>
        </w:trPr>
        <w:tc>
          <w:tcPr>
            <w:tcW w:w="366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209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514"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五、教育支出</w:t>
            </w:r>
          </w:p>
        </w:tc>
        <w:tc>
          <w:tcPr>
            <w:tcW w:w="18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9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4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trHeight w:val="321" w:hRule="atLeast"/>
        </w:trPr>
        <w:tc>
          <w:tcPr>
            <w:tcW w:w="366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209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514"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六、科学技术支出</w:t>
            </w:r>
          </w:p>
        </w:tc>
        <w:tc>
          <w:tcPr>
            <w:tcW w:w="18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9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4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trHeight w:val="321" w:hRule="atLeast"/>
        </w:trPr>
        <w:tc>
          <w:tcPr>
            <w:tcW w:w="366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209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514"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七、文化旅游体育与传媒支出</w:t>
            </w:r>
          </w:p>
        </w:tc>
        <w:tc>
          <w:tcPr>
            <w:tcW w:w="18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9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4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trHeight w:val="321" w:hRule="atLeast"/>
        </w:trPr>
        <w:tc>
          <w:tcPr>
            <w:tcW w:w="366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209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514"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八、社会保障和就业支出</w:t>
            </w:r>
          </w:p>
        </w:tc>
        <w:tc>
          <w:tcPr>
            <w:tcW w:w="18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1,595.67</w:t>
            </w:r>
          </w:p>
        </w:tc>
        <w:tc>
          <w:tcPr>
            <w:tcW w:w="159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1,595.67</w:t>
            </w:r>
          </w:p>
        </w:tc>
        <w:tc>
          <w:tcPr>
            <w:tcW w:w="14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trHeight w:val="321" w:hRule="atLeast"/>
        </w:trPr>
        <w:tc>
          <w:tcPr>
            <w:tcW w:w="366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209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514"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九、卫生健康支出</w:t>
            </w:r>
          </w:p>
        </w:tc>
        <w:tc>
          <w:tcPr>
            <w:tcW w:w="18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9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4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trHeight w:val="321" w:hRule="atLeast"/>
        </w:trPr>
        <w:tc>
          <w:tcPr>
            <w:tcW w:w="366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209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514"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十、节能环保支出</w:t>
            </w:r>
          </w:p>
        </w:tc>
        <w:tc>
          <w:tcPr>
            <w:tcW w:w="18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9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4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trHeight w:val="321" w:hRule="atLeast"/>
        </w:trPr>
        <w:tc>
          <w:tcPr>
            <w:tcW w:w="366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209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514"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十一、城乡社区支出</w:t>
            </w:r>
          </w:p>
        </w:tc>
        <w:tc>
          <w:tcPr>
            <w:tcW w:w="18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9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4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trHeight w:val="321" w:hRule="atLeast"/>
        </w:trPr>
        <w:tc>
          <w:tcPr>
            <w:tcW w:w="366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209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514"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十二、农林水支出</w:t>
            </w:r>
          </w:p>
        </w:tc>
        <w:tc>
          <w:tcPr>
            <w:tcW w:w="18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9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4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trHeight w:val="321" w:hRule="atLeast"/>
        </w:trPr>
        <w:tc>
          <w:tcPr>
            <w:tcW w:w="366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209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514"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十三、交通运输支出</w:t>
            </w:r>
          </w:p>
        </w:tc>
        <w:tc>
          <w:tcPr>
            <w:tcW w:w="18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9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4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trHeight w:val="321" w:hRule="atLeast"/>
        </w:trPr>
        <w:tc>
          <w:tcPr>
            <w:tcW w:w="366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209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514"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十四、资源勘探工业信息等支出</w:t>
            </w:r>
          </w:p>
        </w:tc>
        <w:tc>
          <w:tcPr>
            <w:tcW w:w="18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9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4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trHeight w:val="321" w:hRule="atLeast"/>
        </w:trPr>
        <w:tc>
          <w:tcPr>
            <w:tcW w:w="366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209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514"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十五、商业服务业等支出</w:t>
            </w:r>
          </w:p>
        </w:tc>
        <w:tc>
          <w:tcPr>
            <w:tcW w:w="18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9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4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trHeight w:val="321" w:hRule="atLeast"/>
        </w:trPr>
        <w:tc>
          <w:tcPr>
            <w:tcW w:w="366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209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514"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十六、金融支出</w:t>
            </w:r>
          </w:p>
        </w:tc>
        <w:tc>
          <w:tcPr>
            <w:tcW w:w="18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9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4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trHeight w:val="321" w:hRule="atLeast"/>
        </w:trPr>
        <w:tc>
          <w:tcPr>
            <w:tcW w:w="366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209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514"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十七、援助其他地区支出</w:t>
            </w:r>
          </w:p>
        </w:tc>
        <w:tc>
          <w:tcPr>
            <w:tcW w:w="18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9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4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trHeight w:val="321" w:hRule="atLeast"/>
        </w:trPr>
        <w:tc>
          <w:tcPr>
            <w:tcW w:w="366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209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514"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十八、自然资源海洋气象等支出</w:t>
            </w:r>
          </w:p>
        </w:tc>
        <w:tc>
          <w:tcPr>
            <w:tcW w:w="18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9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4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trHeight w:val="321" w:hRule="atLeast"/>
        </w:trPr>
        <w:tc>
          <w:tcPr>
            <w:tcW w:w="366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209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514"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十九、住房保障支出</w:t>
            </w:r>
          </w:p>
        </w:tc>
        <w:tc>
          <w:tcPr>
            <w:tcW w:w="18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289.51</w:t>
            </w:r>
          </w:p>
        </w:tc>
        <w:tc>
          <w:tcPr>
            <w:tcW w:w="159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289.51</w:t>
            </w:r>
          </w:p>
        </w:tc>
        <w:tc>
          <w:tcPr>
            <w:tcW w:w="14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trHeight w:val="321" w:hRule="atLeast"/>
        </w:trPr>
        <w:tc>
          <w:tcPr>
            <w:tcW w:w="366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209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514"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二十、粮油物资储备支出</w:t>
            </w:r>
          </w:p>
        </w:tc>
        <w:tc>
          <w:tcPr>
            <w:tcW w:w="18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9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4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trHeight w:val="321" w:hRule="atLeast"/>
        </w:trPr>
        <w:tc>
          <w:tcPr>
            <w:tcW w:w="366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209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514"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二十一、国有资本经营预算支出</w:t>
            </w:r>
          </w:p>
        </w:tc>
        <w:tc>
          <w:tcPr>
            <w:tcW w:w="18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9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4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trHeight w:val="321" w:hRule="atLeast"/>
        </w:trPr>
        <w:tc>
          <w:tcPr>
            <w:tcW w:w="366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209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514"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二十二、灾害防治及应急管理支出</w:t>
            </w:r>
          </w:p>
        </w:tc>
        <w:tc>
          <w:tcPr>
            <w:tcW w:w="18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9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4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trHeight w:val="321" w:hRule="atLeast"/>
        </w:trPr>
        <w:tc>
          <w:tcPr>
            <w:tcW w:w="366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209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514"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二十三、其他支出</w:t>
            </w:r>
          </w:p>
        </w:tc>
        <w:tc>
          <w:tcPr>
            <w:tcW w:w="18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1,612.10</w:t>
            </w:r>
          </w:p>
        </w:tc>
        <w:tc>
          <w:tcPr>
            <w:tcW w:w="159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4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1,612.10</w:t>
            </w: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trHeight w:val="321" w:hRule="atLeast"/>
        </w:trPr>
        <w:tc>
          <w:tcPr>
            <w:tcW w:w="366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209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514"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二十四、债务还本支出</w:t>
            </w:r>
          </w:p>
        </w:tc>
        <w:tc>
          <w:tcPr>
            <w:tcW w:w="18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9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4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trHeight w:val="321" w:hRule="atLeast"/>
        </w:trPr>
        <w:tc>
          <w:tcPr>
            <w:tcW w:w="366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209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514"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二十五、债务付息支出</w:t>
            </w:r>
          </w:p>
        </w:tc>
        <w:tc>
          <w:tcPr>
            <w:tcW w:w="18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9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4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trHeight w:val="321" w:hRule="atLeast"/>
        </w:trPr>
        <w:tc>
          <w:tcPr>
            <w:tcW w:w="366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209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514"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二十六、抗疫特别国债安排的支出</w:t>
            </w:r>
          </w:p>
        </w:tc>
        <w:tc>
          <w:tcPr>
            <w:tcW w:w="18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9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4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trHeight w:val="567" w:hRule="exact"/>
        </w:trPr>
        <w:tc>
          <w:tcPr>
            <w:tcW w:w="3669" w:type="dxa"/>
            <w:tcBorders>
              <w:top w:val="single" w:color="000000" w:sz="4" w:space="0"/>
              <w:left w:val="single" w:color="000000" w:sz="4" w:space="0"/>
              <w:bottom w:val="single" w:color="000000" w:sz="4" w:space="0"/>
            </w:tcBorders>
            <w:vAlign w:val="center"/>
          </w:tcPr>
          <w:p>
            <w:pPr>
              <w:pStyle w:val="22"/>
              <w:widowControl w:val="0"/>
              <w:jc w:val="center"/>
              <w:rPr>
                <w:rFonts w:hint="eastAsia" w:ascii="仿宋" w:hAnsi="仿宋" w:eastAsia="仿宋" w:cs="仿宋"/>
                <w:sz w:val="22"/>
                <w:szCs w:val="22"/>
              </w:rPr>
            </w:pPr>
            <w:r>
              <w:rPr>
                <w:rFonts w:ascii="仿宋" w:hAnsi="仿宋" w:eastAsia="仿宋" w:cs="仿宋"/>
                <w:sz w:val="22"/>
              </w:rPr>
              <w:t>本年收入合计</w:t>
            </w:r>
          </w:p>
        </w:tc>
        <w:tc>
          <w:tcPr>
            <w:tcW w:w="2091" w:type="dxa"/>
            <w:tcBorders>
              <w:top w:val="single" w:color="000000" w:sz="4" w:space="0"/>
              <w:left w:val="single" w:color="000000" w:sz="4" w:space="0"/>
              <w:bottom w:val="single" w:color="000000" w:sz="4" w:space="0"/>
            </w:tcBorders>
            <w:vAlign w:val="center"/>
          </w:tcPr>
          <w:p>
            <w:pPr>
              <w:widowControl w:val="0"/>
              <w:jc w:val="right"/>
              <w:rPr>
                <w:rFonts w:hint="eastAsia" w:ascii="仿宋" w:hAnsi="仿宋" w:eastAsia="仿宋" w:cs="仿宋"/>
                <w:sz w:val="22"/>
                <w:szCs w:val="22"/>
              </w:rPr>
            </w:pPr>
            <w:r>
              <w:rPr>
                <w:rFonts w:hint="eastAsia" w:ascii="仿宋" w:hAnsi="仿宋" w:eastAsia="仿宋" w:cs="仿宋"/>
                <w:sz w:val="22"/>
                <w:szCs w:val="22"/>
              </w:rPr>
              <w:t>2,897.28</w:t>
            </w:r>
          </w:p>
        </w:tc>
        <w:tc>
          <w:tcPr>
            <w:tcW w:w="3514" w:type="dxa"/>
            <w:gridSpan w:val="3"/>
            <w:tcBorders>
              <w:top w:val="single" w:color="000000" w:sz="4" w:space="0"/>
              <w:left w:val="single" w:color="000000" w:sz="4" w:space="0"/>
              <w:bottom w:val="single" w:color="000000" w:sz="4"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本年支出合计</w:t>
            </w:r>
          </w:p>
        </w:tc>
        <w:tc>
          <w:tcPr>
            <w:tcW w:w="1800" w:type="dxa"/>
            <w:tcBorders>
              <w:top w:val="single" w:color="000000" w:sz="4" w:space="0"/>
              <w:left w:val="single" w:color="000000" w:sz="4" w:space="0"/>
              <w:bottom w:val="single" w:color="000000" w:sz="4" w:space="0"/>
            </w:tcBorders>
            <w:vAlign w:val="center"/>
          </w:tcPr>
          <w:p>
            <w:pPr>
              <w:widowControl w:val="0"/>
              <w:jc w:val="right"/>
              <w:rPr>
                <w:rFonts w:hint="eastAsia" w:ascii="仿宋" w:hAnsi="仿宋" w:eastAsia="仿宋" w:cs="仿宋"/>
                <w:sz w:val="22"/>
                <w:szCs w:val="22"/>
              </w:rPr>
            </w:pPr>
            <w:r>
              <w:rPr>
                <w:rFonts w:hint="eastAsia" w:ascii="仿宋" w:hAnsi="仿宋" w:eastAsia="仿宋" w:cs="仿宋"/>
                <w:sz w:val="22"/>
                <w:szCs w:val="22"/>
              </w:rPr>
              <w:t>3,497.28</w:t>
            </w:r>
          </w:p>
        </w:tc>
        <w:tc>
          <w:tcPr>
            <w:tcW w:w="1595" w:type="dxa"/>
            <w:gridSpan w:val="2"/>
            <w:tcBorders>
              <w:top w:val="single" w:color="000000" w:sz="4" w:space="0"/>
              <w:left w:val="single" w:color="000000" w:sz="4" w:space="0"/>
              <w:bottom w:val="single" w:color="000000" w:sz="4" w:space="0"/>
            </w:tcBorders>
            <w:vAlign w:val="center"/>
          </w:tcPr>
          <w:p>
            <w:pPr>
              <w:widowControl w:val="0"/>
              <w:jc w:val="right"/>
              <w:rPr>
                <w:rFonts w:hint="eastAsia" w:ascii="仿宋" w:hAnsi="仿宋" w:eastAsia="仿宋" w:cs="仿宋"/>
                <w:sz w:val="22"/>
                <w:szCs w:val="22"/>
              </w:rPr>
            </w:pPr>
            <w:r>
              <w:rPr>
                <w:rFonts w:hint="eastAsia" w:ascii="仿宋" w:hAnsi="仿宋" w:eastAsia="仿宋" w:cs="仿宋"/>
                <w:sz w:val="22"/>
                <w:szCs w:val="22"/>
              </w:rPr>
              <w:t>1,885.18</w:t>
            </w:r>
          </w:p>
        </w:tc>
        <w:tc>
          <w:tcPr>
            <w:tcW w:w="1474" w:type="dxa"/>
            <w:tcBorders>
              <w:top w:val="single" w:color="000000" w:sz="4" w:space="0"/>
              <w:left w:val="single" w:color="000000" w:sz="4" w:space="0"/>
              <w:bottom w:val="single" w:color="000000" w:sz="4" w:space="0"/>
            </w:tcBorders>
            <w:vAlign w:val="center"/>
          </w:tcPr>
          <w:p>
            <w:pPr>
              <w:widowControl w:val="0"/>
              <w:jc w:val="right"/>
              <w:rPr>
                <w:rFonts w:hint="eastAsia" w:ascii="仿宋" w:hAnsi="仿宋" w:eastAsia="仿宋" w:cs="仿宋"/>
                <w:sz w:val="22"/>
                <w:szCs w:val="22"/>
              </w:rPr>
            </w:pPr>
            <w:r>
              <w:rPr>
                <w:rFonts w:hint="eastAsia" w:ascii="仿宋" w:hAnsi="仿宋" w:eastAsia="仿宋" w:cs="仿宋"/>
                <w:sz w:val="22"/>
                <w:szCs w:val="22"/>
              </w:rPr>
              <w:t>1,612.10</w:t>
            </w:r>
          </w:p>
        </w:tc>
        <w:tc>
          <w:tcPr>
            <w:tcW w:w="1646"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trHeight w:val="318" w:hRule="atLeast"/>
        </w:trPr>
        <w:tc>
          <w:tcPr>
            <w:tcW w:w="3669" w:type="dxa"/>
            <w:tcBorders>
              <w:left w:val="single" w:color="000000" w:sz="4" w:space="0"/>
              <w:bottom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年初财政拨款结转和结余</w:t>
            </w:r>
          </w:p>
        </w:tc>
        <w:tc>
          <w:tcPr>
            <w:tcW w:w="2091"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600.00</w:t>
            </w:r>
          </w:p>
        </w:tc>
        <w:tc>
          <w:tcPr>
            <w:tcW w:w="3514" w:type="dxa"/>
            <w:gridSpan w:val="3"/>
            <w:tcBorders>
              <w:left w:val="single" w:color="000000" w:sz="4" w:space="0"/>
              <w:bottom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年末财政拨款结转和结余</w:t>
            </w:r>
          </w:p>
        </w:tc>
        <w:tc>
          <w:tcPr>
            <w:tcW w:w="1800"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sz w:val="22"/>
                <w:szCs w:val="22"/>
              </w:rPr>
            </w:pPr>
          </w:p>
        </w:tc>
        <w:tc>
          <w:tcPr>
            <w:tcW w:w="1595" w:type="dxa"/>
            <w:gridSpan w:val="2"/>
            <w:tcBorders>
              <w:left w:val="single" w:color="000000" w:sz="4" w:space="0"/>
              <w:bottom w:val="single" w:color="000000" w:sz="4" w:space="0"/>
            </w:tcBorders>
            <w:vAlign w:val="center"/>
          </w:tcPr>
          <w:p>
            <w:pPr>
              <w:pStyle w:val="22"/>
              <w:widowControl w:val="0"/>
              <w:jc w:val="right"/>
              <w:rPr>
                <w:rFonts w:hint="eastAsia" w:ascii="仿宋" w:hAnsi="仿宋" w:eastAsia="仿宋" w:cs="仿宋"/>
                <w:sz w:val="22"/>
                <w:szCs w:val="22"/>
              </w:rPr>
            </w:pPr>
          </w:p>
        </w:tc>
        <w:tc>
          <w:tcPr>
            <w:tcW w:w="1474"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sz w:val="22"/>
                <w:szCs w:val="22"/>
              </w:rPr>
            </w:pPr>
          </w:p>
        </w:tc>
        <w:tc>
          <w:tcPr>
            <w:tcW w:w="1646" w:type="dxa"/>
            <w:tcBorders>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trHeight w:val="318" w:hRule="atLeast"/>
        </w:trPr>
        <w:tc>
          <w:tcPr>
            <w:tcW w:w="3669" w:type="dxa"/>
            <w:tcBorders>
              <w:left w:val="single" w:color="000000" w:sz="4" w:space="0"/>
              <w:bottom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一、一般公共预算财政拨款</w:t>
            </w:r>
          </w:p>
        </w:tc>
        <w:tc>
          <w:tcPr>
            <w:tcW w:w="2091"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sz w:val="22"/>
                <w:szCs w:val="22"/>
              </w:rPr>
            </w:pPr>
          </w:p>
        </w:tc>
        <w:tc>
          <w:tcPr>
            <w:tcW w:w="3514" w:type="dxa"/>
            <w:gridSpan w:val="3"/>
            <w:tcBorders>
              <w:left w:val="single" w:color="000000" w:sz="4" w:space="0"/>
              <w:bottom w:val="single" w:color="000000" w:sz="4" w:space="0"/>
            </w:tcBorders>
            <w:vAlign w:val="center"/>
          </w:tcPr>
          <w:p>
            <w:pPr>
              <w:pStyle w:val="22"/>
              <w:widowControl w:val="0"/>
              <w:rPr>
                <w:rFonts w:hint="eastAsia" w:ascii="仿宋" w:hAnsi="仿宋" w:eastAsia="仿宋" w:cs="仿宋"/>
                <w:sz w:val="22"/>
                <w:szCs w:val="22"/>
              </w:rPr>
            </w:pPr>
          </w:p>
        </w:tc>
        <w:tc>
          <w:tcPr>
            <w:tcW w:w="1800"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sz w:val="22"/>
                <w:szCs w:val="22"/>
              </w:rPr>
            </w:pPr>
          </w:p>
        </w:tc>
        <w:tc>
          <w:tcPr>
            <w:tcW w:w="1595" w:type="dxa"/>
            <w:gridSpan w:val="2"/>
            <w:tcBorders>
              <w:left w:val="single" w:color="000000" w:sz="4" w:space="0"/>
              <w:bottom w:val="single" w:color="000000" w:sz="4" w:space="0"/>
            </w:tcBorders>
            <w:vAlign w:val="center"/>
          </w:tcPr>
          <w:p>
            <w:pPr>
              <w:pStyle w:val="22"/>
              <w:widowControl w:val="0"/>
              <w:jc w:val="right"/>
              <w:rPr>
                <w:rFonts w:hint="eastAsia" w:ascii="仿宋" w:hAnsi="仿宋" w:eastAsia="仿宋" w:cs="仿宋"/>
                <w:sz w:val="22"/>
                <w:szCs w:val="22"/>
              </w:rPr>
            </w:pPr>
          </w:p>
        </w:tc>
        <w:tc>
          <w:tcPr>
            <w:tcW w:w="1474"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sz w:val="22"/>
                <w:szCs w:val="22"/>
              </w:rPr>
            </w:pPr>
          </w:p>
        </w:tc>
        <w:tc>
          <w:tcPr>
            <w:tcW w:w="1646" w:type="dxa"/>
            <w:tcBorders>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trHeight w:val="318" w:hRule="atLeast"/>
        </w:trPr>
        <w:tc>
          <w:tcPr>
            <w:tcW w:w="3669" w:type="dxa"/>
            <w:tcBorders>
              <w:left w:val="single" w:color="000000" w:sz="4" w:space="0"/>
              <w:bottom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二、政府性基金预算财政拨款</w:t>
            </w:r>
          </w:p>
        </w:tc>
        <w:tc>
          <w:tcPr>
            <w:tcW w:w="2091"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600.00</w:t>
            </w:r>
          </w:p>
        </w:tc>
        <w:tc>
          <w:tcPr>
            <w:tcW w:w="3514" w:type="dxa"/>
            <w:gridSpan w:val="3"/>
            <w:tcBorders>
              <w:left w:val="single" w:color="000000" w:sz="4" w:space="0"/>
              <w:bottom w:val="single" w:color="000000" w:sz="4" w:space="0"/>
            </w:tcBorders>
            <w:vAlign w:val="center"/>
          </w:tcPr>
          <w:p>
            <w:pPr>
              <w:pStyle w:val="22"/>
              <w:widowControl w:val="0"/>
              <w:rPr>
                <w:rFonts w:hint="eastAsia" w:ascii="仿宋" w:hAnsi="仿宋" w:eastAsia="仿宋" w:cs="仿宋"/>
                <w:sz w:val="22"/>
                <w:szCs w:val="22"/>
              </w:rPr>
            </w:pPr>
          </w:p>
        </w:tc>
        <w:tc>
          <w:tcPr>
            <w:tcW w:w="1800"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sz w:val="22"/>
                <w:szCs w:val="22"/>
              </w:rPr>
            </w:pPr>
          </w:p>
        </w:tc>
        <w:tc>
          <w:tcPr>
            <w:tcW w:w="1595" w:type="dxa"/>
            <w:gridSpan w:val="2"/>
            <w:tcBorders>
              <w:left w:val="single" w:color="000000" w:sz="4" w:space="0"/>
              <w:bottom w:val="single" w:color="000000" w:sz="4" w:space="0"/>
            </w:tcBorders>
            <w:vAlign w:val="center"/>
          </w:tcPr>
          <w:p>
            <w:pPr>
              <w:pStyle w:val="22"/>
              <w:widowControl w:val="0"/>
              <w:jc w:val="right"/>
              <w:rPr>
                <w:rFonts w:hint="eastAsia" w:ascii="仿宋" w:hAnsi="仿宋" w:eastAsia="仿宋" w:cs="仿宋"/>
                <w:sz w:val="22"/>
                <w:szCs w:val="22"/>
              </w:rPr>
            </w:pPr>
          </w:p>
        </w:tc>
        <w:tc>
          <w:tcPr>
            <w:tcW w:w="1474"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sz w:val="22"/>
                <w:szCs w:val="22"/>
              </w:rPr>
            </w:pPr>
          </w:p>
        </w:tc>
        <w:tc>
          <w:tcPr>
            <w:tcW w:w="1646" w:type="dxa"/>
            <w:tcBorders>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trHeight w:val="318" w:hRule="atLeast"/>
        </w:trPr>
        <w:tc>
          <w:tcPr>
            <w:tcW w:w="3669" w:type="dxa"/>
            <w:tcBorders>
              <w:left w:val="single" w:color="000000" w:sz="4" w:space="0"/>
              <w:bottom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三、国有资本经营预算财政拨款</w:t>
            </w:r>
          </w:p>
        </w:tc>
        <w:tc>
          <w:tcPr>
            <w:tcW w:w="2091"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sz w:val="22"/>
                <w:szCs w:val="22"/>
              </w:rPr>
            </w:pPr>
          </w:p>
        </w:tc>
        <w:tc>
          <w:tcPr>
            <w:tcW w:w="3514" w:type="dxa"/>
            <w:gridSpan w:val="3"/>
            <w:tcBorders>
              <w:left w:val="single" w:color="000000" w:sz="4" w:space="0"/>
              <w:bottom w:val="single" w:color="000000" w:sz="4" w:space="0"/>
            </w:tcBorders>
            <w:vAlign w:val="center"/>
          </w:tcPr>
          <w:p>
            <w:pPr>
              <w:pStyle w:val="22"/>
              <w:widowControl w:val="0"/>
              <w:rPr>
                <w:rFonts w:hint="eastAsia" w:ascii="仿宋" w:hAnsi="仿宋" w:eastAsia="仿宋" w:cs="仿宋"/>
                <w:sz w:val="22"/>
                <w:szCs w:val="22"/>
              </w:rPr>
            </w:pPr>
          </w:p>
        </w:tc>
        <w:tc>
          <w:tcPr>
            <w:tcW w:w="1800"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sz w:val="22"/>
                <w:szCs w:val="22"/>
              </w:rPr>
            </w:pPr>
          </w:p>
        </w:tc>
        <w:tc>
          <w:tcPr>
            <w:tcW w:w="1595" w:type="dxa"/>
            <w:gridSpan w:val="2"/>
            <w:tcBorders>
              <w:left w:val="single" w:color="000000" w:sz="4" w:space="0"/>
              <w:bottom w:val="single" w:color="000000" w:sz="4" w:space="0"/>
            </w:tcBorders>
            <w:vAlign w:val="center"/>
          </w:tcPr>
          <w:p>
            <w:pPr>
              <w:pStyle w:val="22"/>
              <w:widowControl w:val="0"/>
              <w:jc w:val="right"/>
              <w:rPr>
                <w:rFonts w:hint="eastAsia" w:ascii="仿宋" w:hAnsi="仿宋" w:eastAsia="仿宋" w:cs="仿宋"/>
                <w:sz w:val="22"/>
                <w:szCs w:val="22"/>
              </w:rPr>
            </w:pPr>
          </w:p>
        </w:tc>
        <w:tc>
          <w:tcPr>
            <w:tcW w:w="1474"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sz w:val="22"/>
                <w:szCs w:val="22"/>
              </w:rPr>
            </w:pPr>
          </w:p>
        </w:tc>
        <w:tc>
          <w:tcPr>
            <w:tcW w:w="1646" w:type="dxa"/>
            <w:tcBorders>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cantSplit/>
          <w:trHeight w:val="567" w:hRule="exact"/>
        </w:trPr>
        <w:tc>
          <w:tcPr>
            <w:tcW w:w="3669"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总计</w:t>
            </w:r>
          </w:p>
        </w:tc>
        <w:tc>
          <w:tcPr>
            <w:tcW w:w="2091" w:type="dxa"/>
            <w:tcBorders>
              <w:left w:val="single" w:color="000000" w:sz="4" w:space="0"/>
              <w:bottom w:val="single" w:color="000000" w:sz="4" w:space="0"/>
            </w:tcBorders>
            <w:vAlign w:val="center"/>
          </w:tcPr>
          <w:p>
            <w:pPr>
              <w:widowControl w:val="0"/>
              <w:jc w:val="right"/>
              <w:rPr>
                <w:rFonts w:hint="eastAsia" w:ascii="仿宋" w:hAnsi="仿宋" w:eastAsia="仿宋" w:cs="仿宋"/>
                <w:sz w:val="22"/>
                <w:szCs w:val="22"/>
              </w:rPr>
            </w:pPr>
            <w:r>
              <w:rPr>
                <w:rFonts w:hint="eastAsia" w:ascii="仿宋" w:hAnsi="仿宋" w:eastAsia="仿宋" w:cs="仿宋"/>
                <w:sz w:val="22"/>
                <w:szCs w:val="22"/>
              </w:rPr>
              <w:t>3,497.28</w:t>
            </w:r>
          </w:p>
        </w:tc>
        <w:tc>
          <w:tcPr>
            <w:tcW w:w="3514" w:type="dxa"/>
            <w:gridSpan w:val="3"/>
            <w:tcBorders>
              <w:left w:val="single" w:color="000000" w:sz="4" w:space="0"/>
              <w:bottom w:val="single" w:color="000000" w:sz="4"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总计</w:t>
            </w:r>
          </w:p>
        </w:tc>
        <w:tc>
          <w:tcPr>
            <w:tcW w:w="1800" w:type="dxa"/>
            <w:tcBorders>
              <w:left w:val="single" w:color="000000" w:sz="4" w:space="0"/>
              <w:bottom w:val="single" w:color="000000" w:sz="4" w:space="0"/>
            </w:tcBorders>
            <w:vAlign w:val="center"/>
          </w:tcPr>
          <w:p>
            <w:pPr>
              <w:widowControl w:val="0"/>
              <w:jc w:val="right"/>
              <w:rPr>
                <w:rFonts w:hint="eastAsia" w:ascii="仿宋" w:hAnsi="仿宋" w:eastAsia="仿宋" w:cs="仿宋"/>
                <w:sz w:val="22"/>
                <w:szCs w:val="22"/>
              </w:rPr>
            </w:pPr>
            <w:r>
              <w:rPr>
                <w:rFonts w:hint="eastAsia" w:ascii="仿宋" w:hAnsi="仿宋" w:eastAsia="仿宋" w:cs="仿宋"/>
                <w:sz w:val="22"/>
                <w:szCs w:val="22"/>
              </w:rPr>
              <w:t>3,497.28</w:t>
            </w:r>
          </w:p>
        </w:tc>
        <w:tc>
          <w:tcPr>
            <w:tcW w:w="1595" w:type="dxa"/>
            <w:gridSpan w:val="2"/>
            <w:tcBorders>
              <w:left w:val="single" w:color="000000" w:sz="4" w:space="0"/>
              <w:bottom w:val="single" w:color="000000" w:sz="4" w:space="0"/>
            </w:tcBorders>
            <w:vAlign w:val="center"/>
          </w:tcPr>
          <w:p>
            <w:pPr>
              <w:widowControl w:val="0"/>
              <w:jc w:val="right"/>
              <w:rPr>
                <w:rFonts w:hint="eastAsia" w:ascii="仿宋" w:hAnsi="仿宋" w:eastAsia="仿宋" w:cs="仿宋"/>
                <w:sz w:val="22"/>
                <w:szCs w:val="22"/>
              </w:rPr>
            </w:pPr>
            <w:r>
              <w:rPr>
                <w:rFonts w:hint="eastAsia" w:ascii="仿宋" w:hAnsi="仿宋" w:eastAsia="仿宋" w:cs="仿宋"/>
                <w:sz w:val="22"/>
                <w:szCs w:val="22"/>
              </w:rPr>
              <w:t>1,885.18</w:t>
            </w:r>
          </w:p>
        </w:tc>
        <w:tc>
          <w:tcPr>
            <w:tcW w:w="1474" w:type="dxa"/>
            <w:tcBorders>
              <w:left w:val="single" w:color="000000" w:sz="4" w:space="0"/>
              <w:bottom w:val="single" w:color="000000" w:sz="4" w:space="0"/>
            </w:tcBorders>
            <w:vAlign w:val="center"/>
          </w:tcPr>
          <w:p>
            <w:pPr>
              <w:widowControl w:val="0"/>
              <w:jc w:val="right"/>
              <w:rPr>
                <w:rFonts w:hint="eastAsia" w:ascii="仿宋" w:hAnsi="仿宋" w:eastAsia="仿宋" w:cs="仿宋"/>
                <w:sz w:val="22"/>
                <w:szCs w:val="22"/>
              </w:rPr>
            </w:pPr>
            <w:r>
              <w:rPr>
                <w:rFonts w:hint="eastAsia" w:ascii="仿宋" w:hAnsi="仿宋" w:eastAsia="仿宋" w:cs="仿宋"/>
                <w:sz w:val="22"/>
                <w:szCs w:val="22"/>
              </w:rPr>
              <w:t>1,612.10</w:t>
            </w:r>
          </w:p>
        </w:tc>
        <w:tc>
          <w:tcPr>
            <w:tcW w:w="1646" w:type="dxa"/>
            <w:tcBorders>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p>
        </w:tc>
      </w:tr>
    </w:tbl>
    <w:p>
      <w:pPr>
        <w:rPr>
          <w:rFonts w:hint="eastAsia" w:ascii="仿宋" w:hAnsi="仿宋" w:eastAsia="仿宋" w:cs="仿宋"/>
          <w:b/>
          <w:bCs/>
        </w:rPr>
      </w:pPr>
      <w:r>
        <w:rPr>
          <w:rFonts w:hint="eastAsia" w:ascii="仿宋" w:hAnsi="仿宋" w:eastAsia="仿宋" w:cs="仿宋"/>
          <w:b/>
          <w:bCs/>
          <w:lang w:val="en-US" w:eastAsia="zh-CN"/>
        </w:rPr>
        <w:t>注：1.</w:t>
      </w:r>
      <w:r>
        <w:rPr>
          <w:rFonts w:hint="eastAsia" w:ascii="仿宋" w:hAnsi="仿宋" w:eastAsia="仿宋" w:cs="仿宋"/>
          <w:b/>
          <w:bCs/>
        </w:rPr>
        <w:t>本表金额转换为万元时，因四舍五入可能存在尾差。</w:t>
      </w:r>
    </w:p>
    <w:p>
      <w:pPr>
        <w:rPr>
          <w:rFonts w:hint="eastAsia" w:ascii="仿宋" w:hAnsi="仿宋" w:eastAsia="仿宋" w:cs="仿宋"/>
          <w:b/>
          <w:bCs/>
        </w:rPr>
        <w:sectPr>
          <w:footerReference r:id="rId11" w:type="default"/>
          <w:pgSz w:w="16838" w:h="11906" w:orient="landscape"/>
          <w:pgMar w:top="720" w:right="720" w:bottom="720" w:left="720" w:header="170" w:footer="280" w:gutter="0"/>
          <w:pgBorders>
            <w:top w:val="none" w:sz="0" w:space="0"/>
            <w:left w:val="none" w:sz="0" w:space="0"/>
            <w:bottom w:val="none" w:sz="0" w:space="0"/>
            <w:right w:val="none" w:sz="0" w:space="0"/>
          </w:pgBorders>
          <w:pgNumType w:fmt="numberInDash"/>
          <w:cols w:space="720" w:num="1"/>
          <w:formProt w:val="0"/>
          <w:docGrid w:linePitch="100" w:charSpace="0"/>
        </w:sectPr>
      </w:pPr>
    </w:p>
    <w:tbl>
      <w:tblPr>
        <w:tblStyle w:val="12"/>
        <w:tblW w:w="15216" w:type="dxa"/>
        <w:tblInd w:w="175" w:type="dxa"/>
        <w:tblLayout w:type="fixed"/>
        <w:tblCellMar>
          <w:top w:w="55" w:type="dxa"/>
          <w:left w:w="55" w:type="dxa"/>
          <w:bottom w:w="55" w:type="dxa"/>
          <w:right w:w="55" w:type="dxa"/>
        </w:tblCellMar>
      </w:tblPr>
      <w:tblGrid>
        <w:gridCol w:w="2045"/>
        <w:gridCol w:w="4137"/>
        <w:gridCol w:w="3171"/>
        <w:gridCol w:w="2778"/>
        <w:gridCol w:w="3085"/>
      </w:tblGrid>
      <w:tr>
        <w:tblPrEx>
          <w:tblCellMar>
            <w:top w:w="55" w:type="dxa"/>
            <w:left w:w="55" w:type="dxa"/>
            <w:bottom w:w="55" w:type="dxa"/>
            <w:right w:w="55" w:type="dxa"/>
          </w:tblCellMar>
        </w:tblPrEx>
        <w:trPr>
          <w:trHeight w:val="321" w:hRule="atLeast"/>
        </w:trPr>
        <w:tc>
          <w:tcPr>
            <w:tcW w:w="15216" w:type="dxa"/>
            <w:gridSpan w:val="5"/>
            <w:vAlign w:val="center"/>
          </w:tcPr>
          <w:p>
            <w:pPr>
              <w:pStyle w:val="22"/>
              <w:widowControl w:val="0"/>
              <w:jc w:val="center"/>
              <w:rPr>
                <w:rFonts w:hint="eastAsia" w:ascii="仿宋" w:hAnsi="仿宋" w:eastAsia="仿宋" w:cs="仿宋"/>
                <w:b/>
                <w:bCs/>
                <w:sz w:val="44"/>
                <w:szCs w:val="44"/>
              </w:rPr>
            </w:pPr>
            <w:r>
              <w:rPr>
                <w:rFonts w:hint="eastAsia" w:ascii="仿宋" w:hAnsi="仿宋" w:eastAsia="仿宋" w:cs="仿宋"/>
                <w:b/>
                <w:bCs/>
                <w:sz w:val="44"/>
                <w:szCs w:val="44"/>
              </w:rPr>
              <w:t>财政拨款支出决算表（功能科目）</w:t>
            </w:r>
          </w:p>
        </w:tc>
      </w:tr>
      <w:tr>
        <w:tblPrEx>
          <w:tblCellMar>
            <w:top w:w="55" w:type="dxa"/>
            <w:left w:w="55" w:type="dxa"/>
            <w:bottom w:w="55" w:type="dxa"/>
            <w:right w:w="55" w:type="dxa"/>
          </w:tblCellMar>
        </w:tblPrEx>
        <w:trPr>
          <w:trHeight w:val="321" w:hRule="atLeast"/>
        </w:trPr>
        <w:tc>
          <w:tcPr>
            <w:tcW w:w="6182" w:type="dxa"/>
            <w:gridSpan w:val="2"/>
          </w:tcPr>
          <w:p>
            <w:pPr>
              <w:pStyle w:val="22"/>
              <w:widowControl w:val="0"/>
              <w:rPr>
                <w:rFonts w:hint="eastAsia" w:ascii="仿宋" w:hAnsi="仿宋" w:eastAsia="仿宋" w:cs="仿宋"/>
                <w:sz w:val="20"/>
              </w:rPr>
            </w:pPr>
          </w:p>
        </w:tc>
        <w:tc>
          <w:tcPr>
            <w:tcW w:w="3171" w:type="dxa"/>
          </w:tcPr>
          <w:p>
            <w:pPr>
              <w:pStyle w:val="22"/>
              <w:widowControl w:val="0"/>
              <w:rPr>
                <w:rFonts w:hint="eastAsia" w:ascii="仿宋" w:hAnsi="仿宋" w:eastAsia="仿宋" w:cs="仿宋"/>
                <w:sz w:val="27"/>
              </w:rPr>
            </w:pPr>
          </w:p>
        </w:tc>
        <w:tc>
          <w:tcPr>
            <w:tcW w:w="5863" w:type="dxa"/>
            <w:gridSpan w:val="2"/>
            <w:vAlign w:val="center"/>
          </w:tcPr>
          <w:p>
            <w:pPr>
              <w:pStyle w:val="22"/>
              <w:widowControl w:val="0"/>
              <w:jc w:val="right"/>
              <w:rPr>
                <w:rFonts w:hint="eastAsia" w:ascii="仿宋" w:hAnsi="仿宋" w:eastAsia="仿宋" w:cs="仿宋"/>
                <w:sz w:val="27"/>
              </w:rPr>
            </w:pPr>
            <w:r>
              <w:rPr>
                <w:rFonts w:hint="eastAsia" w:ascii="仿宋" w:hAnsi="仿宋" w:eastAsia="仿宋" w:cs="仿宋"/>
              </w:rPr>
              <w:t>公开05表</w:t>
            </w:r>
          </w:p>
        </w:tc>
      </w:tr>
      <w:tr>
        <w:tblPrEx>
          <w:tblCellMar>
            <w:top w:w="55" w:type="dxa"/>
            <w:left w:w="55" w:type="dxa"/>
            <w:bottom w:w="55" w:type="dxa"/>
            <w:right w:w="55" w:type="dxa"/>
          </w:tblCellMar>
        </w:tblPrEx>
        <w:trPr>
          <w:trHeight w:val="288" w:hRule="atLeast"/>
        </w:trPr>
        <w:tc>
          <w:tcPr>
            <w:tcW w:w="6182" w:type="dxa"/>
            <w:gridSpan w:val="2"/>
          </w:tcPr>
          <w:p>
            <w:pPr>
              <w:pStyle w:val="22"/>
              <w:widowControl w:val="0"/>
              <w:rPr>
                <w:rFonts w:hint="eastAsia" w:ascii="仿宋" w:hAnsi="仿宋" w:eastAsia="仿宋" w:cs="仿宋"/>
                <w:sz w:val="20"/>
              </w:rPr>
            </w:pPr>
            <w:r>
              <w:rPr>
                <w:rFonts w:hint="eastAsia" w:ascii="仿宋" w:hAnsi="仿宋" w:eastAsia="仿宋" w:cs="仿宋"/>
                <w:color w:val="000000"/>
                <w:sz w:val="22"/>
                <w:szCs w:val="22"/>
                <w:lang w:eastAsia="zh-CN"/>
              </w:rPr>
              <w:t>单位</w:t>
            </w:r>
            <w:r>
              <w:rPr>
                <w:rFonts w:ascii="仿宋" w:hAnsi="仿宋" w:eastAsia="仿宋" w:cs="仿宋"/>
                <w:color w:val="000000"/>
                <w:sz w:val="22"/>
              </w:rPr>
              <w:t>名称：</w:t>
            </w:r>
            <w:r>
              <w:rPr>
                <w:rFonts w:hint="eastAsia" w:ascii="仿宋" w:hAnsi="仿宋" w:eastAsia="仿宋" w:cs="仿宋"/>
              </w:rPr>
              <w:t>江苏省伤残人康复中心</w:t>
            </w:r>
          </w:p>
        </w:tc>
        <w:tc>
          <w:tcPr>
            <w:tcW w:w="3171" w:type="dxa"/>
          </w:tcPr>
          <w:p>
            <w:pPr>
              <w:pStyle w:val="22"/>
              <w:widowControl w:val="0"/>
              <w:rPr>
                <w:rFonts w:hint="eastAsia" w:ascii="仿宋" w:hAnsi="仿宋" w:eastAsia="仿宋" w:cs="仿宋"/>
                <w:sz w:val="27"/>
              </w:rPr>
            </w:pPr>
          </w:p>
        </w:tc>
        <w:tc>
          <w:tcPr>
            <w:tcW w:w="2778" w:type="dxa"/>
            <w:vAlign w:val="center"/>
          </w:tcPr>
          <w:p>
            <w:pPr>
              <w:pStyle w:val="22"/>
              <w:widowControl w:val="0"/>
              <w:jc w:val="right"/>
              <w:rPr>
                <w:rFonts w:hint="eastAsia" w:ascii="仿宋" w:hAnsi="仿宋" w:eastAsia="仿宋" w:cs="仿宋"/>
                <w:sz w:val="27"/>
              </w:rPr>
            </w:pPr>
          </w:p>
        </w:tc>
        <w:tc>
          <w:tcPr>
            <w:tcW w:w="3085" w:type="dxa"/>
            <w:vAlign w:val="center"/>
          </w:tcPr>
          <w:p>
            <w:pPr>
              <w:pStyle w:val="22"/>
              <w:widowControl w:val="0"/>
              <w:jc w:val="right"/>
              <w:rPr>
                <w:rFonts w:hint="eastAsia" w:ascii="仿宋" w:hAnsi="仿宋" w:eastAsia="仿宋" w:cs="仿宋"/>
                <w:sz w:val="27"/>
              </w:rPr>
            </w:pPr>
            <w:r>
              <w:rPr>
                <w:rFonts w:hint="eastAsia" w:ascii="仿宋" w:hAnsi="仿宋" w:eastAsia="仿宋" w:cs="仿宋"/>
              </w:rPr>
              <w:t>金额单位：万元</w:t>
            </w:r>
          </w:p>
        </w:tc>
      </w:tr>
      <w:tr>
        <w:tblPrEx>
          <w:tblCellMar>
            <w:top w:w="55" w:type="dxa"/>
            <w:left w:w="55" w:type="dxa"/>
            <w:bottom w:w="55" w:type="dxa"/>
            <w:right w:w="55" w:type="dxa"/>
          </w:tblCellMar>
        </w:tblPrEx>
        <w:trPr>
          <w:trHeight w:val="319" w:hRule="atLeast"/>
        </w:trPr>
        <w:tc>
          <w:tcPr>
            <w:tcW w:w="6182" w:type="dxa"/>
            <w:gridSpan w:val="2"/>
            <w:tcBorders>
              <w:top w:val="single" w:color="000000" w:sz="6" w:space="0"/>
              <w:left w:val="single" w:color="000000" w:sz="6" w:space="0"/>
              <w:bottom w:val="single" w:color="000000" w:sz="6"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项</w:t>
            </w:r>
            <w:r>
              <w:rPr>
                <w:rFonts w:hint="eastAsia" w:ascii="仿宋" w:hAnsi="仿宋" w:eastAsia="仿宋" w:cs="仿宋"/>
                <w:sz w:val="22"/>
                <w:szCs w:val="22"/>
              </w:rPr>
              <w:tab/>
            </w:r>
            <w:r>
              <w:rPr>
                <w:rFonts w:hint="eastAsia" w:ascii="仿宋" w:hAnsi="仿宋" w:eastAsia="仿宋" w:cs="仿宋"/>
                <w:sz w:val="22"/>
                <w:szCs w:val="22"/>
              </w:rPr>
              <w:t>目</w:t>
            </w:r>
          </w:p>
        </w:tc>
        <w:tc>
          <w:tcPr>
            <w:tcW w:w="3171" w:type="dxa"/>
            <w:vMerge w:val="restart"/>
            <w:tcBorders>
              <w:top w:val="single" w:color="000000" w:sz="6" w:space="0"/>
              <w:left w:val="single" w:color="000000" w:sz="6" w:space="0"/>
              <w:bottom w:val="single" w:color="000000" w:sz="6"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本年支出合计</w:t>
            </w:r>
          </w:p>
        </w:tc>
        <w:tc>
          <w:tcPr>
            <w:tcW w:w="2778" w:type="dxa"/>
            <w:vMerge w:val="restart"/>
            <w:tcBorders>
              <w:top w:val="single" w:color="000000" w:sz="6" w:space="0"/>
              <w:left w:val="single" w:color="000000" w:sz="6" w:space="0"/>
              <w:bottom w:val="single" w:color="000000" w:sz="6"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基本支出</w:t>
            </w:r>
          </w:p>
        </w:tc>
        <w:tc>
          <w:tcPr>
            <w:tcW w:w="3085" w:type="dxa"/>
            <w:vMerge w:val="restart"/>
            <w:tcBorders>
              <w:top w:val="single" w:color="000000" w:sz="6" w:space="0"/>
              <w:left w:val="single" w:color="000000" w:sz="6" w:space="0"/>
              <w:bottom w:val="single" w:color="000000" w:sz="6" w:space="0"/>
              <w:right w:val="single" w:color="000000" w:sz="6"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项目支出</w:t>
            </w:r>
          </w:p>
        </w:tc>
      </w:tr>
      <w:tr>
        <w:tblPrEx>
          <w:tblCellMar>
            <w:top w:w="55" w:type="dxa"/>
            <w:left w:w="55" w:type="dxa"/>
            <w:bottom w:w="55" w:type="dxa"/>
            <w:right w:w="55" w:type="dxa"/>
          </w:tblCellMar>
        </w:tblPrEx>
        <w:trPr>
          <w:trHeight w:val="341" w:hRule="atLeast"/>
        </w:trPr>
        <w:tc>
          <w:tcPr>
            <w:tcW w:w="2045" w:type="dxa"/>
            <w:tcBorders>
              <w:left w:val="single" w:color="000000" w:sz="6" w:space="0"/>
              <w:bottom w:val="single" w:color="000000" w:sz="6"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功能分类科目编码</w:t>
            </w:r>
          </w:p>
        </w:tc>
        <w:tc>
          <w:tcPr>
            <w:tcW w:w="4137" w:type="dxa"/>
            <w:tcBorders>
              <w:left w:val="single" w:color="000000" w:sz="6" w:space="0"/>
              <w:bottom w:val="single" w:color="000000" w:sz="6"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科目名称</w:t>
            </w:r>
          </w:p>
        </w:tc>
        <w:tc>
          <w:tcPr>
            <w:tcW w:w="3171" w:type="dxa"/>
            <w:vMerge w:val="continue"/>
            <w:tcBorders>
              <w:left w:val="single" w:color="000000" w:sz="6" w:space="0"/>
              <w:bottom w:val="single" w:color="000000" w:sz="6" w:space="0"/>
            </w:tcBorders>
          </w:tcPr>
          <w:p>
            <w:pPr>
              <w:widowControl w:val="0"/>
              <w:jc w:val="left"/>
              <w:rPr>
                <w:rFonts w:hint="eastAsia" w:ascii="仿宋" w:hAnsi="仿宋" w:eastAsia="仿宋" w:cs="仿宋"/>
                <w:sz w:val="22"/>
                <w:szCs w:val="22"/>
              </w:rPr>
            </w:pPr>
          </w:p>
        </w:tc>
        <w:tc>
          <w:tcPr>
            <w:tcW w:w="2778" w:type="dxa"/>
            <w:vMerge w:val="continue"/>
            <w:tcBorders>
              <w:left w:val="single" w:color="000000" w:sz="6" w:space="0"/>
              <w:bottom w:val="single" w:color="000000" w:sz="6" w:space="0"/>
            </w:tcBorders>
          </w:tcPr>
          <w:p>
            <w:pPr>
              <w:widowControl w:val="0"/>
              <w:jc w:val="left"/>
              <w:rPr>
                <w:rFonts w:hint="eastAsia" w:ascii="仿宋" w:hAnsi="仿宋" w:eastAsia="仿宋" w:cs="仿宋"/>
                <w:sz w:val="22"/>
                <w:szCs w:val="22"/>
              </w:rPr>
            </w:pPr>
          </w:p>
        </w:tc>
        <w:tc>
          <w:tcPr>
            <w:tcW w:w="3085" w:type="dxa"/>
            <w:vMerge w:val="continue"/>
            <w:tcBorders>
              <w:left w:val="single" w:color="000000" w:sz="6" w:space="0"/>
              <w:bottom w:val="single" w:color="000000" w:sz="6" w:space="0"/>
              <w:right w:val="single" w:color="000000" w:sz="6" w:space="0"/>
            </w:tcBorders>
          </w:tcPr>
          <w:p>
            <w:pPr>
              <w:widowControl w:val="0"/>
              <w:jc w:val="left"/>
              <w:rPr>
                <w:rFonts w:hint="eastAsia" w:ascii="仿宋" w:hAnsi="仿宋" w:eastAsia="仿宋" w:cs="仿宋"/>
                <w:sz w:val="22"/>
                <w:szCs w:val="22"/>
              </w:rPr>
            </w:pPr>
          </w:p>
        </w:tc>
      </w:tr>
      <w:tr>
        <w:tblPrEx>
          <w:tblCellMar>
            <w:top w:w="55" w:type="dxa"/>
            <w:left w:w="55" w:type="dxa"/>
            <w:bottom w:w="55" w:type="dxa"/>
            <w:right w:w="55" w:type="dxa"/>
          </w:tblCellMar>
        </w:tblPrEx>
        <w:trPr>
          <w:trHeight w:val="275" w:hRule="atLeast"/>
        </w:trPr>
        <w:tc>
          <w:tcPr>
            <w:tcW w:w="6182" w:type="dxa"/>
            <w:gridSpan w:val="2"/>
            <w:tcBorders>
              <w:left w:val="single" w:color="000000" w:sz="6" w:space="0"/>
              <w:bottom w:val="single" w:color="000000" w:sz="6"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栏次</w:t>
            </w:r>
          </w:p>
        </w:tc>
        <w:tc>
          <w:tcPr>
            <w:tcW w:w="3171" w:type="dxa"/>
            <w:tcBorders>
              <w:left w:val="single" w:color="000000" w:sz="6" w:space="0"/>
              <w:bottom w:val="single" w:color="000000" w:sz="6"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1</w:t>
            </w:r>
          </w:p>
        </w:tc>
        <w:tc>
          <w:tcPr>
            <w:tcW w:w="2778" w:type="dxa"/>
            <w:tcBorders>
              <w:left w:val="single" w:color="000000" w:sz="6" w:space="0"/>
              <w:bottom w:val="single" w:color="000000" w:sz="6"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2</w:t>
            </w:r>
          </w:p>
        </w:tc>
        <w:tc>
          <w:tcPr>
            <w:tcW w:w="3085" w:type="dxa"/>
            <w:tcBorders>
              <w:left w:val="single" w:color="000000" w:sz="6" w:space="0"/>
              <w:bottom w:val="single" w:color="000000" w:sz="6" w:space="0"/>
              <w:right w:val="single" w:color="000000" w:sz="6"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3</w:t>
            </w:r>
          </w:p>
        </w:tc>
      </w:tr>
      <w:tr>
        <w:tblPrEx>
          <w:tblCellMar>
            <w:top w:w="55" w:type="dxa"/>
            <w:left w:w="55" w:type="dxa"/>
            <w:bottom w:w="55" w:type="dxa"/>
            <w:right w:w="55" w:type="dxa"/>
          </w:tblCellMar>
        </w:tblPrEx>
        <w:trPr>
          <w:trHeight w:val="374" w:hRule="exact"/>
        </w:trPr>
        <w:tc>
          <w:tcPr>
            <w:tcW w:w="6182" w:type="dxa"/>
            <w:gridSpan w:val="2"/>
            <w:tcBorders>
              <w:left w:val="single" w:color="000000" w:sz="6" w:space="0"/>
              <w:bottom w:val="single" w:color="000000" w:sz="6"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合计</w:t>
            </w:r>
          </w:p>
        </w:tc>
        <w:tc>
          <w:tcPr>
            <w:tcW w:w="3171" w:type="dxa"/>
            <w:tcBorders>
              <w:left w:val="single" w:color="000000" w:sz="6" w:space="0"/>
              <w:bottom w:val="single" w:color="000000" w:sz="6"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3,497.28</w:t>
            </w:r>
          </w:p>
        </w:tc>
        <w:tc>
          <w:tcPr>
            <w:tcW w:w="2778" w:type="dxa"/>
            <w:tcBorders>
              <w:left w:val="single" w:color="000000" w:sz="6" w:space="0"/>
              <w:bottom w:val="single" w:color="000000" w:sz="6" w:space="0"/>
            </w:tcBorders>
          </w:tcPr>
          <w:p>
            <w:pPr>
              <w:pStyle w:val="22"/>
              <w:widowControl w:val="0"/>
              <w:jc w:val="right"/>
              <w:rPr>
                <w:rFonts w:hint="eastAsia" w:ascii="仿宋" w:hAnsi="仿宋" w:eastAsia="仿宋" w:cs="仿宋"/>
                <w:sz w:val="22"/>
                <w:szCs w:val="22"/>
              </w:rPr>
            </w:pPr>
            <w:r>
              <w:rPr>
                <w:rFonts w:hint="eastAsia" w:ascii="仿宋" w:hAnsi="仿宋" w:eastAsia="仿宋" w:cs="仿宋"/>
              </w:rPr>
              <w:t>947.28</w:t>
            </w:r>
          </w:p>
        </w:tc>
        <w:tc>
          <w:tcPr>
            <w:tcW w:w="3085" w:type="dxa"/>
            <w:tcBorders>
              <w:left w:val="single" w:color="000000" w:sz="6" w:space="0"/>
              <w:bottom w:val="single" w:color="000000" w:sz="6" w:space="0"/>
              <w:right w:val="single" w:color="000000" w:sz="6"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2,550.00</w:t>
            </w:r>
          </w:p>
        </w:tc>
      </w:tr>
      <w:tr>
        <w:tblPrEx>
          <w:tblCellMar>
            <w:top w:w="55" w:type="dxa"/>
            <w:left w:w="55" w:type="dxa"/>
            <w:bottom w:w="55" w:type="dxa"/>
            <w:right w:w="55" w:type="dxa"/>
          </w:tblCellMar>
        </w:tblPrEx>
        <w:trPr>
          <w:cantSplit/>
          <w:trHeight w:val="224" w:hRule="atLeast"/>
        </w:trPr>
        <w:tc>
          <w:tcPr>
            <w:tcW w:w="2045" w:type="dxa"/>
            <w:tcBorders>
              <w:top w:val="single" w:color="000000" w:sz="6" w:space="0"/>
              <w:left w:val="single" w:color="000000" w:sz="6"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208</w:t>
            </w:r>
          </w:p>
        </w:tc>
        <w:tc>
          <w:tcPr>
            <w:tcW w:w="4137"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社会保障和就业支出</w:t>
            </w:r>
          </w:p>
        </w:tc>
        <w:tc>
          <w:tcPr>
            <w:tcW w:w="3171"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1,595.67</w:t>
            </w:r>
          </w:p>
        </w:tc>
        <w:tc>
          <w:tcPr>
            <w:tcW w:w="2778"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657.77</w:t>
            </w:r>
          </w:p>
        </w:tc>
        <w:tc>
          <w:tcPr>
            <w:tcW w:w="3085" w:type="dxa"/>
            <w:tcBorders>
              <w:top w:val="single" w:color="000000" w:sz="6" w:space="0"/>
              <w:left w:val="single" w:color="000000" w:sz="4" w:space="0"/>
              <w:bottom w:val="single" w:color="000000" w:sz="6" w:space="0"/>
              <w:right w:val="single" w:color="000000" w:sz="6"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937.90</w:t>
            </w:r>
          </w:p>
        </w:tc>
      </w:tr>
      <w:tr>
        <w:tblPrEx>
          <w:tblCellMar>
            <w:top w:w="55" w:type="dxa"/>
            <w:left w:w="55" w:type="dxa"/>
            <w:bottom w:w="55" w:type="dxa"/>
            <w:right w:w="55" w:type="dxa"/>
          </w:tblCellMar>
        </w:tblPrEx>
        <w:trPr>
          <w:cantSplit/>
          <w:trHeight w:val="224" w:hRule="atLeast"/>
        </w:trPr>
        <w:tc>
          <w:tcPr>
            <w:tcW w:w="2045" w:type="dxa"/>
            <w:tcBorders>
              <w:top w:val="single" w:color="000000" w:sz="6" w:space="0"/>
              <w:left w:val="single" w:color="000000" w:sz="6"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20805</w:t>
            </w:r>
          </w:p>
        </w:tc>
        <w:tc>
          <w:tcPr>
            <w:tcW w:w="4137"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行政事业单位养老支出</w:t>
            </w:r>
          </w:p>
        </w:tc>
        <w:tc>
          <w:tcPr>
            <w:tcW w:w="3171"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86.91</w:t>
            </w:r>
          </w:p>
        </w:tc>
        <w:tc>
          <w:tcPr>
            <w:tcW w:w="2778"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86.91</w:t>
            </w:r>
          </w:p>
        </w:tc>
        <w:tc>
          <w:tcPr>
            <w:tcW w:w="3085" w:type="dxa"/>
            <w:tcBorders>
              <w:top w:val="single" w:color="000000" w:sz="6" w:space="0"/>
              <w:left w:val="single" w:color="000000" w:sz="4" w:space="0"/>
              <w:bottom w:val="single" w:color="000000" w:sz="6" w:space="0"/>
              <w:right w:val="single" w:color="000000" w:sz="6" w:space="0"/>
            </w:tcBorders>
            <w:vAlign w:val="center"/>
          </w:tcPr>
          <w:p>
            <w:pPr>
              <w:pStyle w:val="22"/>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cantSplit/>
          <w:trHeight w:val="224" w:hRule="atLeast"/>
        </w:trPr>
        <w:tc>
          <w:tcPr>
            <w:tcW w:w="2045" w:type="dxa"/>
            <w:tcBorders>
              <w:top w:val="single" w:color="000000" w:sz="6" w:space="0"/>
              <w:left w:val="single" w:color="000000" w:sz="6"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2080505</w:t>
            </w:r>
          </w:p>
        </w:tc>
        <w:tc>
          <w:tcPr>
            <w:tcW w:w="4137"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机关事业单位基本养老保险缴费支出</w:t>
            </w:r>
          </w:p>
        </w:tc>
        <w:tc>
          <w:tcPr>
            <w:tcW w:w="3171"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57.94</w:t>
            </w:r>
          </w:p>
        </w:tc>
        <w:tc>
          <w:tcPr>
            <w:tcW w:w="2778"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57.94</w:t>
            </w:r>
          </w:p>
        </w:tc>
        <w:tc>
          <w:tcPr>
            <w:tcW w:w="3085" w:type="dxa"/>
            <w:tcBorders>
              <w:top w:val="single" w:color="000000" w:sz="6" w:space="0"/>
              <w:left w:val="single" w:color="000000" w:sz="4" w:space="0"/>
              <w:bottom w:val="single" w:color="000000" w:sz="6" w:space="0"/>
              <w:right w:val="single" w:color="000000" w:sz="6" w:space="0"/>
            </w:tcBorders>
            <w:vAlign w:val="center"/>
          </w:tcPr>
          <w:p>
            <w:pPr>
              <w:pStyle w:val="22"/>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cantSplit/>
          <w:trHeight w:val="224" w:hRule="atLeast"/>
        </w:trPr>
        <w:tc>
          <w:tcPr>
            <w:tcW w:w="2045" w:type="dxa"/>
            <w:tcBorders>
              <w:top w:val="single" w:color="000000" w:sz="6" w:space="0"/>
              <w:left w:val="single" w:color="000000" w:sz="6"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2080506</w:t>
            </w:r>
          </w:p>
        </w:tc>
        <w:tc>
          <w:tcPr>
            <w:tcW w:w="4137"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机关事业单位职业年金缴费支出</w:t>
            </w:r>
          </w:p>
        </w:tc>
        <w:tc>
          <w:tcPr>
            <w:tcW w:w="3171"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28.97</w:t>
            </w:r>
          </w:p>
        </w:tc>
        <w:tc>
          <w:tcPr>
            <w:tcW w:w="2778"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28.97</w:t>
            </w:r>
          </w:p>
        </w:tc>
        <w:tc>
          <w:tcPr>
            <w:tcW w:w="3085" w:type="dxa"/>
            <w:tcBorders>
              <w:top w:val="single" w:color="000000" w:sz="6" w:space="0"/>
              <w:left w:val="single" w:color="000000" w:sz="4" w:space="0"/>
              <w:bottom w:val="single" w:color="000000" w:sz="6" w:space="0"/>
              <w:right w:val="single" w:color="000000" w:sz="6" w:space="0"/>
            </w:tcBorders>
            <w:vAlign w:val="center"/>
          </w:tcPr>
          <w:p>
            <w:pPr>
              <w:pStyle w:val="22"/>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cantSplit/>
          <w:trHeight w:val="224" w:hRule="atLeast"/>
        </w:trPr>
        <w:tc>
          <w:tcPr>
            <w:tcW w:w="2045" w:type="dxa"/>
            <w:tcBorders>
              <w:top w:val="single" w:color="000000" w:sz="6" w:space="0"/>
              <w:left w:val="single" w:color="000000" w:sz="6"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20808</w:t>
            </w:r>
          </w:p>
        </w:tc>
        <w:tc>
          <w:tcPr>
            <w:tcW w:w="4137"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抚恤</w:t>
            </w:r>
          </w:p>
        </w:tc>
        <w:tc>
          <w:tcPr>
            <w:tcW w:w="3171"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1,470.86</w:t>
            </w:r>
          </w:p>
        </w:tc>
        <w:tc>
          <w:tcPr>
            <w:tcW w:w="2778"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570.86</w:t>
            </w:r>
          </w:p>
        </w:tc>
        <w:tc>
          <w:tcPr>
            <w:tcW w:w="3085" w:type="dxa"/>
            <w:tcBorders>
              <w:top w:val="single" w:color="000000" w:sz="6" w:space="0"/>
              <w:left w:val="single" w:color="000000" w:sz="4" w:space="0"/>
              <w:bottom w:val="single" w:color="000000" w:sz="6" w:space="0"/>
              <w:right w:val="single" w:color="000000" w:sz="6"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900.00</w:t>
            </w:r>
          </w:p>
        </w:tc>
      </w:tr>
      <w:tr>
        <w:tblPrEx>
          <w:tblCellMar>
            <w:top w:w="55" w:type="dxa"/>
            <w:left w:w="55" w:type="dxa"/>
            <w:bottom w:w="55" w:type="dxa"/>
            <w:right w:w="55" w:type="dxa"/>
          </w:tblCellMar>
        </w:tblPrEx>
        <w:trPr>
          <w:cantSplit/>
          <w:trHeight w:val="224" w:hRule="atLeast"/>
        </w:trPr>
        <w:tc>
          <w:tcPr>
            <w:tcW w:w="2045" w:type="dxa"/>
            <w:tcBorders>
              <w:top w:val="single" w:color="000000" w:sz="6" w:space="0"/>
              <w:left w:val="single" w:color="000000" w:sz="6"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2080804</w:t>
            </w:r>
          </w:p>
        </w:tc>
        <w:tc>
          <w:tcPr>
            <w:tcW w:w="4137"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优抚事业单位支出</w:t>
            </w:r>
          </w:p>
        </w:tc>
        <w:tc>
          <w:tcPr>
            <w:tcW w:w="3171"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1,470.86</w:t>
            </w:r>
          </w:p>
        </w:tc>
        <w:tc>
          <w:tcPr>
            <w:tcW w:w="2778"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570.86</w:t>
            </w:r>
          </w:p>
        </w:tc>
        <w:tc>
          <w:tcPr>
            <w:tcW w:w="3085" w:type="dxa"/>
            <w:tcBorders>
              <w:top w:val="single" w:color="000000" w:sz="6" w:space="0"/>
              <w:left w:val="single" w:color="000000" w:sz="4" w:space="0"/>
              <w:bottom w:val="single" w:color="000000" w:sz="6" w:space="0"/>
              <w:right w:val="single" w:color="000000" w:sz="6"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900.00</w:t>
            </w:r>
          </w:p>
        </w:tc>
      </w:tr>
      <w:tr>
        <w:tblPrEx>
          <w:tblCellMar>
            <w:top w:w="55" w:type="dxa"/>
            <w:left w:w="55" w:type="dxa"/>
            <w:bottom w:w="55" w:type="dxa"/>
            <w:right w:w="55" w:type="dxa"/>
          </w:tblCellMar>
        </w:tblPrEx>
        <w:trPr>
          <w:cantSplit/>
          <w:trHeight w:val="224" w:hRule="atLeast"/>
        </w:trPr>
        <w:tc>
          <w:tcPr>
            <w:tcW w:w="2045" w:type="dxa"/>
            <w:tcBorders>
              <w:top w:val="single" w:color="000000" w:sz="6" w:space="0"/>
              <w:left w:val="single" w:color="000000" w:sz="6"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20899</w:t>
            </w:r>
          </w:p>
        </w:tc>
        <w:tc>
          <w:tcPr>
            <w:tcW w:w="4137"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其他社会保障和就业支出</w:t>
            </w:r>
          </w:p>
        </w:tc>
        <w:tc>
          <w:tcPr>
            <w:tcW w:w="3171"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37.90</w:t>
            </w:r>
          </w:p>
        </w:tc>
        <w:tc>
          <w:tcPr>
            <w:tcW w:w="2778"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085" w:type="dxa"/>
            <w:tcBorders>
              <w:top w:val="single" w:color="000000" w:sz="6" w:space="0"/>
              <w:left w:val="single" w:color="000000" w:sz="4" w:space="0"/>
              <w:bottom w:val="single" w:color="000000" w:sz="6" w:space="0"/>
              <w:right w:val="single" w:color="000000" w:sz="6"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37.90</w:t>
            </w:r>
          </w:p>
        </w:tc>
      </w:tr>
      <w:tr>
        <w:tblPrEx>
          <w:tblCellMar>
            <w:top w:w="55" w:type="dxa"/>
            <w:left w:w="55" w:type="dxa"/>
            <w:bottom w:w="55" w:type="dxa"/>
            <w:right w:w="55" w:type="dxa"/>
          </w:tblCellMar>
        </w:tblPrEx>
        <w:trPr>
          <w:cantSplit/>
          <w:trHeight w:val="224" w:hRule="atLeast"/>
        </w:trPr>
        <w:tc>
          <w:tcPr>
            <w:tcW w:w="2045" w:type="dxa"/>
            <w:tcBorders>
              <w:top w:val="single" w:color="000000" w:sz="6" w:space="0"/>
              <w:left w:val="single" w:color="000000" w:sz="6"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2089901</w:t>
            </w:r>
          </w:p>
        </w:tc>
        <w:tc>
          <w:tcPr>
            <w:tcW w:w="4137"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其他社会保障和就业支出</w:t>
            </w:r>
          </w:p>
        </w:tc>
        <w:tc>
          <w:tcPr>
            <w:tcW w:w="3171"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37.90</w:t>
            </w:r>
          </w:p>
        </w:tc>
        <w:tc>
          <w:tcPr>
            <w:tcW w:w="2778"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085" w:type="dxa"/>
            <w:tcBorders>
              <w:top w:val="single" w:color="000000" w:sz="6" w:space="0"/>
              <w:left w:val="single" w:color="000000" w:sz="4" w:space="0"/>
              <w:bottom w:val="single" w:color="000000" w:sz="6" w:space="0"/>
              <w:right w:val="single" w:color="000000" w:sz="6"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37.90</w:t>
            </w:r>
          </w:p>
        </w:tc>
      </w:tr>
      <w:tr>
        <w:tblPrEx>
          <w:tblCellMar>
            <w:top w:w="55" w:type="dxa"/>
            <w:left w:w="55" w:type="dxa"/>
            <w:bottom w:w="55" w:type="dxa"/>
            <w:right w:w="55" w:type="dxa"/>
          </w:tblCellMar>
        </w:tblPrEx>
        <w:trPr>
          <w:cantSplit/>
          <w:trHeight w:val="224" w:hRule="atLeast"/>
        </w:trPr>
        <w:tc>
          <w:tcPr>
            <w:tcW w:w="2045" w:type="dxa"/>
            <w:tcBorders>
              <w:top w:val="single" w:color="000000" w:sz="6" w:space="0"/>
              <w:left w:val="single" w:color="000000" w:sz="6"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221</w:t>
            </w:r>
          </w:p>
        </w:tc>
        <w:tc>
          <w:tcPr>
            <w:tcW w:w="4137"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住房保障支出</w:t>
            </w:r>
          </w:p>
        </w:tc>
        <w:tc>
          <w:tcPr>
            <w:tcW w:w="3171"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289.51</w:t>
            </w:r>
          </w:p>
        </w:tc>
        <w:tc>
          <w:tcPr>
            <w:tcW w:w="2778"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289.51</w:t>
            </w:r>
          </w:p>
        </w:tc>
        <w:tc>
          <w:tcPr>
            <w:tcW w:w="3085" w:type="dxa"/>
            <w:tcBorders>
              <w:top w:val="single" w:color="000000" w:sz="6" w:space="0"/>
              <w:left w:val="single" w:color="000000" w:sz="4" w:space="0"/>
              <w:bottom w:val="single" w:color="000000" w:sz="6" w:space="0"/>
              <w:right w:val="single" w:color="000000" w:sz="6" w:space="0"/>
            </w:tcBorders>
            <w:vAlign w:val="center"/>
          </w:tcPr>
          <w:p>
            <w:pPr>
              <w:pStyle w:val="22"/>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cantSplit/>
          <w:trHeight w:val="224" w:hRule="atLeast"/>
        </w:trPr>
        <w:tc>
          <w:tcPr>
            <w:tcW w:w="2045" w:type="dxa"/>
            <w:tcBorders>
              <w:top w:val="single" w:color="000000" w:sz="6" w:space="0"/>
              <w:left w:val="single" w:color="000000" w:sz="6"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22102</w:t>
            </w:r>
          </w:p>
        </w:tc>
        <w:tc>
          <w:tcPr>
            <w:tcW w:w="4137"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住房改革支出</w:t>
            </w:r>
          </w:p>
        </w:tc>
        <w:tc>
          <w:tcPr>
            <w:tcW w:w="3171"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289.51</w:t>
            </w:r>
          </w:p>
        </w:tc>
        <w:tc>
          <w:tcPr>
            <w:tcW w:w="2778"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289.51</w:t>
            </w:r>
          </w:p>
        </w:tc>
        <w:tc>
          <w:tcPr>
            <w:tcW w:w="3085" w:type="dxa"/>
            <w:tcBorders>
              <w:top w:val="single" w:color="000000" w:sz="6" w:space="0"/>
              <w:left w:val="single" w:color="000000" w:sz="4" w:space="0"/>
              <w:bottom w:val="single" w:color="000000" w:sz="6" w:space="0"/>
              <w:right w:val="single" w:color="000000" w:sz="6" w:space="0"/>
            </w:tcBorders>
            <w:vAlign w:val="center"/>
          </w:tcPr>
          <w:p>
            <w:pPr>
              <w:pStyle w:val="22"/>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cantSplit/>
          <w:trHeight w:val="224" w:hRule="atLeast"/>
        </w:trPr>
        <w:tc>
          <w:tcPr>
            <w:tcW w:w="2045" w:type="dxa"/>
            <w:tcBorders>
              <w:top w:val="single" w:color="000000" w:sz="6" w:space="0"/>
              <w:left w:val="single" w:color="000000" w:sz="6"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2210202</w:t>
            </w:r>
          </w:p>
        </w:tc>
        <w:tc>
          <w:tcPr>
            <w:tcW w:w="4137"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提租补贴</w:t>
            </w:r>
          </w:p>
        </w:tc>
        <w:tc>
          <w:tcPr>
            <w:tcW w:w="3171"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289.51</w:t>
            </w:r>
          </w:p>
        </w:tc>
        <w:tc>
          <w:tcPr>
            <w:tcW w:w="2778"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289.51</w:t>
            </w:r>
          </w:p>
        </w:tc>
        <w:tc>
          <w:tcPr>
            <w:tcW w:w="3085" w:type="dxa"/>
            <w:tcBorders>
              <w:top w:val="single" w:color="000000" w:sz="6" w:space="0"/>
              <w:left w:val="single" w:color="000000" w:sz="4" w:space="0"/>
              <w:bottom w:val="single" w:color="000000" w:sz="6" w:space="0"/>
              <w:right w:val="single" w:color="000000" w:sz="6" w:space="0"/>
            </w:tcBorders>
            <w:vAlign w:val="center"/>
          </w:tcPr>
          <w:p>
            <w:pPr>
              <w:pStyle w:val="22"/>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cantSplit/>
          <w:trHeight w:val="224" w:hRule="atLeast"/>
        </w:trPr>
        <w:tc>
          <w:tcPr>
            <w:tcW w:w="2045" w:type="dxa"/>
            <w:tcBorders>
              <w:top w:val="single" w:color="000000" w:sz="6" w:space="0"/>
              <w:left w:val="single" w:color="000000" w:sz="6"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229</w:t>
            </w:r>
          </w:p>
        </w:tc>
        <w:tc>
          <w:tcPr>
            <w:tcW w:w="4137"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其他支出</w:t>
            </w:r>
          </w:p>
        </w:tc>
        <w:tc>
          <w:tcPr>
            <w:tcW w:w="3171"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1,612.10</w:t>
            </w:r>
          </w:p>
        </w:tc>
        <w:tc>
          <w:tcPr>
            <w:tcW w:w="2778"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085" w:type="dxa"/>
            <w:tcBorders>
              <w:top w:val="single" w:color="000000" w:sz="6" w:space="0"/>
              <w:left w:val="single" w:color="000000" w:sz="4" w:space="0"/>
              <w:bottom w:val="single" w:color="000000" w:sz="6" w:space="0"/>
              <w:right w:val="single" w:color="000000" w:sz="6"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1,612.10</w:t>
            </w:r>
          </w:p>
        </w:tc>
      </w:tr>
      <w:tr>
        <w:tblPrEx>
          <w:tblCellMar>
            <w:top w:w="55" w:type="dxa"/>
            <w:left w:w="55" w:type="dxa"/>
            <w:bottom w:w="55" w:type="dxa"/>
            <w:right w:w="55" w:type="dxa"/>
          </w:tblCellMar>
        </w:tblPrEx>
        <w:trPr>
          <w:cantSplit/>
          <w:trHeight w:val="224" w:hRule="atLeast"/>
        </w:trPr>
        <w:tc>
          <w:tcPr>
            <w:tcW w:w="2045" w:type="dxa"/>
            <w:tcBorders>
              <w:top w:val="single" w:color="000000" w:sz="6" w:space="0"/>
              <w:left w:val="single" w:color="000000" w:sz="6"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22960</w:t>
            </w:r>
          </w:p>
        </w:tc>
        <w:tc>
          <w:tcPr>
            <w:tcW w:w="4137"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彩票公益金安排的支出</w:t>
            </w:r>
          </w:p>
        </w:tc>
        <w:tc>
          <w:tcPr>
            <w:tcW w:w="3171"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1,612.10</w:t>
            </w:r>
          </w:p>
        </w:tc>
        <w:tc>
          <w:tcPr>
            <w:tcW w:w="2778"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085" w:type="dxa"/>
            <w:tcBorders>
              <w:top w:val="single" w:color="000000" w:sz="6" w:space="0"/>
              <w:left w:val="single" w:color="000000" w:sz="4" w:space="0"/>
              <w:bottom w:val="single" w:color="000000" w:sz="6" w:space="0"/>
              <w:right w:val="single" w:color="000000" w:sz="6"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1,612.10</w:t>
            </w:r>
          </w:p>
        </w:tc>
      </w:tr>
      <w:tr>
        <w:tblPrEx>
          <w:tblCellMar>
            <w:top w:w="55" w:type="dxa"/>
            <w:left w:w="55" w:type="dxa"/>
            <w:bottom w:w="55" w:type="dxa"/>
            <w:right w:w="55" w:type="dxa"/>
          </w:tblCellMar>
        </w:tblPrEx>
        <w:trPr>
          <w:cantSplit/>
          <w:trHeight w:val="224" w:hRule="atLeast"/>
        </w:trPr>
        <w:tc>
          <w:tcPr>
            <w:tcW w:w="2045" w:type="dxa"/>
            <w:tcBorders>
              <w:top w:val="single" w:color="000000" w:sz="6" w:space="0"/>
              <w:left w:val="single" w:color="000000" w:sz="6"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2296002</w:t>
            </w:r>
          </w:p>
        </w:tc>
        <w:tc>
          <w:tcPr>
            <w:tcW w:w="4137"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用于社会福利的彩票公益金支出</w:t>
            </w:r>
          </w:p>
        </w:tc>
        <w:tc>
          <w:tcPr>
            <w:tcW w:w="3171"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1,612.10</w:t>
            </w:r>
          </w:p>
        </w:tc>
        <w:tc>
          <w:tcPr>
            <w:tcW w:w="2778"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085" w:type="dxa"/>
            <w:tcBorders>
              <w:top w:val="single" w:color="000000" w:sz="6" w:space="0"/>
              <w:left w:val="single" w:color="000000" w:sz="4" w:space="0"/>
              <w:bottom w:val="single" w:color="000000" w:sz="6" w:space="0"/>
              <w:right w:val="single" w:color="000000" w:sz="6"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1,612.10</w:t>
            </w:r>
          </w:p>
        </w:tc>
      </w:tr>
    </w:tbl>
    <w:p>
      <w:pPr>
        <w:widowControl w:val="0"/>
        <w:tabs>
          <w:tab w:val="left" w:pos="220"/>
        </w:tabs>
        <w:suppressAutoHyphens/>
        <w:bidi w:val="0"/>
        <w:spacing w:before="0" w:after="0"/>
        <w:ind w:left="220" w:leftChars="100" w:right="0" w:firstLine="0" w:firstLineChars="0"/>
        <w:jc w:val="both"/>
        <w:rPr>
          <w:rFonts w:hint="eastAsia" w:ascii="仿宋" w:hAnsi="仿宋" w:eastAsia="仿宋" w:cs="仿宋"/>
          <w:b/>
          <w:bCs/>
        </w:rPr>
      </w:pPr>
      <w:r>
        <w:rPr>
          <w:rFonts w:hint="eastAsia" w:ascii="仿宋" w:hAnsi="仿宋" w:eastAsia="仿宋" w:cs="仿宋"/>
          <w:b/>
          <w:bCs/>
        </w:rPr>
        <w:t>注：1.本表反映部门本年度按功能分类财政拨款实际支出情况。财政拨款指一般公共预算财政拨款、政府性基金预算财政拨款和国有资本经营预</w:t>
      </w:r>
    </w:p>
    <w:p>
      <w:pPr>
        <w:widowControl w:val="0"/>
        <w:tabs>
          <w:tab w:val="left" w:pos="55"/>
        </w:tabs>
        <w:suppressAutoHyphens/>
        <w:bidi w:val="0"/>
        <w:spacing w:before="0" w:after="0"/>
        <w:ind w:right="0" w:firstLine="663" w:firstLineChars="300"/>
        <w:jc w:val="both"/>
        <w:rPr>
          <w:rFonts w:hint="eastAsia" w:ascii="仿宋" w:hAnsi="仿宋" w:eastAsia="仿宋" w:cs="仿宋"/>
          <w:b/>
          <w:bCs/>
        </w:rPr>
      </w:pPr>
      <w:r>
        <w:rPr>
          <w:rFonts w:hint="eastAsia" w:ascii="仿宋" w:hAnsi="仿宋" w:eastAsia="仿宋" w:cs="仿宋"/>
          <w:b/>
          <w:bCs/>
        </w:rPr>
        <w:t>算财政拨款。</w:t>
      </w:r>
    </w:p>
    <w:p>
      <w:pPr>
        <w:widowControl w:val="0"/>
        <w:numPr>
          <w:ilvl w:val="0"/>
          <w:numId w:val="1"/>
        </w:numPr>
        <w:tabs>
          <w:tab w:val="left" w:pos="55"/>
          <w:tab w:val="clear" w:pos="312"/>
        </w:tabs>
        <w:suppressAutoHyphens/>
        <w:bidi w:val="0"/>
        <w:spacing w:before="0" w:after="0"/>
        <w:ind w:left="660" w:leftChars="0" w:right="0" w:firstLine="0" w:firstLineChars="0"/>
        <w:jc w:val="both"/>
        <w:rPr>
          <w:rFonts w:hint="eastAsia" w:ascii="仿宋" w:hAnsi="仿宋" w:eastAsia="仿宋" w:cs="仿宋"/>
          <w:b/>
          <w:bCs/>
        </w:rPr>
      </w:pPr>
      <w:r>
        <w:rPr>
          <w:rFonts w:hint="eastAsia" w:ascii="仿宋" w:hAnsi="仿宋" w:eastAsia="仿宋" w:cs="仿宋"/>
          <w:b/>
          <w:bCs/>
        </w:rPr>
        <w:t>本表金额转换为万元时，因四舍五入可能存在尾差。</w:t>
      </w:r>
    </w:p>
    <w:p>
      <w:pPr>
        <w:widowControl w:val="0"/>
        <w:numPr>
          <w:ilvl w:val="0"/>
          <w:numId w:val="0"/>
        </w:numPr>
        <w:tabs>
          <w:tab w:val="left" w:pos="55"/>
        </w:tabs>
        <w:suppressAutoHyphens/>
        <w:bidi w:val="0"/>
        <w:spacing w:before="0" w:after="0"/>
        <w:ind w:right="0" w:rightChars="0"/>
        <w:jc w:val="both"/>
        <w:rPr>
          <w:rFonts w:hint="eastAsia" w:ascii="仿宋" w:hAnsi="仿宋" w:eastAsia="仿宋" w:cs="仿宋"/>
          <w:b/>
          <w:bCs/>
        </w:rPr>
        <w:sectPr>
          <w:footerReference r:id="rId12" w:type="default"/>
          <w:pgSz w:w="16838" w:h="11906" w:orient="landscape"/>
          <w:pgMar w:top="720" w:right="720" w:bottom="720" w:left="720" w:header="170" w:footer="280" w:gutter="0"/>
          <w:pgBorders>
            <w:top w:val="none" w:sz="0" w:space="0"/>
            <w:left w:val="none" w:sz="0" w:space="0"/>
            <w:bottom w:val="none" w:sz="0" w:space="0"/>
            <w:right w:val="none" w:sz="0" w:space="0"/>
          </w:pgBorders>
          <w:pgNumType w:fmt="numberInDash"/>
          <w:cols w:space="720" w:num="1"/>
          <w:formProt w:val="0"/>
          <w:docGrid w:linePitch="100" w:charSpace="0"/>
        </w:sectPr>
      </w:pPr>
    </w:p>
    <w:p>
      <w:pPr>
        <w:rPr>
          <w:rFonts w:hint="eastAsia" w:ascii="仿宋" w:hAnsi="仿宋" w:eastAsia="仿宋" w:cs="仿宋"/>
          <w:sz w:val="20"/>
        </w:rPr>
      </w:pPr>
    </w:p>
    <w:tbl>
      <w:tblPr>
        <w:tblStyle w:val="12"/>
        <w:tblW w:w="10817" w:type="dxa"/>
        <w:tblInd w:w="-103" w:type="dxa"/>
        <w:tblLayout w:type="fixed"/>
        <w:tblCellMar>
          <w:top w:w="55" w:type="dxa"/>
          <w:left w:w="55" w:type="dxa"/>
          <w:bottom w:w="55" w:type="dxa"/>
          <w:right w:w="55" w:type="dxa"/>
        </w:tblCellMar>
      </w:tblPr>
      <w:tblGrid>
        <w:gridCol w:w="1131"/>
        <w:gridCol w:w="3542"/>
        <w:gridCol w:w="2047"/>
        <w:gridCol w:w="2040"/>
        <w:gridCol w:w="2057"/>
      </w:tblGrid>
      <w:tr>
        <w:tblPrEx>
          <w:tblCellMar>
            <w:top w:w="55" w:type="dxa"/>
            <w:left w:w="55" w:type="dxa"/>
            <w:bottom w:w="55" w:type="dxa"/>
            <w:right w:w="55" w:type="dxa"/>
          </w:tblCellMar>
        </w:tblPrEx>
        <w:trPr>
          <w:trHeight w:val="319" w:hRule="atLeast"/>
        </w:trPr>
        <w:tc>
          <w:tcPr>
            <w:tcW w:w="10817" w:type="dxa"/>
            <w:gridSpan w:val="5"/>
            <w:vAlign w:val="center"/>
          </w:tcPr>
          <w:p>
            <w:pPr>
              <w:pStyle w:val="22"/>
              <w:widowControl w:val="0"/>
              <w:jc w:val="center"/>
              <w:rPr>
                <w:rFonts w:hint="eastAsia" w:ascii="仿宋" w:hAnsi="仿宋" w:eastAsia="仿宋" w:cs="仿宋"/>
                <w:b/>
                <w:bCs/>
                <w:sz w:val="44"/>
                <w:szCs w:val="44"/>
              </w:rPr>
            </w:pPr>
            <w:r>
              <w:rPr>
                <w:rFonts w:hint="eastAsia" w:ascii="仿宋" w:hAnsi="仿宋" w:eastAsia="仿宋" w:cs="仿宋"/>
                <w:b/>
                <w:bCs/>
                <w:sz w:val="44"/>
                <w:szCs w:val="44"/>
              </w:rPr>
              <w:t>财政拨款基本支出决算表（经济科目）</w:t>
            </w:r>
          </w:p>
        </w:tc>
      </w:tr>
      <w:tr>
        <w:tblPrEx>
          <w:tblCellMar>
            <w:top w:w="55" w:type="dxa"/>
            <w:left w:w="55" w:type="dxa"/>
            <w:bottom w:w="55" w:type="dxa"/>
            <w:right w:w="55" w:type="dxa"/>
          </w:tblCellMar>
        </w:tblPrEx>
        <w:trPr>
          <w:trHeight w:val="319" w:hRule="atLeast"/>
        </w:trPr>
        <w:tc>
          <w:tcPr>
            <w:tcW w:w="4673" w:type="dxa"/>
            <w:gridSpan w:val="2"/>
          </w:tcPr>
          <w:p>
            <w:pPr>
              <w:pStyle w:val="22"/>
              <w:widowControl w:val="0"/>
              <w:rPr>
                <w:rFonts w:hint="eastAsia" w:ascii="仿宋" w:hAnsi="仿宋" w:eastAsia="仿宋" w:cs="仿宋"/>
                <w:sz w:val="20"/>
              </w:rPr>
            </w:pPr>
          </w:p>
        </w:tc>
        <w:tc>
          <w:tcPr>
            <w:tcW w:w="2047" w:type="dxa"/>
          </w:tcPr>
          <w:p>
            <w:pPr>
              <w:pStyle w:val="22"/>
              <w:widowControl w:val="0"/>
              <w:rPr>
                <w:rFonts w:hint="eastAsia" w:ascii="仿宋" w:hAnsi="仿宋" w:eastAsia="仿宋" w:cs="仿宋"/>
                <w:sz w:val="20"/>
              </w:rPr>
            </w:pPr>
          </w:p>
        </w:tc>
        <w:tc>
          <w:tcPr>
            <w:tcW w:w="2040" w:type="dxa"/>
          </w:tcPr>
          <w:p>
            <w:pPr>
              <w:pStyle w:val="22"/>
              <w:widowControl w:val="0"/>
              <w:rPr>
                <w:rFonts w:hint="eastAsia" w:ascii="仿宋" w:hAnsi="仿宋" w:eastAsia="仿宋" w:cs="仿宋"/>
                <w:sz w:val="20"/>
              </w:rPr>
            </w:pPr>
          </w:p>
        </w:tc>
        <w:tc>
          <w:tcPr>
            <w:tcW w:w="2057" w:type="dxa"/>
            <w:vAlign w:val="center"/>
          </w:tcPr>
          <w:p>
            <w:pPr>
              <w:pStyle w:val="22"/>
              <w:widowControl w:val="0"/>
              <w:jc w:val="right"/>
              <w:rPr>
                <w:rFonts w:hint="eastAsia" w:ascii="仿宋" w:hAnsi="仿宋" w:eastAsia="仿宋" w:cs="仿宋"/>
                <w:sz w:val="20"/>
              </w:rPr>
            </w:pPr>
            <w:r>
              <w:rPr>
                <w:rFonts w:hint="eastAsia" w:ascii="仿宋" w:hAnsi="仿宋" w:eastAsia="仿宋" w:cs="仿宋"/>
              </w:rPr>
              <w:t>公开06表</w:t>
            </w:r>
          </w:p>
        </w:tc>
      </w:tr>
      <w:tr>
        <w:tblPrEx>
          <w:tblCellMar>
            <w:top w:w="55" w:type="dxa"/>
            <w:left w:w="55" w:type="dxa"/>
            <w:bottom w:w="55" w:type="dxa"/>
            <w:right w:w="55" w:type="dxa"/>
          </w:tblCellMar>
        </w:tblPrEx>
        <w:trPr>
          <w:trHeight w:val="319" w:hRule="atLeast"/>
        </w:trPr>
        <w:tc>
          <w:tcPr>
            <w:tcW w:w="8760" w:type="dxa"/>
            <w:gridSpan w:val="4"/>
          </w:tcPr>
          <w:p>
            <w:pPr>
              <w:pStyle w:val="22"/>
              <w:widowControl w:val="0"/>
              <w:rPr>
                <w:rFonts w:hint="eastAsia" w:ascii="仿宋" w:hAnsi="仿宋" w:eastAsia="仿宋" w:cs="仿宋"/>
                <w:sz w:val="22"/>
                <w:szCs w:val="22"/>
              </w:rPr>
            </w:pPr>
            <w:r>
              <w:rPr>
                <w:rFonts w:hint="eastAsia" w:ascii="仿宋" w:hAnsi="仿宋" w:eastAsia="仿宋" w:cs="仿宋"/>
                <w:color w:val="000000"/>
                <w:sz w:val="22"/>
                <w:szCs w:val="22"/>
                <w:lang w:eastAsia="zh-CN"/>
              </w:rPr>
              <w:t>单位</w:t>
            </w:r>
            <w:r>
              <w:rPr>
                <w:rFonts w:ascii="仿宋" w:hAnsi="仿宋" w:eastAsia="仿宋" w:cs="仿宋"/>
                <w:color w:val="000000"/>
                <w:sz w:val="22"/>
              </w:rPr>
              <w:t>名称：</w:t>
            </w:r>
            <w:r>
              <w:rPr>
                <w:rFonts w:hint="eastAsia" w:ascii="仿宋" w:hAnsi="仿宋" w:eastAsia="仿宋" w:cs="仿宋"/>
                <w:sz w:val="22"/>
                <w:szCs w:val="22"/>
              </w:rPr>
              <w:t>江苏省伤残人康复中心</w:t>
            </w:r>
          </w:p>
        </w:tc>
        <w:tc>
          <w:tcPr>
            <w:tcW w:w="2057" w:type="dxa"/>
            <w:vAlign w:val="center"/>
          </w:tcPr>
          <w:p>
            <w:pPr>
              <w:pStyle w:val="22"/>
              <w:widowControl w:val="0"/>
              <w:jc w:val="right"/>
              <w:rPr>
                <w:rFonts w:hint="eastAsia" w:ascii="仿宋" w:hAnsi="仿宋" w:eastAsia="仿宋" w:cs="仿宋"/>
                <w:sz w:val="20"/>
              </w:rPr>
            </w:pPr>
            <w:r>
              <w:rPr>
                <w:rFonts w:hint="eastAsia" w:ascii="仿宋" w:hAnsi="仿宋" w:eastAsia="仿宋" w:cs="仿宋"/>
              </w:rPr>
              <w:t>金额单位：万元</w:t>
            </w:r>
          </w:p>
        </w:tc>
      </w:tr>
      <w:tr>
        <w:tblPrEx>
          <w:tblCellMar>
            <w:top w:w="55" w:type="dxa"/>
            <w:left w:w="55" w:type="dxa"/>
            <w:bottom w:w="55" w:type="dxa"/>
            <w:right w:w="55" w:type="dxa"/>
          </w:tblCellMar>
        </w:tblPrEx>
        <w:trPr>
          <w:trHeight w:val="243" w:hRule="atLeast"/>
        </w:trPr>
        <w:tc>
          <w:tcPr>
            <w:tcW w:w="4673" w:type="dxa"/>
            <w:gridSpan w:val="2"/>
            <w:tcBorders>
              <w:top w:val="single" w:color="000000" w:sz="4" w:space="0"/>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项</w:t>
            </w:r>
            <w:r>
              <w:rPr>
                <w:rFonts w:hint="eastAsia" w:ascii="仿宋" w:hAnsi="仿宋" w:eastAsia="仿宋" w:cs="仿宋"/>
              </w:rPr>
              <w:tab/>
            </w:r>
            <w:r>
              <w:rPr>
                <w:rFonts w:hint="eastAsia" w:ascii="仿宋" w:hAnsi="仿宋" w:eastAsia="仿宋" w:cs="仿宋"/>
              </w:rPr>
              <w:t>目</w:t>
            </w:r>
          </w:p>
        </w:tc>
        <w:tc>
          <w:tcPr>
            <w:tcW w:w="6144"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jc w:val="center"/>
              <w:rPr>
                <w:rFonts w:hint="eastAsia" w:ascii="仿宋" w:hAnsi="仿宋" w:eastAsia="仿宋" w:cs="仿宋"/>
                <w:sz w:val="20"/>
              </w:rPr>
            </w:pPr>
            <w:r>
              <w:rPr>
                <w:rFonts w:hint="eastAsia" w:ascii="仿宋" w:hAnsi="仿宋" w:eastAsia="仿宋" w:cs="仿宋"/>
              </w:rPr>
              <w:t>财政拨款基本支出</w:t>
            </w:r>
          </w:p>
        </w:tc>
      </w:tr>
      <w:tr>
        <w:tblPrEx>
          <w:tblCellMar>
            <w:top w:w="55" w:type="dxa"/>
            <w:left w:w="55" w:type="dxa"/>
            <w:bottom w:w="55" w:type="dxa"/>
            <w:right w:w="55" w:type="dxa"/>
          </w:tblCellMar>
        </w:tblPrEx>
        <w:trPr>
          <w:trHeight w:val="483" w:hRule="atLeast"/>
        </w:trPr>
        <w:tc>
          <w:tcPr>
            <w:tcW w:w="1131"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经济分类科目编码</w:t>
            </w:r>
          </w:p>
        </w:tc>
        <w:tc>
          <w:tcPr>
            <w:tcW w:w="3542"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科目名称</w:t>
            </w:r>
          </w:p>
        </w:tc>
        <w:tc>
          <w:tcPr>
            <w:tcW w:w="2047"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合计</w:t>
            </w:r>
          </w:p>
        </w:tc>
        <w:tc>
          <w:tcPr>
            <w:tcW w:w="2040"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人员经费</w:t>
            </w:r>
          </w:p>
        </w:tc>
        <w:tc>
          <w:tcPr>
            <w:tcW w:w="2057" w:type="dxa"/>
            <w:tcBorders>
              <w:left w:val="single" w:color="000000" w:sz="4" w:space="0"/>
              <w:bottom w:val="single" w:color="000000" w:sz="4" w:space="0"/>
              <w:right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公用经费</w:t>
            </w:r>
          </w:p>
        </w:tc>
      </w:tr>
      <w:tr>
        <w:tblPrEx>
          <w:tblCellMar>
            <w:top w:w="55" w:type="dxa"/>
            <w:left w:w="55" w:type="dxa"/>
            <w:bottom w:w="55" w:type="dxa"/>
            <w:right w:w="55" w:type="dxa"/>
          </w:tblCellMar>
        </w:tblPrEx>
        <w:trPr>
          <w:trHeight w:val="409" w:hRule="exact"/>
        </w:trPr>
        <w:tc>
          <w:tcPr>
            <w:tcW w:w="4673" w:type="dxa"/>
            <w:gridSpan w:val="2"/>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ascii="仿宋" w:hAnsi="仿宋" w:eastAsia="仿宋" w:cs="仿宋"/>
              </w:rPr>
              <w:t>合计</w:t>
            </w:r>
          </w:p>
        </w:tc>
        <w:tc>
          <w:tcPr>
            <w:tcW w:w="2047"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947.28</w:t>
            </w:r>
          </w:p>
        </w:tc>
        <w:tc>
          <w:tcPr>
            <w:tcW w:w="2040"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868.68</w:t>
            </w:r>
          </w:p>
        </w:tc>
        <w:tc>
          <w:tcPr>
            <w:tcW w:w="2057" w:type="dxa"/>
            <w:tcBorders>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78.60</w:t>
            </w:r>
          </w:p>
        </w:tc>
      </w:tr>
      <w:tr>
        <w:tblPrEx>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301</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工资福利支出</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577.77</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577.77</w:t>
            </w: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30101</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基本工资</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149.96</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149.96</w:t>
            </w: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30102</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津贴补贴</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36.09</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36.09</w:t>
            </w: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30103</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奖金</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30106</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伙食补助费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30107</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绩效工资</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200.90</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200.90</w:t>
            </w: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30108</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机关事业单位基本养老保险缴费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57.94</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57.94</w:t>
            </w: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30109</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职业年金缴费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28.97</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28.97</w:t>
            </w: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30110</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职工基本医疗保险缴费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42.46</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42.46</w:t>
            </w: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30111</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公务员医疗补助缴费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30112</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其他社会保障缴费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11.79</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11.79</w:t>
            </w: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30113</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住房公积金</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30114</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医疗费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30199</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其他工资福利支出</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49.66</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49.66</w:t>
            </w: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302</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商品和服务支出</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78.60</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78.60</w:t>
            </w:r>
          </w:p>
        </w:tc>
      </w:tr>
      <w:tr>
        <w:tblPrEx>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30201</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办公费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2.00</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2.00</w:t>
            </w:r>
          </w:p>
        </w:tc>
      </w:tr>
      <w:tr>
        <w:tblPrEx>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30202</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印刷费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30203</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咨询费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30204</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手续费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30205</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水费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1.00</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1.00</w:t>
            </w:r>
          </w:p>
        </w:tc>
      </w:tr>
      <w:tr>
        <w:tblPrEx>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30206</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电费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30.00</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30.00</w:t>
            </w:r>
          </w:p>
        </w:tc>
      </w:tr>
      <w:tr>
        <w:tblPrEx>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30207</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邮电费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8.00</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8.00</w:t>
            </w:r>
          </w:p>
        </w:tc>
      </w:tr>
      <w:tr>
        <w:tblPrEx>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30208</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取暖费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30209</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物业管理费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30211</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差旅费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10.00</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10.00</w:t>
            </w:r>
          </w:p>
        </w:tc>
      </w:tr>
      <w:tr>
        <w:tblPrEx>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30212</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因公出国（境）费用</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30213</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维修（护）费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30214</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租赁费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30215</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会议费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30216</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培训费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30217</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公务接待费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30218</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专用材料费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30224</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被装购置费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30225</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专用燃料费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30226</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劳务费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30227</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委托业务费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30228</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工会经费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4.00</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4.00</w:t>
            </w:r>
          </w:p>
        </w:tc>
      </w:tr>
      <w:tr>
        <w:tblPrEx>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30229</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福利费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4.80</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4.80</w:t>
            </w:r>
          </w:p>
        </w:tc>
      </w:tr>
      <w:tr>
        <w:tblPrEx>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30231</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公务用车运行维护费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30239</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其他交通费用</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30240</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税金及附加费用</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30299</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其他商品和服务支出</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18.80</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18.80</w:t>
            </w:r>
          </w:p>
        </w:tc>
      </w:tr>
      <w:tr>
        <w:tblPrEx>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303</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对个人和家庭的补助</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290.91</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290.91</w:t>
            </w: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30301</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离休费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30302</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退休费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290.86</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290.86</w:t>
            </w: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30303</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退职（役）费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30304</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抚恤金</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30305</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生活补助</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30306</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救济费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30307</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医疗费补助</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30308</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助学金</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30309</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奖励金</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0.05</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0.05</w:t>
            </w: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30310</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个人农业生产补贴</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30311</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代缴社会保险费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30399</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其他对个人和家庭的补助</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307</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债务利息及费用支出</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30701</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国内债务付息</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30702</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国外债务付息</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30703</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国内债务发行费用</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30704</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国外债务发行费用</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310</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资本性支出</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31001</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房屋建筑物购建</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31002</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办公设备购置</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31003</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专用设备购置</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31005</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基础设施建设</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31006</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大型修缮</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31007</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信息网络及软件购置更新</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31008</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物资储备</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31009</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土地补偿</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31010</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安置补助</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31011</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地上附着物和青苗补偿</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31012</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拆迁补偿</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31013</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公务用车购置</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31019</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其他交通工具购置</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31021</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文物和陈列品购置</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31022</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无形资产购置</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31099</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其他资本性支出</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312</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对企业补助</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31201</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资本金注入</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31203</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政府投资基金股权投资</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31204</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费用补贴</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31205</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利息补贴</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31299</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其他对企业补助</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399</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其他支出</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39906</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赠与</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39907</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国家赔偿费用支出</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39908</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对民间非营利组织和群众性自治组织补贴</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39999</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其他支出</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bl>
    <w:p>
      <w:pPr>
        <w:widowControl w:val="0"/>
        <w:tabs>
          <w:tab w:val="left" w:pos="660"/>
        </w:tabs>
        <w:suppressAutoHyphens/>
        <w:bidi w:val="0"/>
        <w:spacing w:before="25" w:after="0" w:line="290" w:lineRule="auto"/>
        <w:ind w:left="220" w:leftChars="0" w:right="397" w:hanging="460" w:firstLineChars="0"/>
        <w:jc w:val="left"/>
        <w:rPr>
          <w:rFonts w:hint="eastAsia" w:ascii="仿宋" w:hAnsi="仿宋" w:eastAsia="仿宋" w:cs="仿宋"/>
          <w:b/>
          <w:bCs/>
          <w:sz w:val="22"/>
          <w:szCs w:val="22"/>
        </w:rPr>
      </w:pPr>
      <w:r>
        <w:rPr>
          <w:rFonts w:hint="eastAsia" w:ascii="仿宋" w:hAnsi="仿宋" w:eastAsia="仿宋" w:cs="仿宋"/>
          <w:b/>
          <w:bCs/>
          <w:sz w:val="22"/>
          <w:szCs w:val="22"/>
        </w:rPr>
        <w:t>注：1.本表反映部门本年度按经济分类财政拨款基本支出明细情况。财政拨款指一般公共预算财政拨款、政府性基金预算财政拨款和国有资本经营预算财政拨款。</w:t>
      </w:r>
    </w:p>
    <w:p>
      <w:pPr>
        <w:keepNext w:val="0"/>
        <w:keepLines w:val="0"/>
        <w:pageBreakBefore w:val="0"/>
        <w:widowControl w:val="0"/>
        <w:numPr>
          <w:ilvl w:val="0"/>
          <w:numId w:val="2"/>
        </w:numPr>
        <w:tabs>
          <w:tab w:val="left" w:pos="0"/>
        </w:tabs>
        <w:kinsoku/>
        <w:wordWrap/>
        <w:overflowPunct/>
        <w:topLinePunct w:val="0"/>
        <w:autoSpaceDE/>
        <w:autoSpaceDN/>
        <w:bidi w:val="0"/>
        <w:adjustRightInd/>
        <w:snapToGrid/>
        <w:spacing w:line="255" w:lineRule="exact"/>
        <w:ind w:left="220" w:leftChars="0" w:firstLine="0" w:firstLineChars="0"/>
        <w:textAlignment w:val="auto"/>
        <w:rPr>
          <w:rFonts w:hint="eastAsia" w:ascii="仿宋" w:hAnsi="仿宋" w:eastAsia="仿宋" w:cs="仿宋"/>
          <w:b/>
          <w:bCs/>
          <w:sz w:val="22"/>
          <w:szCs w:val="22"/>
        </w:rPr>
      </w:pPr>
      <w:r>
        <w:rPr>
          <w:rFonts w:hint="eastAsia" w:ascii="仿宋" w:hAnsi="仿宋" w:eastAsia="仿宋" w:cs="仿宋"/>
          <w:b/>
          <w:bCs/>
          <w:sz w:val="22"/>
          <w:szCs w:val="22"/>
        </w:rPr>
        <w:t>本表金额转换为万元时，因四舍五入可能存在尾差。</w:t>
      </w:r>
    </w:p>
    <w:p>
      <w:pPr>
        <w:widowControl w:val="0"/>
        <w:numPr>
          <w:ilvl w:val="0"/>
          <w:numId w:val="0"/>
        </w:numPr>
        <w:suppressAutoHyphens/>
        <w:bidi w:val="0"/>
        <w:spacing w:before="0" w:after="0" w:line="255" w:lineRule="exact"/>
        <w:jc w:val="left"/>
        <w:rPr>
          <w:rFonts w:hint="eastAsia" w:ascii="仿宋" w:hAnsi="仿宋" w:eastAsia="仿宋" w:cs="仿宋"/>
          <w:b/>
          <w:bCs/>
          <w:sz w:val="22"/>
          <w:szCs w:val="22"/>
        </w:rPr>
        <w:sectPr>
          <w:footerReference r:id="rId13" w:type="default"/>
          <w:pgSz w:w="11906" w:h="16838"/>
          <w:pgMar w:top="720" w:right="720" w:bottom="720" w:left="720" w:header="170" w:footer="280" w:gutter="0"/>
          <w:pgBorders>
            <w:top w:val="none" w:sz="0" w:space="0"/>
            <w:left w:val="none" w:sz="0" w:space="0"/>
            <w:bottom w:val="none" w:sz="0" w:space="0"/>
            <w:right w:val="none" w:sz="0" w:space="0"/>
          </w:pgBorders>
          <w:pgNumType w:fmt="numberInDash"/>
          <w:cols w:space="720" w:num="1"/>
          <w:formProt w:val="0"/>
          <w:docGrid w:linePitch="100" w:charSpace="0"/>
        </w:sectPr>
      </w:pPr>
    </w:p>
    <w:tbl>
      <w:tblPr>
        <w:tblStyle w:val="12"/>
        <w:tblW w:w="11040" w:type="dxa"/>
        <w:tblInd w:w="-240" w:type="dxa"/>
        <w:tblLayout w:type="fixed"/>
        <w:tblCellMar>
          <w:top w:w="55" w:type="dxa"/>
          <w:left w:w="55" w:type="dxa"/>
          <w:bottom w:w="55" w:type="dxa"/>
          <w:right w:w="55" w:type="dxa"/>
        </w:tblCellMar>
      </w:tblPr>
      <w:tblGrid>
        <w:gridCol w:w="1397"/>
        <w:gridCol w:w="3420"/>
        <w:gridCol w:w="2537"/>
        <w:gridCol w:w="1800"/>
        <w:gridCol w:w="1886"/>
      </w:tblGrid>
      <w:tr>
        <w:tblPrEx>
          <w:tblCellMar>
            <w:top w:w="55" w:type="dxa"/>
            <w:left w:w="55" w:type="dxa"/>
            <w:bottom w:w="55" w:type="dxa"/>
            <w:right w:w="55" w:type="dxa"/>
          </w:tblCellMar>
        </w:tblPrEx>
        <w:trPr>
          <w:trHeight w:val="560" w:hRule="atLeast"/>
        </w:trPr>
        <w:tc>
          <w:tcPr>
            <w:tcW w:w="11040" w:type="dxa"/>
            <w:gridSpan w:val="5"/>
            <w:vAlign w:val="center"/>
          </w:tcPr>
          <w:p>
            <w:pPr>
              <w:pStyle w:val="22"/>
              <w:widowControl w:val="0"/>
              <w:jc w:val="center"/>
              <w:rPr>
                <w:rFonts w:hint="eastAsia" w:ascii="仿宋" w:hAnsi="仿宋" w:eastAsia="仿宋" w:cs="仿宋"/>
                <w:b/>
                <w:bCs/>
                <w:sz w:val="44"/>
                <w:szCs w:val="44"/>
              </w:rPr>
            </w:pPr>
            <w:r>
              <w:rPr>
                <w:rFonts w:hint="eastAsia" w:ascii="仿宋" w:hAnsi="仿宋" w:eastAsia="仿宋" w:cs="仿宋"/>
                <w:b/>
                <w:bCs/>
                <w:sz w:val="44"/>
                <w:szCs w:val="44"/>
              </w:rPr>
              <w:t>一般公共预算支出决算表（功能科目）</w:t>
            </w:r>
          </w:p>
        </w:tc>
      </w:tr>
      <w:tr>
        <w:tblPrEx>
          <w:tblCellMar>
            <w:top w:w="55" w:type="dxa"/>
            <w:left w:w="55" w:type="dxa"/>
            <w:bottom w:w="55" w:type="dxa"/>
            <w:right w:w="55" w:type="dxa"/>
          </w:tblCellMar>
        </w:tblPrEx>
        <w:trPr>
          <w:trHeight w:val="243" w:hRule="atLeast"/>
        </w:trPr>
        <w:tc>
          <w:tcPr>
            <w:tcW w:w="4817" w:type="dxa"/>
            <w:gridSpan w:val="2"/>
          </w:tcPr>
          <w:p>
            <w:pPr>
              <w:pStyle w:val="22"/>
              <w:widowControl w:val="0"/>
              <w:rPr>
                <w:rFonts w:hint="eastAsia" w:ascii="仿宋" w:hAnsi="仿宋" w:eastAsia="仿宋" w:cs="仿宋"/>
                <w:sz w:val="20"/>
              </w:rPr>
            </w:pPr>
          </w:p>
        </w:tc>
        <w:tc>
          <w:tcPr>
            <w:tcW w:w="2537" w:type="dxa"/>
          </w:tcPr>
          <w:p>
            <w:pPr>
              <w:pStyle w:val="22"/>
              <w:widowControl w:val="0"/>
              <w:rPr>
                <w:rFonts w:hint="eastAsia" w:ascii="仿宋" w:hAnsi="仿宋" w:eastAsia="仿宋" w:cs="仿宋"/>
                <w:sz w:val="20"/>
              </w:rPr>
            </w:pPr>
          </w:p>
        </w:tc>
        <w:tc>
          <w:tcPr>
            <w:tcW w:w="1800" w:type="dxa"/>
          </w:tcPr>
          <w:p>
            <w:pPr>
              <w:pStyle w:val="22"/>
              <w:widowControl w:val="0"/>
              <w:rPr>
                <w:rFonts w:hint="eastAsia" w:ascii="仿宋" w:hAnsi="仿宋" w:eastAsia="仿宋" w:cs="仿宋"/>
                <w:sz w:val="20"/>
              </w:rPr>
            </w:pPr>
          </w:p>
        </w:tc>
        <w:tc>
          <w:tcPr>
            <w:tcW w:w="1886" w:type="dxa"/>
            <w:vAlign w:val="center"/>
          </w:tcPr>
          <w:p>
            <w:pPr>
              <w:pStyle w:val="22"/>
              <w:widowControl w:val="0"/>
              <w:jc w:val="right"/>
              <w:rPr>
                <w:rFonts w:hint="eastAsia" w:ascii="仿宋" w:hAnsi="仿宋" w:eastAsia="仿宋" w:cs="仿宋"/>
                <w:sz w:val="20"/>
              </w:rPr>
            </w:pPr>
            <w:r>
              <w:rPr>
                <w:rFonts w:hint="eastAsia" w:ascii="仿宋" w:hAnsi="仿宋" w:eastAsia="仿宋" w:cs="仿宋"/>
              </w:rPr>
              <w:t>公开07表</w:t>
            </w:r>
          </w:p>
        </w:tc>
      </w:tr>
      <w:tr>
        <w:tblPrEx>
          <w:tblCellMar>
            <w:top w:w="55" w:type="dxa"/>
            <w:left w:w="55" w:type="dxa"/>
            <w:bottom w:w="55" w:type="dxa"/>
            <w:right w:w="55" w:type="dxa"/>
          </w:tblCellMar>
        </w:tblPrEx>
        <w:trPr>
          <w:trHeight w:val="191" w:hRule="atLeast"/>
        </w:trPr>
        <w:tc>
          <w:tcPr>
            <w:tcW w:w="7354" w:type="dxa"/>
            <w:gridSpan w:val="3"/>
          </w:tcPr>
          <w:p>
            <w:pPr>
              <w:pStyle w:val="22"/>
              <w:widowControl w:val="0"/>
              <w:jc w:val="left"/>
              <w:rPr>
                <w:rFonts w:hint="eastAsia" w:ascii="仿宋" w:hAnsi="仿宋" w:eastAsia="仿宋" w:cs="仿宋"/>
              </w:rPr>
            </w:pPr>
            <w:r>
              <w:rPr>
                <w:rFonts w:hint="eastAsia" w:ascii="仿宋" w:hAnsi="仿宋" w:eastAsia="仿宋" w:cs="仿宋"/>
                <w:color w:val="000000"/>
                <w:sz w:val="22"/>
                <w:szCs w:val="22"/>
                <w:lang w:eastAsia="zh-CN"/>
              </w:rPr>
              <w:t>单位</w:t>
            </w:r>
            <w:r>
              <w:rPr>
                <w:rFonts w:ascii="仿宋" w:hAnsi="仿宋" w:eastAsia="仿宋" w:cs="仿宋"/>
                <w:color w:val="000000"/>
                <w:sz w:val="22"/>
              </w:rPr>
              <w:t>名称：</w:t>
            </w:r>
            <w:r>
              <w:rPr>
                <w:rFonts w:hint="eastAsia" w:ascii="仿宋" w:hAnsi="仿宋" w:eastAsia="仿宋" w:cs="仿宋"/>
              </w:rPr>
              <w:t>江苏省伤残人康复中心</w:t>
            </w:r>
          </w:p>
        </w:tc>
        <w:tc>
          <w:tcPr>
            <w:tcW w:w="3686" w:type="dxa"/>
            <w:gridSpan w:val="2"/>
          </w:tcPr>
          <w:p>
            <w:pPr>
              <w:pStyle w:val="22"/>
              <w:widowControl w:val="0"/>
              <w:jc w:val="right"/>
              <w:rPr>
                <w:rFonts w:hint="eastAsia" w:ascii="仿宋" w:hAnsi="仿宋" w:eastAsia="仿宋" w:cs="仿宋"/>
              </w:rPr>
            </w:pPr>
            <w:r>
              <w:rPr>
                <w:rFonts w:hint="eastAsia" w:ascii="仿宋" w:hAnsi="仿宋" w:eastAsia="仿宋" w:cs="仿宋"/>
              </w:rPr>
              <w:t>金额单位：万元</w:t>
            </w:r>
          </w:p>
        </w:tc>
      </w:tr>
      <w:tr>
        <w:tblPrEx>
          <w:tblCellMar>
            <w:top w:w="55" w:type="dxa"/>
            <w:left w:w="55" w:type="dxa"/>
            <w:bottom w:w="55" w:type="dxa"/>
            <w:right w:w="55" w:type="dxa"/>
          </w:tblCellMar>
        </w:tblPrEx>
        <w:trPr>
          <w:trHeight w:val="220" w:hRule="atLeast"/>
        </w:trPr>
        <w:tc>
          <w:tcPr>
            <w:tcW w:w="4817" w:type="dxa"/>
            <w:gridSpan w:val="2"/>
            <w:tcBorders>
              <w:top w:val="single" w:color="000000" w:sz="6" w:space="0"/>
              <w:left w:val="single" w:color="000000" w:sz="6" w:space="0"/>
              <w:bottom w:val="single" w:color="000000" w:sz="6"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项</w:t>
            </w:r>
            <w:r>
              <w:rPr>
                <w:rFonts w:hint="eastAsia" w:ascii="仿宋" w:hAnsi="仿宋" w:eastAsia="仿宋" w:cs="仿宋"/>
              </w:rPr>
              <w:tab/>
            </w:r>
            <w:r>
              <w:rPr>
                <w:rFonts w:hint="eastAsia" w:ascii="仿宋" w:hAnsi="仿宋" w:eastAsia="仿宋" w:cs="仿宋"/>
              </w:rPr>
              <w:t>目</w:t>
            </w:r>
          </w:p>
        </w:tc>
        <w:tc>
          <w:tcPr>
            <w:tcW w:w="2537" w:type="dxa"/>
            <w:vMerge w:val="restart"/>
            <w:tcBorders>
              <w:top w:val="single" w:color="000000" w:sz="6" w:space="0"/>
              <w:left w:val="single" w:color="000000" w:sz="6" w:space="0"/>
              <w:bottom w:val="single" w:color="000000" w:sz="6"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本年支出合计</w:t>
            </w:r>
          </w:p>
        </w:tc>
        <w:tc>
          <w:tcPr>
            <w:tcW w:w="1800" w:type="dxa"/>
            <w:vMerge w:val="restart"/>
            <w:tcBorders>
              <w:top w:val="single" w:color="000000" w:sz="6" w:space="0"/>
              <w:left w:val="single" w:color="000000" w:sz="6" w:space="0"/>
              <w:bottom w:val="single" w:color="000000" w:sz="6"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基本支出</w:t>
            </w:r>
          </w:p>
        </w:tc>
        <w:tc>
          <w:tcPr>
            <w:tcW w:w="1886" w:type="dxa"/>
            <w:vMerge w:val="restart"/>
            <w:tcBorders>
              <w:top w:val="single" w:color="000000" w:sz="6" w:space="0"/>
              <w:left w:val="single" w:color="000000" w:sz="6" w:space="0"/>
              <w:bottom w:val="single" w:color="000000" w:sz="6" w:space="0"/>
              <w:right w:val="single" w:color="000000" w:sz="6"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项目支出</w:t>
            </w:r>
          </w:p>
        </w:tc>
      </w:tr>
      <w:tr>
        <w:tblPrEx>
          <w:tblCellMar>
            <w:top w:w="55" w:type="dxa"/>
            <w:left w:w="55" w:type="dxa"/>
            <w:bottom w:w="55" w:type="dxa"/>
            <w:right w:w="55" w:type="dxa"/>
          </w:tblCellMar>
        </w:tblPrEx>
        <w:trPr>
          <w:trHeight w:val="389" w:hRule="atLeast"/>
        </w:trPr>
        <w:tc>
          <w:tcPr>
            <w:tcW w:w="1397" w:type="dxa"/>
            <w:tcBorders>
              <w:left w:val="single" w:color="000000" w:sz="6" w:space="0"/>
              <w:bottom w:val="single" w:color="000000" w:sz="6"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功能分类科目编码</w:t>
            </w:r>
          </w:p>
        </w:tc>
        <w:tc>
          <w:tcPr>
            <w:tcW w:w="3420" w:type="dxa"/>
            <w:tcBorders>
              <w:left w:val="single" w:color="000000" w:sz="6" w:space="0"/>
              <w:bottom w:val="single" w:color="000000" w:sz="6"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科目名称</w:t>
            </w:r>
          </w:p>
        </w:tc>
        <w:tc>
          <w:tcPr>
            <w:tcW w:w="2537" w:type="dxa"/>
            <w:vMerge w:val="continue"/>
            <w:tcBorders>
              <w:left w:val="single" w:color="000000" w:sz="6" w:space="0"/>
              <w:bottom w:val="single" w:color="000000" w:sz="6" w:space="0"/>
            </w:tcBorders>
          </w:tcPr>
          <w:p>
            <w:pPr>
              <w:widowControl w:val="0"/>
              <w:jc w:val="left"/>
              <w:rPr>
                <w:rFonts w:hint="eastAsia" w:ascii="仿宋" w:hAnsi="仿宋" w:eastAsia="仿宋" w:cs="仿宋"/>
                <w:sz w:val="2"/>
                <w:szCs w:val="2"/>
              </w:rPr>
            </w:pPr>
          </w:p>
        </w:tc>
        <w:tc>
          <w:tcPr>
            <w:tcW w:w="1800" w:type="dxa"/>
            <w:vMerge w:val="continue"/>
            <w:tcBorders>
              <w:left w:val="single" w:color="000000" w:sz="6" w:space="0"/>
              <w:bottom w:val="single" w:color="000000" w:sz="6" w:space="0"/>
            </w:tcBorders>
          </w:tcPr>
          <w:p>
            <w:pPr>
              <w:widowControl w:val="0"/>
              <w:jc w:val="left"/>
              <w:rPr>
                <w:rFonts w:hint="eastAsia" w:ascii="仿宋" w:hAnsi="仿宋" w:eastAsia="仿宋" w:cs="仿宋"/>
                <w:sz w:val="2"/>
                <w:szCs w:val="2"/>
              </w:rPr>
            </w:pPr>
          </w:p>
        </w:tc>
        <w:tc>
          <w:tcPr>
            <w:tcW w:w="1886" w:type="dxa"/>
            <w:vMerge w:val="continue"/>
            <w:tcBorders>
              <w:left w:val="single" w:color="000000" w:sz="6" w:space="0"/>
              <w:bottom w:val="single" w:color="000000" w:sz="6" w:space="0"/>
              <w:right w:val="single" w:color="000000" w:sz="6" w:space="0"/>
            </w:tcBorders>
          </w:tcPr>
          <w:p>
            <w:pPr>
              <w:widowControl w:val="0"/>
              <w:jc w:val="left"/>
              <w:rPr>
                <w:rFonts w:hint="eastAsia" w:ascii="仿宋" w:hAnsi="仿宋" w:eastAsia="仿宋" w:cs="仿宋"/>
                <w:sz w:val="2"/>
                <w:szCs w:val="2"/>
              </w:rPr>
            </w:pPr>
          </w:p>
        </w:tc>
      </w:tr>
      <w:tr>
        <w:tblPrEx>
          <w:tblCellMar>
            <w:top w:w="55" w:type="dxa"/>
            <w:left w:w="55" w:type="dxa"/>
            <w:bottom w:w="55" w:type="dxa"/>
            <w:right w:w="55" w:type="dxa"/>
          </w:tblCellMar>
        </w:tblPrEx>
        <w:trPr>
          <w:trHeight w:val="152" w:hRule="atLeast"/>
        </w:trPr>
        <w:tc>
          <w:tcPr>
            <w:tcW w:w="4817" w:type="dxa"/>
            <w:gridSpan w:val="2"/>
            <w:tcBorders>
              <w:left w:val="single" w:color="000000" w:sz="6" w:space="0"/>
              <w:bottom w:val="single" w:color="000000" w:sz="6"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栏次</w:t>
            </w:r>
          </w:p>
        </w:tc>
        <w:tc>
          <w:tcPr>
            <w:tcW w:w="2537" w:type="dxa"/>
            <w:tcBorders>
              <w:left w:val="single" w:color="000000" w:sz="6" w:space="0"/>
              <w:bottom w:val="single" w:color="000000" w:sz="6"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1</w:t>
            </w:r>
          </w:p>
        </w:tc>
        <w:tc>
          <w:tcPr>
            <w:tcW w:w="1800" w:type="dxa"/>
            <w:tcBorders>
              <w:left w:val="single" w:color="000000" w:sz="6" w:space="0"/>
              <w:bottom w:val="single" w:color="000000" w:sz="6"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2</w:t>
            </w:r>
          </w:p>
        </w:tc>
        <w:tc>
          <w:tcPr>
            <w:tcW w:w="1886" w:type="dxa"/>
            <w:tcBorders>
              <w:left w:val="single" w:color="000000" w:sz="6" w:space="0"/>
              <w:bottom w:val="single" w:color="000000" w:sz="6" w:space="0"/>
              <w:right w:val="single" w:color="000000" w:sz="6"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3</w:t>
            </w:r>
          </w:p>
        </w:tc>
      </w:tr>
      <w:tr>
        <w:tblPrEx>
          <w:tblCellMar>
            <w:top w:w="55" w:type="dxa"/>
            <w:left w:w="55" w:type="dxa"/>
            <w:bottom w:w="55" w:type="dxa"/>
            <w:right w:w="55" w:type="dxa"/>
          </w:tblCellMar>
        </w:tblPrEx>
        <w:trPr>
          <w:trHeight w:val="361" w:hRule="exact"/>
        </w:trPr>
        <w:tc>
          <w:tcPr>
            <w:tcW w:w="4817" w:type="dxa"/>
            <w:gridSpan w:val="2"/>
            <w:tcBorders>
              <w:left w:val="single" w:color="000000" w:sz="6" w:space="0"/>
              <w:bottom w:val="single" w:color="000000" w:sz="6" w:space="0"/>
            </w:tcBorders>
            <w:vAlign w:val="center"/>
          </w:tcPr>
          <w:p>
            <w:pPr>
              <w:pStyle w:val="22"/>
              <w:widowControl w:val="0"/>
              <w:jc w:val="center"/>
              <w:rPr>
                <w:rFonts w:hint="eastAsia" w:ascii="仿宋" w:hAnsi="仿宋" w:eastAsia="仿宋" w:cs="仿宋"/>
                <w:sz w:val="20"/>
              </w:rPr>
            </w:pPr>
            <w:r>
              <w:rPr>
                <w:rFonts w:hint="eastAsia" w:ascii="仿宋" w:hAnsi="仿宋" w:eastAsia="仿宋" w:cs="仿宋"/>
              </w:rPr>
              <w:t>合计</w:t>
            </w:r>
          </w:p>
        </w:tc>
        <w:tc>
          <w:tcPr>
            <w:tcW w:w="2537" w:type="dxa"/>
            <w:tcBorders>
              <w:left w:val="single" w:color="000000" w:sz="6" w:space="0"/>
              <w:bottom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1,885.18</w:t>
            </w:r>
          </w:p>
        </w:tc>
        <w:tc>
          <w:tcPr>
            <w:tcW w:w="1800" w:type="dxa"/>
            <w:tcBorders>
              <w:left w:val="single" w:color="000000" w:sz="6" w:space="0"/>
              <w:bottom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947.28</w:t>
            </w:r>
          </w:p>
        </w:tc>
        <w:tc>
          <w:tcPr>
            <w:tcW w:w="1886" w:type="dxa"/>
            <w:tcBorders>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937.90</w:t>
            </w:r>
          </w:p>
        </w:tc>
      </w:tr>
      <w:tr>
        <w:tblPrEx>
          <w:tblCellMar>
            <w:top w:w="55" w:type="dxa"/>
            <w:left w:w="55" w:type="dxa"/>
            <w:bottom w:w="55" w:type="dxa"/>
            <w:right w:w="55" w:type="dxa"/>
          </w:tblCellMar>
        </w:tblPrEx>
        <w:trPr>
          <w:cantSplit/>
          <w:trHeight w:val="221" w:hRule="atLeast"/>
        </w:trPr>
        <w:tc>
          <w:tcPr>
            <w:tcW w:w="1397"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208</w:t>
            </w:r>
          </w:p>
        </w:tc>
        <w:tc>
          <w:tcPr>
            <w:tcW w:w="3420"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社会保障和就业支出</w:t>
            </w:r>
          </w:p>
        </w:tc>
        <w:tc>
          <w:tcPr>
            <w:tcW w:w="2537"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1,595.67</w:t>
            </w:r>
          </w:p>
        </w:tc>
        <w:tc>
          <w:tcPr>
            <w:tcW w:w="1800"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657.77</w:t>
            </w:r>
          </w:p>
        </w:tc>
        <w:tc>
          <w:tcPr>
            <w:tcW w:w="1886"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937.90</w:t>
            </w:r>
          </w:p>
        </w:tc>
      </w:tr>
      <w:tr>
        <w:tblPrEx>
          <w:tblCellMar>
            <w:top w:w="55" w:type="dxa"/>
            <w:left w:w="55" w:type="dxa"/>
            <w:bottom w:w="55" w:type="dxa"/>
            <w:right w:w="55" w:type="dxa"/>
          </w:tblCellMar>
        </w:tblPrEx>
        <w:trPr>
          <w:cantSplit/>
          <w:trHeight w:val="221" w:hRule="atLeast"/>
        </w:trPr>
        <w:tc>
          <w:tcPr>
            <w:tcW w:w="1397"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20805</w:t>
            </w:r>
          </w:p>
        </w:tc>
        <w:tc>
          <w:tcPr>
            <w:tcW w:w="3420"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行政事业单位养老支出</w:t>
            </w:r>
          </w:p>
        </w:tc>
        <w:tc>
          <w:tcPr>
            <w:tcW w:w="2537"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86.91</w:t>
            </w:r>
          </w:p>
        </w:tc>
        <w:tc>
          <w:tcPr>
            <w:tcW w:w="1800"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86.91</w:t>
            </w:r>
          </w:p>
        </w:tc>
        <w:tc>
          <w:tcPr>
            <w:tcW w:w="1886"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221" w:hRule="atLeast"/>
        </w:trPr>
        <w:tc>
          <w:tcPr>
            <w:tcW w:w="1397"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2080505</w:t>
            </w:r>
          </w:p>
        </w:tc>
        <w:tc>
          <w:tcPr>
            <w:tcW w:w="3420"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机关事业单位基本养老保险缴费支出</w:t>
            </w:r>
          </w:p>
        </w:tc>
        <w:tc>
          <w:tcPr>
            <w:tcW w:w="2537"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57.94</w:t>
            </w:r>
          </w:p>
        </w:tc>
        <w:tc>
          <w:tcPr>
            <w:tcW w:w="1800"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57.94</w:t>
            </w:r>
          </w:p>
        </w:tc>
        <w:tc>
          <w:tcPr>
            <w:tcW w:w="1886"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221" w:hRule="atLeast"/>
        </w:trPr>
        <w:tc>
          <w:tcPr>
            <w:tcW w:w="1397"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2080506</w:t>
            </w:r>
          </w:p>
        </w:tc>
        <w:tc>
          <w:tcPr>
            <w:tcW w:w="3420"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机关事业单位职业年金缴费支出</w:t>
            </w:r>
          </w:p>
        </w:tc>
        <w:tc>
          <w:tcPr>
            <w:tcW w:w="2537"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28.97</w:t>
            </w:r>
          </w:p>
        </w:tc>
        <w:tc>
          <w:tcPr>
            <w:tcW w:w="1800"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28.97</w:t>
            </w:r>
          </w:p>
        </w:tc>
        <w:tc>
          <w:tcPr>
            <w:tcW w:w="1886"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221" w:hRule="atLeast"/>
        </w:trPr>
        <w:tc>
          <w:tcPr>
            <w:tcW w:w="1397"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20808</w:t>
            </w:r>
          </w:p>
        </w:tc>
        <w:tc>
          <w:tcPr>
            <w:tcW w:w="3420"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抚恤</w:t>
            </w:r>
          </w:p>
        </w:tc>
        <w:tc>
          <w:tcPr>
            <w:tcW w:w="2537"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1,470.86</w:t>
            </w:r>
          </w:p>
        </w:tc>
        <w:tc>
          <w:tcPr>
            <w:tcW w:w="1800"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570.86</w:t>
            </w:r>
          </w:p>
        </w:tc>
        <w:tc>
          <w:tcPr>
            <w:tcW w:w="1886"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900.00</w:t>
            </w:r>
          </w:p>
        </w:tc>
      </w:tr>
      <w:tr>
        <w:tblPrEx>
          <w:tblCellMar>
            <w:top w:w="55" w:type="dxa"/>
            <w:left w:w="55" w:type="dxa"/>
            <w:bottom w:w="55" w:type="dxa"/>
            <w:right w:w="55" w:type="dxa"/>
          </w:tblCellMar>
        </w:tblPrEx>
        <w:trPr>
          <w:cantSplit/>
          <w:trHeight w:val="221" w:hRule="atLeast"/>
        </w:trPr>
        <w:tc>
          <w:tcPr>
            <w:tcW w:w="1397"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2080804</w:t>
            </w:r>
          </w:p>
        </w:tc>
        <w:tc>
          <w:tcPr>
            <w:tcW w:w="3420"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优抚事业单位支出</w:t>
            </w:r>
          </w:p>
        </w:tc>
        <w:tc>
          <w:tcPr>
            <w:tcW w:w="2537"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1,470.86</w:t>
            </w:r>
          </w:p>
        </w:tc>
        <w:tc>
          <w:tcPr>
            <w:tcW w:w="1800"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570.86</w:t>
            </w:r>
          </w:p>
        </w:tc>
        <w:tc>
          <w:tcPr>
            <w:tcW w:w="1886"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900.00</w:t>
            </w:r>
          </w:p>
        </w:tc>
      </w:tr>
      <w:tr>
        <w:tblPrEx>
          <w:tblCellMar>
            <w:top w:w="55" w:type="dxa"/>
            <w:left w:w="55" w:type="dxa"/>
            <w:bottom w:w="55" w:type="dxa"/>
            <w:right w:w="55" w:type="dxa"/>
          </w:tblCellMar>
        </w:tblPrEx>
        <w:trPr>
          <w:cantSplit/>
          <w:trHeight w:val="221" w:hRule="atLeast"/>
        </w:trPr>
        <w:tc>
          <w:tcPr>
            <w:tcW w:w="1397"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20899</w:t>
            </w:r>
          </w:p>
        </w:tc>
        <w:tc>
          <w:tcPr>
            <w:tcW w:w="3420"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其他社会保障和就业支出</w:t>
            </w:r>
          </w:p>
        </w:tc>
        <w:tc>
          <w:tcPr>
            <w:tcW w:w="2537"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37.90</w:t>
            </w:r>
          </w:p>
        </w:tc>
        <w:tc>
          <w:tcPr>
            <w:tcW w:w="1800"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p>
        </w:tc>
        <w:tc>
          <w:tcPr>
            <w:tcW w:w="1886"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37.90</w:t>
            </w:r>
          </w:p>
        </w:tc>
      </w:tr>
      <w:tr>
        <w:tblPrEx>
          <w:tblCellMar>
            <w:top w:w="55" w:type="dxa"/>
            <w:left w:w="55" w:type="dxa"/>
            <w:bottom w:w="55" w:type="dxa"/>
            <w:right w:w="55" w:type="dxa"/>
          </w:tblCellMar>
        </w:tblPrEx>
        <w:trPr>
          <w:cantSplit/>
          <w:trHeight w:val="221" w:hRule="atLeast"/>
        </w:trPr>
        <w:tc>
          <w:tcPr>
            <w:tcW w:w="1397"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2089901</w:t>
            </w:r>
          </w:p>
        </w:tc>
        <w:tc>
          <w:tcPr>
            <w:tcW w:w="3420"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其他社会保障和就业支出</w:t>
            </w:r>
          </w:p>
        </w:tc>
        <w:tc>
          <w:tcPr>
            <w:tcW w:w="2537"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37.90</w:t>
            </w:r>
          </w:p>
        </w:tc>
        <w:tc>
          <w:tcPr>
            <w:tcW w:w="1800"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p>
        </w:tc>
        <w:tc>
          <w:tcPr>
            <w:tcW w:w="1886"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37.90</w:t>
            </w:r>
          </w:p>
        </w:tc>
      </w:tr>
      <w:tr>
        <w:tblPrEx>
          <w:tblCellMar>
            <w:top w:w="55" w:type="dxa"/>
            <w:left w:w="55" w:type="dxa"/>
            <w:bottom w:w="55" w:type="dxa"/>
            <w:right w:w="55" w:type="dxa"/>
          </w:tblCellMar>
        </w:tblPrEx>
        <w:trPr>
          <w:cantSplit/>
          <w:trHeight w:val="221" w:hRule="atLeast"/>
        </w:trPr>
        <w:tc>
          <w:tcPr>
            <w:tcW w:w="1397"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221</w:t>
            </w:r>
          </w:p>
        </w:tc>
        <w:tc>
          <w:tcPr>
            <w:tcW w:w="3420"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住房保障支出</w:t>
            </w:r>
          </w:p>
        </w:tc>
        <w:tc>
          <w:tcPr>
            <w:tcW w:w="2537"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289.51</w:t>
            </w:r>
          </w:p>
        </w:tc>
        <w:tc>
          <w:tcPr>
            <w:tcW w:w="1800"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289.51</w:t>
            </w:r>
          </w:p>
        </w:tc>
        <w:tc>
          <w:tcPr>
            <w:tcW w:w="1886"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221" w:hRule="atLeast"/>
        </w:trPr>
        <w:tc>
          <w:tcPr>
            <w:tcW w:w="1397"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22102</w:t>
            </w:r>
          </w:p>
        </w:tc>
        <w:tc>
          <w:tcPr>
            <w:tcW w:w="3420"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住房改革支出</w:t>
            </w:r>
          </w:p>
        </w:tc>
        <w:tc>
          <w:tcPr>
            <w:tcW w:w="2537"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289.51</w:t>
            </w:r>
          </w:p>
        </w:tc>
        <w:tc>
          <w:tcPr>
            <w:tcW w:w="1800"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289.51</w:t>
            </w:r>
          </w:p>
        </w:tc>
        <w:tc>
          <w:tcPr>
            <w:tcW w:w="1886"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221" w:hRule="atLeast"/>
        </w:trPr>
        <w:tc>
          <w:tcPr>
            <w:tcW w:w="1397"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2210202</w:t>
            </w:r>
          </w:p>
        </w:tc>
        <w:tc>
          <w:tcPr>
            <w:tcW w:w="3420"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提租补贴</w:t>
            </w:r>
          </w:p>
        </w:tc>
        <w:tc>
          <w:tcPr>
            <w:tcW w:w="2537"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289.51</w:t>
            </w:r>
          </w:p>
        </w:tc>
        <w:tc>
          <w:tcPr>
            <w:tcW w:w="1800"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289.51</w:t>
            </w:r>
          </w:p>
        </w:tc>
        <w:tc>
          <w:tcPr>
            <w:tcW w:w="1886"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p>
        </w:tc>
      </w:tr>
    </w:tbl>
    <w:p>
      <w:pPr>
        <w:tabs>
          <w:tab w:val="left" w:pos="0"/>
        </w:tabs>
        <w:spacing w:before="25" w:after="0"/>
        <w:ind w:left="-220" w:leftChars="-100" w:firstLine="0" w:firstLineChars="0"/>
        <w:rPr>
          <w:rFonts w:hint="eastAsia" w:ascii="仿宋" w:hAnsi="仿宋" w:eastAsia="仿宋" w:cs="仿宋"/>
          <w:b/>
          <w:bCs/>
          <w:sz w:val="22"/>
          <w:szCs w:val="22"/>
        </w:rPr>
      </w:pPr>
      <w:r>
        <w:rPr>
          <w:rFonts w:hint="eastAsia" w:ascii="仿宋" w:hAnsi="仿宋" w:eastAsia="仿宋" w:cs="仿宋"/>
          <w:b/>
          <w:bCs/>
          <w:sz w:val="22"/>
          <w:szCs w:val="22"/>
        </w:rPr>
        <w:t>注：1.本表反映部门本年度按功能分类一般公共预算财政拨款实际支出情况。</w:t>
      </w:r>
    </w:p>
    <w:p>
      <w:pPr>
        <w:numPr>
          <w:ilvl w:val="0"/>
          <w:numId w:val="3"/>
        </w:numPr>
        <w:tabs>
          <w:tab w:val="left" w:pos="0"/>
          <w:tab w:val="clear" w:pos="312"/>
        </w:tabs>
        <w:spacing w:before="25" w:after="0"/>
        <w:ind w:left="200" w:leftChars="0" w:firstLine="0" w:firstLineChars="0"/>
        <w:rPr>
          <w:rFonts w:hint="eastAsia" w:ascii="仿宋" w:hAnsi="仿宋" w:eastAsia="仿宋" w:cs="仿宋"/>
          <w:b/>
          <w:bCs/>
          <w:sz w:val="22"/>
          <w:szCs w:val="22"/>
        </w:rPr>
      </w:pPr>
      <w:r>
        <w:rPr>
          <w:rFonts w:hint="eastAsia" w:ascii="仿宋" w:hAnsi="仿宋" w:eastAsia="仿宋" w:cs="仿宋"/>
          <w:b/>
          <w:bCs/>
          <w:sz w:val="22"/>
          <w:szCs w:val="22"/>
        </w:rPr>
        <w:t>本表金额转换为万元时，因四舍五入可能存在尾差。</w:t>
      </w:r>
    </w:p>
    <w:p>
      <w:pPr>
        <w:widowControl w:val="0"/>
        <w:numPr>
          <w:ilvl w:val="0"/>
          <w:numId w:val="0"/>
        </w:numPr>
        <w:suppressAutoHyphens/>
        <w:bidi w:val="0"/>
        <w:spacing w:before="25" w:after="0"/>
        <w:jc w:val="left"/>
        <w:rPr>
          <w:rFonts w:hint="eastAsia" w:ascii="仿宋" w:hAnsi="仿宋" w:eastAsia="仿宋" w:cs="仿宋"/>
          <w:b/>
          <w:bCs/>
          <w:sz w:val="22"/>
          <w:szCs w:val="22"/>
        </w:rPr>
        <w:sectPr>
          <w:footerReference r:id="rId14" w:type="default"/>
          <w:pgSz w:w="11906" w:h="16838"/>
          <w:pgMar w:top="720" w:right="720" w:bottom="720" w:left="720" w:header="170" w:footer="280" w:gutter="0"/>
          <w:pgBorders>
            <w:top w:val="none" w:sz="0" w:space="0"/>
            <w:left w:val="none" w:sz="0" w:space="0"/>
            <w:bottom w:val="none" w:sz="0" w:space="0"/>
            <w:right w:val="none" w:sz="0" w:space="0"/>
          </w:pgBorders>
          <w:pgNumType w:fmt="numberInDash"/>
          <w:cols w:space="720" w:num="1"/>
          <w:formProt w:val="0"/>
          <w:docGrid w:linePitch="100" w:charSpace="0"/>
        </w:sectPr>
      </w:pPr>
    </w:p>
    <w:tbl>
      <w:tblPr>
        <w:tblStyle w:val="12"/>
        <w:tblW w:w="10954" w:type="dxa"/>
        <w:tblInd w:w="-206" w:type="dxa"/>
        <w:tblLayout w:type="fixed"/>
        <w:tblCellMar>
          <w:top w:w="55" w:type="dxa"/>
          <w:left w:w="55" w:type="dxa"/>
          <w:bottom w:w="55" w:type="dxa"/>
          <w:right w:w="55" w:type="dxa"/>
        </w:tblCellMar>
      </w:tblPr>
      <w:tblGrid>
        <w:gridCol w:w="1114"/>
        <w:gridCol w:w="2777"/>
        <w:gridCol w:w="644"/>
        <w:gridCol w:w="1996"/>
        <w:gridCol w:w="2246"/>
        <w:gridCol w:w="2177"/>
      </w:tblGrid>
      <w:tr>
        <w:tblPrEx>
          <w:tblCellMar>
            <w:top w:w="55" w:type="dxa"/>
            <w:left w:w="55" w:type="dxa"/>
            <w:bottom w:w="55" w:type="dxa"/>
            <w:right w:w="55" w:type="dxa"/>
          </w:tblCellMar>
        </w:tblPrEx>
        <w:trPr>
          <w:trHeight w:val="319" w:hRule="atLeast"/>
        </w:trPr>
        <w:tc>
          <w:tcPr>
            <w:tcW w:w="10954" w:type="dxa"/>
            <w:gridSpan w:val="6"/>
          </w:tcPr>
          <w:p>
            <w:pPr>
              <w:pStyle w:val="22"/>
              <w:widowControl w:val="0"/>
              <w:jc w:val="center"/>
              <w:rPr>
                <w:rFonts w:hint="eastAsia" w:ascii="仿宋" w:hAnsi="仿宋" w:eastAsia="仿宋" w:cs="仿宋"/>
                <w:b/>
                <w:bCs/>
                <w:sz w:val="44"/>
                <w:szCs w:val="44"/>
              </w:rPr>
            </w:pPr>
            <w:r>
              <w:rPr>
                <w:rFonts w:hint="eastAsia" w:ascii="仿宋" w:hAnsi="仿宋" w:eastAsia="仿宋" w:cs="仿宋"/>
                <w:b/>
                <w:bCs/>
                <w:sz w:val="44"/>
                <w:szCs w:val="44"/>
              </w:rPr>
              <w:t>一般公共预算基本支出决算表（经济科目）</w:t>
            </w:r>
          </w:p>
        </w:tc>
      </w:tr>
      <w:tr>
        <w:tblPrEx>
          <w:tblCellMar>
            <w:top w:w="55" w:type="dxa"/>
            <w:left w:w="55" w:type="dxa"/>
            <w:bottom w:w="55" w:type="dxa"/>
            <w:right w:w="55" w:type="dxa"/>
          </w:tblCellMar>
        </w:tblPrEx>
        <w:trPr>
          <w:trHeight w:val="189" w:hRule="atLeast"/>
        </w:trPr>
        <w:tc>
          <w:tcPr>
            <w:tcW w:w="3891" w:type="dxa"/>
            <w:gridSpan w:val="2"/>
          </w:tcPr>
          <w:p>
            <w:pPr>
              <w:pStyle w:val="22"/>
              <w:widowControl w:val="0"/>
              <w:rPr>
                <w:rFonts w:hint="eastAsia" w:ascii="仿宋" w:hAnsi="仿宋" w:eastAsia="仿宋" w:cs="仿宋"/>
                <w:sz w:val="20"/>
              </w:rPr>
            </w:pPr>
          </w:p>
        </w:tc>
        <w:tc>
          <w:tcPr>
            <w:tcW w:w="644" w:type="dxa"/>
          </w:tcPr>
          <w:p>
            <w:pPr>
              <w:pStyle w:val="22"/>
              <w:widowControl w:val="0"/>
              <w:rPr>
                <w:rFonts w:hint="eastAsia" w:ascii="仿宋" w:hAnsi="仿宋" w:eastAsia="仿宋" w:cs="仿宋"/>
                <w:sz w:val="20"/>
              </w:rPr>
            </w:pPr>
          </w:p>
        </w:tc>
        <w:tc>
          <w:tcPr>
            <w:tcW w:w="4242" w:type="dxa"/>
            <w:gridSpan w:val="2"/>
          </w:tcPr>
          <w:p>
            <w:pPr>
              <w:pStyle w:val="22"/>
              <w:widowControl w:val="0"/>
              <w:rPr>
                <w:rFonts w:hint="eastAsia" w:ascii="仿宋" w:hAnsi="仿宋" w:eastAsia="仿宋" w:cs="仿宋"/>
                <w:sz w:val="20"/>
              </w:rPr>
            </w:pPr>
          </w:p>
        </w:tc>
        <w:tc>
          <w:tcPr>
            <w:tcW w:w="2177" w:type="dxa"/>
            <w:vAlign w:val="center"/>
          </w:tcPr>
          <w:p>
            <w:pPr>
              <w:pStyle w:val="22"/>
              <w:widowControl w:val="0"/>
              <w:jc w:val="right"/>
              <w:rPr>
                <w:rFonts w:hint="eastAsia" w:ascii="仿宋" w:hAnsi="仿宋" w:eastAsia="仿宋" w:cs="仿宋"/>
                <w:sz w:val="20"/>
              </w:rPr>
            </w:pPr>
            <w:r>
              <w:rPr>
                <w:rFonts w:hint="eastAsia" w:ascii="仿宋" w:hAnsi="仿宋" w:eastAsia="仿宋" w:cs="仿宋"/>
              </w:rPr>
              <w:t>公开08表</w:t>
            </w:r>
          </w:p>
        </w:tc>
      </w:tr>
      <w:tr>
        <w:tblPrEx>
          <w:tblCellMar>
            <w:top w:w="55" w:type="dxa"/>
            <w:left w:w="55" w:type="dxa"/>
            <w:bottom w:w="55" w:type="dxa"/>
            <w:right w:w="55" w:type="dxa"/>
          </w:tblCellMar>
        </w:tblPrEx>
        <w:trPr>
          <w:trHeight w:val="138" w:hRule="atLeast"/>
        </w:trPr>
        <w:tc>
          <w:tcPr>
            <w:tcW w:w="8777" w:type="dxa"/>
            <w:gridSpan w:val="5"/>
            <w:vAlign w:val="center"/>
          </w:tcPr>
          <w:p>
            <w:pPr>
              <w:pStyle w:val="22"/>
              <w:widowControl w:val="0"/>
              <w:jc w:val="left"/>
              <w:rPr>
                <w:rFonts w:hint="eastAsia" w:ascii="仿宋" w:hAnsi="仿宋" w:eastAsia="仿宋" w:cs="仿宋"/>
                <w:sz w:val="20"/>
              </w:rPr>
            </w:pPr>
            <w:r>
              <w:rPr>
                <w:rFonts w:hint="eastAsia" w:ascii="仿宋" w:hAnsi="仿宋" w:eastAsia="仿宋" w:cs="仿宋"/>
                <w:color w:val="000000"/>
                <w:sz w:val="22"/>
                <w:szCs w:val="22"/>
                <w:lang w:eastAsia="zh-CN"/>
              </w:rPr>
              <w:t>单位</w:t>
            </w:r>
            <w:r>
              <w:rPr>
                <w:rFonts w:ascii="仿宋" w:hAnsi="仿宋" w:eastAsia="仿宋" w:cs="仿宋"/>
                <w:color w:val="000000"/>
                <w:sz w:val="22"/>
              </w:rPr>
              <w:t>名称：</w:t>
            </w:r>
            <w:r>
              <w:rPr>
                <w:rFonts w:hint="eastAsia" w:ascii="仿宋" w:hAnsi="仿宋" w:eastAsia="仿宋" w:cs="仿宋"/>
              </w:rPr>
              <w:t>江苏省伤残人康复中心</w:t>
            </w:r>
          </w:p>
        </w:tc>
        <w:tc>
          <w:tcPr>
            <w:tcW w:w="2177" w:type="dxa"/>
            <w:vAlign w:val="center"/>
          </w:tcPr>
          <w:p>
            <w:pPr>
              <w:pStyle w:val="22"/>
              <w:widowControl w:val="0"/>
              <w:jc w:val="right"/>
              <w:rPr>
                <w:rFonts w:hint="eastAsia" w:ascii="仿宋" w:hAnsi="仿宋" w:eastAsia="仿宋" w:cs="仿宋"/>
                <w:sz w:val="20"/>
              </w:rPr>
            </w:pPr>
            <w:r>
              <w:rPr>
                <w:rFonts w:hint="eastAsia" w:ascii="仿宋" w:hAnsi="仿宋" w:eastAsia="仿宋" w:cs="仿宋"/>
              </w:rPr>
              <w:t>金额单位：万元</w:t>
            </w:r>
          </w:p>
        </w:tc>
      </w:tr>
      <w:tr>
        <w:tblPrEx>
          <w:tblCellMar>
            <w:top w:w="55" w:type="dxa"/>
            <w:left w:w="55" w:type="dxa"/>
            <w:bottom w:w="55" w:type="dxa"/>
            <w:right w:w="55" w:type="dxa"/>
          </w:tblCellMar>
        </w:tblPrEx>
        <w:trPr>
          <w:trHeight w:val="180" w:hRule="atLeast"/>
        </w:trPr>
        <w:tc>
          <w:tcPr>
            <w:tcW w:w="3891" w:type="dxa"/>
            <w:gridSpan w:val="2"/>
            <w:tcBorders>
              <w:top w:val="single" w:color="000000" w:sz="4" w:space="0"/>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项</w:t>
            </w:r>
            <w:r>
              <w:rPr>
                <w:rFonts w:hint="eastAsia" w:ascii="仿宋" w:hAnsi="仿宋" w:eastAsia="仿宋" w:cs="仿宋"/>
              </w:rPr>
              <w:tab/>
            </w:r>
            <w:r>
              <w:rPr>
                <w:rFonts w:hint="eastAsia" w:ascii="仿宋" w:hAnsi="仿宋" w:eastAsia="仿宋" w:cs="仿宋"/>
              </w:rPr>
              <w:t>目</w:t>
            </w:r>
          </w:p>
        </w:tc>
        <w:tc>
          <w:tcPr>
            <w:tcW w:w="7063" w:type="dxa"/>
            <w:gridSpan w:val="4"/>
            <w:tcBorders>
              <w:top w:val="single" w:color="000000" w:sz="4" w:space="0"/>
              <w:left w:val="single" w:color="000000" w:sz="4" w:space="0"/>
              <w:bottom w:val="single" w:color="000000" w:sz="4" w:space="0"/>
              <w:right w:val="single" w:color="000000" w:sz="4" w:space="0"/>
            </w:tcBorders>
            <w:vAlign w:val="center"/>
          </w:tcPr>
          <w:p>
            <w:pPr>
              <w:pStyle w:val="22"/>
              <w:widowControl w:val="0"/>
              <w:jc w:val="center"/>
              <w:rPr>
                <w:rFonts w:hint="eastAsia" w:ascii="仿宋" w:hAnsi="仿宋" w:eastAsia="仿宋" w:cs="仿宋"/>
                <w:sz w:val="20"/>
              </w:rPr>
            </w:pPr>
            <w:r>
              <w:rPr>
                <w:rFonts w:hint="eastAsia" w:ascii="仿宋" w:hAnsi="仿宋" w:eastAsia="仿宋" w:cs="仿宋"/>
              </w:rPr>
              <w:t>一般公共预算财政拨款基本支出</w:t>
            </w:r>
          </w:p>
        </w:tc>
      </w:tr>
      <w:tr>
        <w:tblPrEx>
          <w:tblCellMar>
            <w:top w:w="55" w:type="dxa"/>
            <w:left w:w="55" w:type="dxa"/>
            <w:bottom w:w="55" w:type="dxa"/>
            <w:right w:w="55" w:type="dxa"/>
          </w:tblCellMar>
        </w:tblPrEx>
        <w:trPr>
          <w:trHeight w:val="474" w:hRule="atLeast"/>
        </w:trPr>
        <w:tc>
          <w:tcPr>
            <w:tcW w:w="1114"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经济分类科目编码</w:t>
            </w:r>
          </w:p>
        </w:tc>
        <w:tc>
          <w:tcPr>
            <w:tcW w:w="2777"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科目名称</w:t>
            </w:r>
          </w:p>
        </w:tc>
        <w:tc>
          <w:tcPr>
            <w:tcW w:w="2640" w:type="dxa"/>
            <w:gridSpan w:val="2"/>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合计</w:t>
            </w:r>
          </w:p>
        </w:tc>
        <w:tc>
          <w:tcPr>
            <w:tcW w:w="2246"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人员经费</w:t>
            </w:r>
          </w:p>
        </w:tc>
        <w:tc>
          <w:tcPr>
            <w:tcW w:w="2177" w:type="dxa"/>
            <w:tcBorders>
              <w:left w:val="single" w:color="000000" w:sz="4" w:space="0"/>
              <w:bottom w:val="single" w:color="000000" w:sz="4" w:space="0"/>
              <w:right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公用经费</w:t>
            </w:r>
          </w:p>
        </w:tc>
      </w:tr>
      <w:tr>
        <w:tblPrEx>
          <w:tblCellMar>
            <w:top w:w="55" w:type="dxa"/>
            <w:left w:w="55" w:type="dxa"/>
            <w:bottom w:w="55" w:type="dxa"/>
            <w:right w:w="55" w:type="dxa"/>
          </w:tblCellMar>
        </w:tblPrEx>
        <w:trPr>
          <w:trHeight w:val="394" w:hRule="exact"/>
        </w:trPr>
        <w:tc>
          <w:tcPr>
            <w:tcW w:w="3891" w:type="dxa"/>
            <w:gridSpan w:val="2"/>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合计</w:t>
            </w:r>
          </w:p>
        </w:tc>
        <w:tc>
          <w:tcPr>
            <w:tcW w:w="2640" w:type="dxa"/>
            <w:gridSpan w:val="2"/>
            <w:tcBorders>
              <w:left w:val="single" w:color="000000" w:sz="4" w:space="0"/>
              <w:bottom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947.28</w:t>
            </w:r>
          </w:p>
        </w:tc>
        <w:tc>
          <w:tcPr>
            <w:tcW w:w="2246"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868.68</w:t>
            </w:r>
          </w:p>
        </w:tc>
        <w:tc>
          <w:tcPr>
            <w:tcW w:w="2177" w:type="dxa"/>
            <w:tcBorders>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78.60</w:t>
            </w:r>
          </w:p>
        </w:tc>
      </w:tr>
      <w:tr>
        <w:tblPrEx>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301</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工资福利支出</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577.77</w:t>
            </w: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577.77</w:t>
            </w: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30101</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基本工资</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149.96</w:t>
            </w: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149.96</w:t>
            </w: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30102</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津贴补贴</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36.09</w:t>
            </w: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36.09</w:t>
            </w: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30103</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奖金</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30106</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伙食补助费</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30107</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绩效工资</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200.90</w:t>
            </w: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200.90</w:t>
            </w: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30108</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机关事业单位基本养老保险缴费</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57.94</w:t>
            </w: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57.94</w:t>
            </w: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30109</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职业年金缴费</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28.97</w:t>
            </w: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28.97</w:t>
            </w: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30110</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职工基本医疗保险缴费</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42.46</w:t>
            </w: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42.46</w:t>
            </w: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30111</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公务员医疗补助缴费</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30112</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其他社会保障缴费</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11.79</w:t>
            </w: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11.79</w:t>
            </w: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30113</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住房公积金</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30114</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医疗费</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30199</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其他工资福利支出</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49.66</w:t>
            </w: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49.66</w:t>
            </w: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302</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商品和服务支出</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78.60</w:t>
            </w: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78.60</w:t>
            </w:r>
          </w:p>
        </w:tc>
      </w:tr>
      <w:tr>
        <w:tblPrEx>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30201</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办公费</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2.00</w:t>
            </w: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2.00</w:t>
            </w:r>
          </w:p>
        </w:tc>
      </w:tr>
      <w:tr>
        <w:tblPrEx>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30202</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印刷费</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30203</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咨询费</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30204</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手续费</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30205</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水费</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1.00</w:t>
            </w: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1.00</w:t>
            </w:r>
          </w:p>
        </w:tc>
      </w:tr>
      <w:tr>
        <w:tblPrEx>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30206</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电费</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30.00</w:t>
            </w: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30.00</w:t>
            </w:r>
          </w:p>
        </w:tc>
      </w:tr>
      <w:tr>
        <w:tblPrEx>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30207</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邮电费</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8.00</w:t>
            </w: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8.00</w:t>
            </w:r>
          </w:p>
        </w:tc>
      </w:tr>
      <w:tr>
        <w:tblPrEx>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30208</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取暖费</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30209</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物业管理费</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30211</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差旅费</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10.00</w:t>
            </w: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10.00</w:t>
            </w:r>
          </w:p>
        </w:tc>
      </w:tr>
      <w:tr>
        <w:tblPrEx>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30212</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因公出国（境）费用</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30213</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维修（护）费</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30214</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租赁费</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30215</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会议费</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30216</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培训费</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30217</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公务接待费</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30218</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专用材料费</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30224</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被装购置费</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30225</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专用燃料费</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30226</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劳务费</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30227</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委托业务费</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30228</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工会经费</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4.00</w:t>
            </w: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4.00</w:t>
            </w:r>
          </w:p>
        </w:tc>
      </w:tr>
      <w:tr>
        <w:tblPrEx>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30229</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福利费</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4.80</w:t>
            </w: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4.80</w:t>
            </w:r>
          </w:p>
        </w:tc>
      </w:tr>
      <w:tr>
        <w:tblPrEx>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30231</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公务用车运行维护费</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30239</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其他交通费用</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30240</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税金及附加费用</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30299</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其他商品和服务支出</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18.80</w:t>
            </w: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18.80</w:t>
            </w:r>
          </w:p>
        </w:tc>
      </w:tr>
      <w:tr>
        <w:tblPrEx>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303</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对个人和家庭的补助</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290.91</w:t>
            </w: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290.91</w:t>
            </w: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30301</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离休费</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30302</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退休费</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290.86</w:t>
            </w: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290.86</w:t>
            </w: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30303</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退职（役）费</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30304</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抚恤金</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30305</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生活补助</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30306</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救济费</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30307</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医疗费补助</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30308</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助学金</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30309</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奖励金</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0.05</w:t>
            </w: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0.05</w:t>
            </w: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30310</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个人农业生产补贴</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30311</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代缴社会保险费</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30399</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其他对个人和家庭的补助</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307</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债务利息及费用支出</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30701</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国内债务付息</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30702</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国外债务付息</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30703</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国内债务发行费用</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30704</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国外债务发行费用</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310</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资本性支出</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31001</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房屋建筑物购建</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31002</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办公设备购置</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31003</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专用设备购置</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31005</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基础设施建设</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31006</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大型修缮</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31007</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信息网络及软件购置更新</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31008</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物资储备</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31009</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土地补偿</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31010</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安置补助</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31011</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地上附着物和青苗补偿</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31012</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拆迁补偿</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31013</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公务用车购置</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31019</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其他交通工具购置</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31021</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文物和陈列品购置</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31022</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无形资产购置</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31099</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其他资本性支出</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312</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对企业补助</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31201</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资本金注入</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31203</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政府投资基金股权投资</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31204</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费用补贴</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31205</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利息补贴</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31299</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其他对企业补助</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399</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其他支出</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39906</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赠与</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39907</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国家赔偿费用支出</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39908</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对民间非营利组织和群众性自治组织补贴</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39999</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其他支出</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bl>
    <w:p>
      <w:pPr>
        <w:spacing w:before="25" w:after="0"/>
        <w:ind w:left="-220" w:leftChars="-100" w:firstLine="0" w:firstLineChars="0"/>
        <w:rPr>
          <w:rFonts w:hint="eastAsia" w:ascii="仿宋" w:hAnsi="仿宋" w:eastAsia="仿宋" w:cs="仿宋"/>
          <w:b/>
          <w:bCs/>
          <w:sz w:val="22"/>
          <w:szCs w:val="22"/>
        </w:rPr>
      </w:pPr>
      <w:r>
        <w:rPr>
          <w:rFonts w:hint="eastAsia" w:ascii="仿宋" w:hAnsi="仿宋" w:eastAsia="仿宋" w:cs="仿宋"/>
          <w:b/>
          <w:bCs/>
          <w:sz w:val="22"/>
          <w:szCs w:val="22"/>
        </w:rPr>
        <w:t>注：1. 本表反映部门本年度按经济分类一般公共预算财政拨款基本支出明细情况。</w:t>
      </w:r>
    </w:p>
    <w:p>
      <w:pPr>
        <w:numPr>
          <w:ilvl w:val="0"/>
          <w:numId w:val="4"/>
        </w:numPr>
        <w:spacing w:before="25" w:after="0"/>
        <w:ind w:left="200" w:leftChars="0" w:firstLine="0" w:firstLineChars="0"/>
        <w:rPr>
          <w:rFonts w:hint="eastAsia" w:ascii="仿宋" w:hAnsi="仿宋" w:eastAsia="仿宋" w:cs="仿宋"/>
          <w:b/>
          <w:bCs/>
          <w:sz w:val="22"/>
          <w:szCs w:val="22"/>
        </w:rPr>
      </w:pPr>
      <w:r>
        <w:rPr>
          <w:rFonts w:hint="eastAsia" w:ascii="仿宋" w:hAnsi="仿宋" w:eastAsia="仿宋" w:cs="仿宋"/>
          <w:b/>
          <w:bCs/>
          <w:sz w:val="22"/>
          <w:szCs w:val="22"/>
        </w:rPr>
        <w:t>本表金额转换为万元时，因四舍五入可能存在尾差。</w:t>
      </w:r>
    </w:p>
    <w:p>
      <w:pPr>
        <w:widowControl w:val="0"/>
        <w:numPr>
          <w:ilvl w:val="0"/>
          <w:numId w:val="0"/>
        </w:numPr>
        <w:suppressAutoHyphens/>
        <w:bidi w:val="0"/>
        <w:spacing w:before="25" w:after="0"/>
        <w:jc w:val="left"/>
        <w:rPr>
          <w:rFonts w:hint="eastAsia" w:ascii="仿宋" w:hAnsi="仿宋" w:eastAsia="仿宋" w:cs="仿宋"/>
          <w:b/>
          <w:bCs/>
          <w:sz w:val="22"/>
          <w:szCs w:val="22"/>
        </w:rPr>
        <w:sectPr>
          <w:footerReference r:id="rId15" w:type="default"/>
          <w:pgSz w:w="11906" w:h="16838"/>
          <w:pgMar w:top="720" w:right="720" w:bottom="720" w:left="720" w:header="170" w:footer="280" w:gutter="0"/>
          <w:pgBorders>
            <w:top w:val="none" w:sz="0" w:space="0"/>
            <w:left w:val="none" w:sz="0" w:space="0"/>
            <w:bottom w:val="none" w:sz="0" w:space="0"/>
            <w:right w:val="none" w:sz="0" w:space="0"/>
          </w:pgBorders>
          <w:pgNumType w:fmt="numberInDash"/>
          <w:cols w:space="720" w:num="1"/>
          <w:formProt w:val="0"/>
          <w:docGrid w:linePitch="100" w:charSpace="0"/>
        </w:sectPr>
      </w:pPr>
    </w:p>
    <w:tbl>
      <w:tblPr>
        <w:tblStyle w:val="12"/>
        <w:tblW w:w="15909" w:type="dxa"/>
        <w:tblInd w:w="-226" w:type="dxa"/>
        <w:tblLayout w:type="fixed"/>
        <w:tblCellMar>
          <w:top w:w="55" w:type="dxa"/>
          <w:left w:w="55" w:type="dxa"/>
          <w:bottom w:w="55" w:type="dxa"/>
          <w:right w:w="55" w:type="dxa"/>
        </w:tblCellMar>
      </w:tblPr>
      <w:tblGrid>
        <w:gridCol w:w="2471"/>
        <w:gridCol w:w="2332"/>
        <w:gridCol w:w="2037"/>
        <w:gridCol w:w="1697"/>
        <w:gridCol w:w="1680"/>
        <w:gridCol w:w="1852"/>
        <w:gridCol w:w="2057"/>
        <w:gridCol w:w="1783"/>
      </w:tblGrid>
      <w:tr>
        <w:tblPrEx>
          <w:tblCellMar>
            <w:top w:w="55" w:type="dxa"/>
            <w:left w:w="55" w:type="dxa"/>
            <w:bottom w:w="55" w:type="dxa"/>
            <w:right w:w="55" w:type="dxa"/>
          </w:tblCellMar>
        </w:tblPrEx>
        <w:trPr>
          <w:trHeight w:val="321" w:hRule="atLeast"/>
        </w:trPr>
        <w:tc>
          <w:tcPr>
            <w:tcW w:w="15909" w:type="dxa"/>
            <w:gridSpan w:val="8"/>
          </w:tcPr>
          <w:p>
            <w:pPr>
              <w:pStyle w:val="22"/>
              <w:widowControl w:val="0"/>
              <w:jc w:val="center"/>
              <w:rPr>
                <w:rFonts w:hint="eastAsia" w:ascii="仿宋" w:hAnsi="仿宋" w:eastAsia="仿宋" w:cs="仿宋"/>
                <w:b/>
                <w:bCs/>
                <w:sz w:val="44"/>
                <w:szCs w:val="44"/>
              </w:rPr>
            </w:pPr>
            <w:r>
              <w:rPr>
                <w:rFonts w:hint="eastAsia" w:ascii="仿宋" w:hAnsi="仿宋" w:eastAsia="仿宋" w:cs="仿宋"/>
                <w:b/>
                <w:bCs/>
                <w:sz w:val="44"/>
                <w:szCs w:val="44"/>
              </w:rPr>
              <w:t>一般公共预算“三公”经费、会议费、培训费支出决算表</w:t>
            </w:r>
          </w:p>
        </w:tc>
      </w:tr>
      <w:tr>
        <w:tblPrEx>
          <w:tblCellMar>
            <w:top w:w="55" w:type="dxa"/>
            <w:left w:w="55" w:type="dxa"/>
            <w:bottom w:w="55" w:type="dxa"/>
            <w:right w:w="55" w:type="dxa"/>
          </w:tblCellMar>
        </w:tblPrEx>
        <w:trPr>
          <w:trHeight w:val="207" w:hRule="atLeast"/>
        </w:trPr>
        <w:tc>
          <w:tcPr>
            <w:tcW w:w="12069" w:type="dxa"/>
            <w:gridSpan w:val="6"/>
          </w:tcPr>
          <w:p>
            <w:pPr>
              <w:pStyle w:val="22"/>
              <w:widowControl w:val="0"/>
              <w:rPr>
                <w:rFonts w:hint="eastAsia" w:ascii="仿宋" w:hAnsi="仿宋" w:eastAsia="仿宋" w:cs="仿宋"/>
                <w:sz w:val="20"/>
              </w:rPr>
            </w:pPr>
          </w:p>
        </w:tc>
        <w:tc>
          <w:tcPr>
            <w:tcW w:w="3840" w:type="dxa"/>
            <w:gridSpan w:val="2"/>
            <w:vAlign w:val="center"/>
          </w:tcPr>
          <w:p>
            <w:pPr>
              <w:pStyle w:val="22"/>
              <w:widowControl w:val="0"/>
              <w:jc w:val="right"/>
              <w:rPr>
                <w:rFonts w:hint="eastAsia" w:ascii="仿宋" w:hAnsi="仿宋" w:eastAsia="仿宋" w:cs="仿宋"/>
                <w:sz w:val="20"/>
              </w:rPr>
            </w:pPr>
            <w:r>
              <w:rPr>
                <w:rFonts w:hint="eastAsia" w:ascii="仿宋" w:hAnsi="仿宋" w:eastAsia="仿宋" w:cs="仿宋"/>
              </w:rPr>
              <w:t>公开09表</w:t>
            </w:r>
          </w:p>
        </w:tc>
      </w:tr>
      <w:tr>
        <w:tblPrEx>
          <w:tblCellMar>
            <w:top w:w="55" w:type="dxa"/>
            <w:left w:w="55" w:type="dxa"/>
            <w:bottom w:w="55" w:type="dxa"/>
            <w:right w:w="55" w:type="dxa"/>
          </w:tblCellMar>
        </w:tblPrEx>
        <w:trPr>
          <w:trHeight w:val="103" w:hRule="atLeast"/>
        </w:trPr>
        <w:tc>
          <w:tcPr>
            <w:tcW w:w="12069" w:type="dxa"/>
            <w:gridSpan w:val="6"/>
          </w:tcPr>
          <w:p>
            <w:pPr>
              <w:pStyle w:val="22"/>
              <w:widowControl w:val="0"/>
              <w:rPr>
                <w:rFonts w:hint="eastAsia" w:ascii="仿宋" w:hAnsi="仿宋" w:eastAsia="仿宋" w:cs="仿宋"/>
                <w:sz w:val="20"/>
              </w:rPr>
            </w:pPr>
            <w:r>
              <w:rPr>
                <w:rFonts w:hint="eastAsia" w:ascii="仿宋" w:hAnsi="仿宋" w:eastAsia="仿宋" w:cs="仿宋"/>
                <w:color w:val="000000"/>
                <w:sz w:val="22"/>
                <w:szCs w:val="22"/>
                <w:lang w:eastAsia="zh-CN"/>
              </w:rPr>
              <w:t>单位</w:t>
            </w:r>
            <w:r>
              <w:rPr>
                <w:rFonts w:ascii="仿宋" w:hAnsi="仿宋" w:eastAsia="仿宋" w:cs="仿宋"/>
                <w:color w:val="000000"/>
                <w:sz w:val="22"/>
              </w:rPr>
              <w:t>名称：</w:t>
            </w:r>
            <w:r>
              <w:rPr>
                <w:rFonts w:hint="eastAsia" w:ascii="仿宋" w:hAnsi="仿宋" w:eastAsia="仿宋" w:cs="仿宋"/>
              </w:rPr>
              <w:t>江苏省伤残人康复中心</w:t>
            </w:r>
          </w:p>
        </w:tc>
        <w:tc>
          <w:tcPr>
            <w:tcW w:w="3840" w:type="dxa"/>
            <w:gridSpan w:val="2"/>
            <w:vAlign w:val="center"/>
          </w:tcPr>
          <w:p>
            <w:pPr>
              <w:pStyle w:val="22"/>
              <w:widowControl w:val="0"/>
              <w:jc w:val="right"/>
              <w:rPr>
                <w:rFonts w:hint="eastAsia" w:ascii="仿宋" w:hAnsi="仿宋" w:eastAsia="仿宋" w:cs="仿宋"/>
                <w:sz w:val="20"/>
              </w:rPr>
            </w:pPr>
            <w:r>
              <w:rPr>
                <w:rFonts w:hint="eastAsia" w:ascii="仿宋" w:hAnsi="仿宋" w:eastAsia="仿宋" w:cs="仿宋"/>
              </w:rPr>
              <w:t>金额单位：万元</w:t>
            </w:r>
          </w:p>
        </w:tc>
      </w:tr>
      <w:tr>
        <w:tblPrEx>
          <w:tblCellMar>
            <w:top w:w="55" w:type="dxa"/>
            <w:left w:w="55" w:type="dxa"/>
            <w:bottom w:w="55" w:type="dxa"/>
            <w:right w:w="55" w:type="dxa"/>
          </w:tblCellMar>
        </w:tblPrEx>
        <w:trPr>
          <w:trHeight w:val="179" w:hRule="atLeast"/>
        </w:trPr>
        <w:tc>
          <w:tcPr>
            <w:tcW w:w="12069" w:type="dxa"/>
            <w:gridSpan w:val="6"/>
            <w:tcBorders>
              <w:top w:val="single" w:color="000000" w:sz="4" w:space="0"/>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“三公”经费</w:t>
            </w:r>
          </w:p>
        </w:tc>
        <w:tc>
          <w:tcPr>
            <w:tcW w:w="2057" w:type="dxa"/>
            <w:vMerge w:val="restart"/>
            <w:tcBorders>
              <w:top w:val="single" w:color="000000" w:sz="4" w:space="0"/>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会议费</w:t>
            </w:r>
          </w:p>
        </w:tc>
        <w:tc>
          <w:tcPr>
            <w:tcW w:w="1783" w:type="dxa"/>
            <w:vMerge w:val="restart"/>
            <w:tcBorders>
              <w:top w:val="single" w:color="000000" w:sz="4" w:space="0"/>
              <w:left w:val="single" w:color="000000" w:sz="4" w:space="0"/>
              <w:bottom w:val="single" w:color="000000" w:sz="4" w:space="0"/>
              <w:right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培训费</w:t>
            </w:r>
          </w:p>
        </w:tc>
      </w:tr>
      <w:tr>
        <w:tblPrEx>
          <w:tblCellMar>
            <w:top w:w="55" w:type="dxa"/>
            <w:left w:w="55" w:type="dxa"/>
            <w:bottom w:w="55" w:type="dxa"/>
            <w:right w:w="55" w:type="dxa"/>
          </w:tblCellMar>
        </w:tblPrEx>
        <w:trPr>
          <w:trHeight w:val="297" w:hRule="atLeast"/>
        </w:trPr>
        <w:tc>
          <w:tcPr>
            <w:tcW w:w="2471" w:type="dxa"/>
            <w:vMerge w:val="restart"/>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“三公”经费合计</w:t>
            </w:r>
          </w:p>
        </w:tc>
        <w:tc>
          <w:tcPr>
            <w:tcW w:w="2332" w:type="dxa"/>
            <w:vMerge w:val="restart"/>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因公出国（境）费</w:t>
            </w:r>
          </w:p>
        </w:tc>
        <w:tc>
          <w:tcPr>
            <w:tcW w:w="5414" w:type="dxa"/>
            <w:gridSpan w:val="3"/>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公务用车购置及运行维护费</w:t>
            </w:r>
          </w:p>
        </w:tc>
        <w:tc>
          <w:tcPr>
            <w:tcW w:w="1852" w:type="dxa"/>
            <w:vMerge w:val="restart"/>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公务接待费</w:t>
            </w:r>
          </w:p>
        </w:tc>
        <w:tc>
          <w:tcPr>
            <w:tcW w:w="2057" w:type="dxa"/>
            <w:vMerge w:val="continue"/>
            <w:tcBorders>
              <w:left w:val="single" w:color="000000" w:sz="4" w:space="0"/>
              <w:bottom w:val="single" w:color="000000" w:sz="4" w:space="0"/>
            </w:tcBorders>
            <w:vAlign w:val="center"/>
          </w:tcPr>
          <w:p>
            <w:pPr>
              <w:widowControl w:val="0"/>
              <w:jc w:val="center"/>
              <w:rPr>
                <w:rFonts w:hint="eastAsia" w:ascii="仿宋" w:hAnsi="仿宋" w:eastAsia="仿宋" w:cs="仿宋"/>
                <w:sz w:val="20"/>
              </w:rPr>
            </w:pPr>
          </w:p>
        </w:tc>
        <w:tc>
          <w:tcPr>
            <w:tcW w:w="1783" w:type="dxa"/>
            <w:vMerge w:val="continue"/>
            <w:tcBorders>
              <w:left w:val="single" w:color="000000" w:sz="4" w:space="0"/>
              <w:bottom w:val="single" w:color="000000" w:sz="4" w:space="0"/>
              <w:right w:val="single" w:color="000000" w:sz="4" w:space="0"/>
            </w:tcBorders>
            <w:vAlign w:val="center"/>
          </w:tcPr>
          <w:p>
            <w:pPr>
              <w:widowControl w:val="0"/>
              <w:jc w:val="center"/>
              <w:rPr>
                <w:rFonts w:hint="eastAsia" w:ascii="仿宋" w:hAnsi="仿宋" w:eastAsia="仿宋" w:cs="仿宋"/>
                <w:sz w:val="20"/>
              </w:rPr>
            </w:pPr>
          </w:p>
        </w:tc>
      </w:tr>
      <w:tr>
        <w:tblPrEx>
          <w:tblCellMar>
            <w:top w:w="55" w:type="dxa"/>
            <w:left w:w="55" w:type="dxa"/>
            <w:bottom w:w="55" w:type="dxa"/>
            <w:right w:w="55" w:type="dxa"/>
          </w:tblCellMar>
        </w:tblPrEx>
        <w:trPr>
          <w:trHeight w:val="645" w:hRule="exact"/>
        </w:trPr>
        <w:tc>
          <w:tcPr>
            <w:tcW w:w="2471" w:type="dxa"/>
            <w:vMerge w:val="continue"/>
            <w:tcBorders>
              <w:left w:val="single" w:color="000000" w:sz="4" w:space="0"/>
              <w:bottom w:val="single" w:color="000000" w:sz="4" w:space="0"/>
            </w:tcBorders>
          </w:tcPr>
          <w:p>
            <w:pPr>
              <w:widowControl w:val="0"/>
              <w:jc w:val="left"/>
              <w:rPr>
                <w:rFonts w:hint="eastAsia" w:ascii="仿宋" w:hAnsi="仿宋" w:eastAsia="仿宋" w:cs="仿宋"/>
                <w:sz w:val="2"/>
                <w:szCs w:val="2"/>
              </w:rPr>
            </w:pPr>
          </w:p>
        </w:tc>
        <w:tc>
          <w:tcPr>
            <w:tcW w:w="2332" w:type="dxa"/>
            <w:vMerge w:val="continue"/>
            <w:tcBorders>
              <w:left w:val="single" w:color="000000" w:sz="4" w:space="0"/>
              <w:bottom w:val="single" w:color="000000" w:sz="4" w:space="0"/>
            </w:tcBorders>
          </w:tcPr>
          <w:p>
            <w:pPr>
              <w:widowControl w:val="0"/>
              <w:jc w:val="left"/>
              <w:rPr>
                <w:rFonts w:hint="eastAsia" w:ascii="仿宋" w:hAnsi="仿宋" w:eastAsia="仿宋" w:cs="仿宋"/>
                <w:sz w:val="2"/>
                <w:szCs w:val="2"/>
              </w:rPr>
            </w:pPr>
          </w:p>
        </w:tc>
        <w:tc>
          <w:tcPr>
            <w:tcW w:w="2037"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ascii="仿宋" w:hAnsi="仿宋" w:eastAsia="仿宋" w:cs="仿宋"/>
              </w:rPr>
              <w:t>小计</w:t>
            </w:r>
          </w:p>
        </w:tc>
        <w:tc>
          <w:tcPr>
            <w:tcW w:w="1697"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公务用车购置费</w:t>
            </w:r>
          </w:p>
        </w:tc>
        <w:tc>
          <w:tcPr>
            <w:tcW w:w="1680"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公务用车运行</w:t>
            </w:r>
          </w:p>
          <w:p>
            <w:pPr>
              <w:pStyle w:val="22"/>
              <w:widowControl w:val="0"/>
              <w:jc w:val="center"/>
              <w:rPr>
                <w:rFonts w:hint="eastAsia" w:ascii="仿宋" w:hAnsi="仿宋" w:eastAsia="仿宋" w:cs="仿宋"/>
              </w:rPr>
            </w:pPr>
            <w:r>
              <w:rPr>
                <w:rFonts w:hint="eastAsia" w:ascii="仿宋" w:hAnsi="仿宋" w:eastAsia="仿宋" w:cs="仿宋"/>
              </w:rPr>
              <w:t>维护费</w:t>
            </w:r>
          </w:p>
        </w:tc>
        <w:tc>
          <w:tcPr>
            <w:tcW w:w="1852" w:type="dxa"/>
            <w:vMerge w:val="continue"/>
            <w:tcBorders>
              <w:left w:val="single" w:color="000000" w:sz="4" w:space="0"/>
              <w:bottom w:val="single" w:color="000000" w:sz="4" w:space="0"/>
            </w:tcBorders>
          </w:tcPr>
          <w:p>
            <w:pPr>
              <w:widowControl w:val="0"/>
              <w:jc w:val="left"/>
              <w:rPr>
                <w:rFonts w:hint="eastAsia" w:ascii="仿宋" w:hAnsi="仿宋" w:eastAsia="仿宋" w:cs="仿宋"/>
                <w:sz w:val="2"/>
                <w:szCs w:val="2"/>
              </w:rPr>
            </w:pPr>
          </w:p>
        </w:tc>
        <w:tc>
          <w:tcPr>
            <w:tcW w:w="2057" w:type="dxa"/>
            <w:vMerge w:val="continue"/>
            <w:tcBorders>
              <w:left w:val="single" w:color="000000" w:sz="4" w:space="0"/>
              <w:bottom w:val="single" w:color="000000" w:sz="4" w:space="0"/>
            </w:tcBorders>
          </w:tcPr>
          <w:p>
            <w:pPr>
              <w:widowControl w:val="0"/>
              <w:jc w:val="left"/>
              <w:rPr>
                <w:rFonts w:hint="eastAsia" w:ascii="仿宋" w:hAnsi="仿宋" w:eastAsia="仿宋" w:cs="仿宋"/>
                <w:sz w:val="2"/>
                <w:szCs w:val="2"/>
              </w:rPr>
            </w:pPr>
          </w:p>
        </w:tc>
        <w:tc>
          <w:tcPr>
            <w:tcW w:w="1783" w:type="dxa"/>
            <w:vMerge w:val="continue"/>
            <w:tcBorders>
              <w:left w:val="single" w:color="000000" w:sz="4" w:space="0"/>
              <w:bottom w:val="single" w:color="000000" w:sz="4" w:space="0"/>
              <w:right w:val="single" w:color="000000" w:sz="4" w:space="0"/>
            </w:tcBorders>
          </w:tcPr>
          <w:p>
            <w:pPr>
              <w:widowControl w:val="0"/>
              <w:jc w:val="left"/>
              <w:rPr>
                <w:rFonts w:hint="eastAsia" w:ascii="仿宋" w:hAnsi="仿宋" w:eastAsia="仿宋" w:cs="仿宋"/>
                <w:sz w:val="2"/>
                <w:szCs w:val="2"/>
              </w:rPr>
            </w:pPr>
          </w:p>
        </w:tc>
      </w:tr>
      <w:tr>
        <w:tblPrEx>
          <w:tblCellMar>
            <w:top w:w="55" w:type="dxa"/>
            <w:left w:w="55" w:type="dxa"/>
            <w:bottom w:w="55" w:type="dxa"/>
            <w:right w:w="55" w:type="dxa"/>
          </w:tblCellMar>
        </w:tblPrEx>
        <w:trPr>
          <w:cantSplit/>
          <w:trHeight w:val="165" w:hRule="atLeast"/>
        </w:trPr>
        <w:tc>
          <w:tcPr>
            <w:tcW w:w="2471"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w:t>
            </w:r>
          </w:p>
        </w:tc>
        <w:tc>
          <w:tcPr>
            <w:tcW w:w="2332"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w:t>
            </w:r>
          </w:p>
        </w:tc>
        <w:tc>
          <w:tcPr>
            <w:tcW w:w="2037"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w:t>
            </w:r>
          </w:p>
        </w:tc>
        <w:tc>
          <w:tcPr>
            <w:tcW w:w="1697"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w:t>
            </w:r>
          </w:p>
        </w:tc>
        <w:tc>
          <w:tcPr>
            <w:tcW w:w="1680"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w:t>
            </w:r>
          </w:p>
        </w:tc>
        <w:tc>
          <w:tcPr>
            <w:tcW w:w="1852"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w:t>
            </w:r>
          </w:p>
        </w:tc>
        <w:tc>
          <w:tcPr>
            <w:tcW w:w="2057"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w:t>
            </w:r>
          </w:p>
        </w:tc>
        <w:tc>
          <w:tcPr>
            <w:tcW w:w="1783" w:type="dxa"/>
            <w:tcBorders>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w:t>
            </w:r>
          </w:p>
        </w:tc>
      </w:tr>
    </w:tbl>
    <w:p>
      <w:pPr>
        <w:spacing w:before="30" w:after="33"/>
        <w:ind w:left="376" w:firstLine="0"/>
        <w:rPr>
          <w:rFonts w:hint="eastAsia" w:ascii="仿宋" w:hAnsi="仿宋" w:eastAsia="仿宋" w:cs="仿宋"/>
          <w:sz w:val="22"/>
          <w:szCs w:val="22"/>
        </w:rPr>
      </w:pPr>
      <w:r>
        <w:rPr>
          <w:rFonts w:hint="eastAsia" w:ascii="仿宋" w:hAnsi="仿宋" w:eastAsia="仿宋" w:cs="仿宋"/>
          <w:sz w:val="22"/>
          <w:szCs w:val="22"/>
        </w:rPr>
        <w:t>相关统计数：</w:t>
      </w:r>
    </w:p>
    <w:tbl>
      <w:tblPr>
        <w:tblStyle w:val="12"/>
        <w:tblW w:w="12069" w:type="dxa"/>
        <w:tblInd w:w="-209" w:type="dxa"/>
        <w:tblLayout w:type="fixed"/>
        <w:tblCellMar>
          <w:top w:w="55" w:type="dxa"/>
          <w:left w:w="55" w:type="dxa"/>
          <w:bottom w:w="55" w:type="dxa"/>
          <w:right w:w="55" w:type="dxa"/>
        </w:tblCellMar>
      </w:tblPr>
      <w:tblGrid>
        <w:gridCol w:w="4299"/>
        <w:gridCol w:w="1976"/>
        <w:gridCol w:w="3908"/>
        <w:gridCol w:w="1886"/>
      </w:tblGrid>
      <w:tr>
        <w:tblPrEx>
          <w:tblCellMar>
            <w:top w:w="55" w:type="dxa"/>
            <w:left w:w="55" w:type="dxa"/>
            <w:bottom w:w="55" w:type="dxa"/>
            <w:right w:w="55" w:type="dxa"/>
          </w:tblCellMar>
        </w:tblPrEx>
        <w:trPr>
          <w:cantSplit/>
          <w:trHeight w:val="214" w:hRule="atLeast"/>
        </w:trPr>
        <w:tc>
          <w:tcPr>
            <w:tcW w:w="4299" w:type="dxa"/>
            <w:tcBorders>
              <w:top w:val="single" w:color="auto" w:sz="4" w:space="0"/>
              <w:left w:val="single" w:color="auto" w:sz="4" w:space="0"/>
              <w:bottom w:val="single" w:color="auto" w:sz="4" w:space="0"/>
            </w:tcBorders>
            <w:vAlign w:val="center"/>
          </w:tcPr>
          <w:p>
            <w:pPr>
              <w:pStyle w:val="22"/>
              <w:widowControl w:val="0"/>
              <w:jc w:val="center"/>
              <w:rPr>
                <w:rFonts w:hint="eastAsia" w:ascii="仿宋" w:hAnsi="仿宋" w:eastAsia="仿宋" w:cs="仿宋"/>
              </w:rPr>
            </w:pPr>
            <w:r>
              <w:rPr>
                <w:rFonts w:ascii="仿宋" w:hAnsi="仿宋" w:eastAsia="仿宋" w:cs="仿宋"/>
                <w:sz w:val="22"/>
              </w:rPr>
              <w:t>项目</w:t>
            </w:r>
          </w:p>
        </w:tc>
        <w:tc>
          <w:tcPr>
            <w:tcW w:w="1976" w:type="dxa"/>
            <w:tcBorders>
              <w:top w:val="single" w:color="auto" w:sz="4" w:space="0"/>
              <w:left w:val="single" w:color="000000" w:sz="4" w:space="0"/>
              <w:bottom w:val="single" w:color="auto"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sz w:val="22"/>
                <w:szCs w:val="22"/>
              </w:rPr>
              <w:t>统计数</w:t>
            </w:r>
          </w:p>
        </w:tc>
        <w:tc>
          <w:tcPr>
            <w:tcW w:w="3908" w:type="dxa"/>
            <w:tcBorders>
              <w:top w:val="single" w:color="auto" w:sz="4" w:space="0"/>
              <w:left w:val="single" w:color="000000" w:sz="4" w:space="0"/>
              <w:bottom w:val="single" w:color="auto"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sz w:val="22"/>
                <w:szCs w:val="22"/>
              </w:rPr>
              <w:t>项目</w:t>
            </w:r>
          </w:p>
        </w:tc>
        <w:tc>
          <w:tcPr>
            <w:tcW w:w="1886" w:type="dxa"/>
            <w:tcBorders>
              <w:top w:val="single" w:color="auto" w:sz="4" w:space="0"/>
              <w:left w:val="single" w:color="000000" w:sz="4" w:space="0"/>
              <w:bottom w:val="single" w:color="auto" w:sz="4" w:space="0"/>
              <w:right w:val="single" w:color="auto"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sz w:val="22"/>
                <w:szCs w:val="22"/>
              </w:rPr>
              <w:t>统计数</w:t>
            </w:r>
          </w:p>
        </w:tc>
      </w:tr>
      <w:tr>
        <w:tblPrEx>
          <w:tblCellMar>
            <w:top w:w="55" w:type="dxa"/>
            <w:left w:w="55" w:type="dxa"/>
            <w:bottom w:w="55" w:type="dxa"/>
            <w:right w:w="55" w:type="dxa"/>
          </w:tblCellMar>
        </w:tblPrEx>
        <w:trPr>
          <w:cantSplit/>
          <w:trHeight w:val="190" w:hRule="atLeast"/>
        </w:trPr>
        <w:tc>
          <w:tcPr>
            <w:tcW w:w="4299" w:type="dxa"/>
            <w:tcBorders>
              <w:top w:val="single" w:color="auto" w:sz="4" w:space="0"/>
              <w:left w:val="single" w:color="auto" w:sz="4" w:space="0"/>
              <w:bottom w:val="single" w:color="auto"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因公出国（境）团组数(个)</w:t>
            </w:r>
          </w:p>
        </w:tc>
        <w:tc>
          <w:tcPr>
            <w:tcW w:w="1976" w:type="dxa"/>
            <w:tcBorders>
              <w:top w:val="single" w:color="auto" w:sz="4" w:space="0"/>
              <w:left w:val="single" w:color="000000" w:sz="4" w:space="0"/>
              <w:bottom w:val="single" w:color="auto" w:sz="4" w:space="0"/>
            </w:tcBorders>
            <w:vAlign w:val="center"/>
          </w:tcPr>
          <w:p>
            <w:pPr>
              <w:pStyle w:val="22"/>
              <w:widowControl w:val="0"/>
              <w:jc w:val="right"/>
              <w:rPr>
                <w:rFonts w:hint="eastAsia" w:ascii="仿宋" w:hAnsi="仿宋" w:eastAsia="仿宋" w:cs="仿宋"/>
              </w:rPr>
            </w:pPr>
          </w:p>
        </w:tc>
        <w:tc>
          <w:tcPr>
            <w:tcW w:w="3908" w:type="dxa"/>
            <w:tcBorders>
              <w:top w:val="single" w:color="auto" w:sz="4" w:space="0"/>
              <w:left w:val="single" w:color="000000" w:sz="4" w:space="0"/>
              <w:bottom w:val="single" w:color="auto"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因公出国（境）人次数(人)</w:t>
            </w:r>
          </w:p>
        </w:tc>
        <w:tc>
          <w:tcPr>
            <w:tcW w:w="1886" w:type="dxa"/>
            <w:tcBorders>
              <w:top w:val="single" w:color="auto" w:sz="4" w:space="0"/>
              <w:left w:val="single" w:color="000000" w:sz="4" w:space="0"/>
              <w:bottom w:val="single" w:color="auto" w:sz="4" w:space="0"/>
              <w:right w:val="single" w:color="auto"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4299" w:type="dxa"/>
            <w:tcBorders>
              <w:top w:val="single" w:color="auto" w:sz="4" w:space="0"/>
              <w:left w:val="single" w:color="auto" w:sz="4" w:space="0"/>
              <w:bottom w:val="single" w:color="auto"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公务用车购置数(辆)</w:t>
            </w:r>
          </w:p>
        </w:tc>
        <w:tc>
          <w:tcPr>
            <w:tcW w:w="1976" w:type="dxa"/>
            <w:tcBorders>
              <w:top w:val="single" w:color="auto" w:sz="4" w:space="0"/>
              <w:left w:val="single" w:color="000000" w:sz="4" w:space="0"/>
              <w:bottom w:val="single" w:color="auto" w:sz="4" w:space="0"/>
            </w:tcBorders>
            <w:vAlign w:val="center"/>
          </w:tcPr>
          <w:p>
            <w:pPr>
              <w:pStyle w:val="22"/>
              <w:widowControl w:val="0"/>
              <w:jc w:val="right"/>
              <w:rPr>
                <w:rFonts w:hint="eastAsia" w:ascii="仿宋" w:hAnsi="仿宋" w:eastAsia="仿宋" w:cs="仿宋"/>
              </w:rPr>
            </w:pPr>
          </w:p>
        </w:tc>
        <w:tc>
          <w:tcPr>
            <w:tcW w:w="3908" w:type="dxa"/>
            <w:tcBorders>
              <w:top w:val="single" w:color="auto" w:sz="4" w:space="0"/>
              <w:left w:val="single" w:color="000000" w:sz="4" w:space="0"/>
              <w:bottom w:val="single" w:color="auto"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公务用车保有量(辆)</w:t>
            </w:r>
          </w:p>
        </w:tc>
        <w:tc>
          <w:tcPr>
            <w:tcW w:w="1886" w:type="dxa"/>
            <w:tcBorders>
              <w:top w:val="single" w:color="auto" w:sz="4" w:space="0"/>
              <w:left w:val="single" w:color="000000" w:sz="4" w:space="0"/>
              <w:bottom w:val="single" w:color="auto" w:sz="4" w:space="0"/>
              <w:right w:val="single" w:color="auto"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4299" w:type="dxa"/>
            <w:tcBorders>
              <w:top w:val="single" w:color="auto" w:sz="4" w:space="0"/>
              <w:left w:val="single" w:color="auto" w:sz="4" w:space="0"/>
              <w:bottom w:val="single" w:color="auto"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国内公务接待批次(个)</w:t>
            </w:r>
          </w:p>
        </w:tc>
        <w:tc>
          <w:tcPr>
            <w:tcW w:w="1976" w:type="dxa"/>
            <w:tcBorders>
              <w:top w:val="single" w:color="auto" w:sz="4" w:space="0"/>
              <w:left w:val="single" w:color="000000" w:sz="4" w:space="0"/>
              <w:bottom w:val="single" w:color="auto" w:sz="4" w:space="0"/>
            </w:tcBorders>
            <w:vAlign w:val="center"/>
          </w:tcPr>
          <w:p>
            <w:pPr>
              <w:pStyle w:val="22"/>
              <w:widowControl w:val="0"/>
              <w:jc w:val="right"/>
              <w:rPr>
                <w:rFonts w:hint="eastAsia" w:ascii="仿宋" w:hAnsi="仿宋" w:eastAsia="仿宋" w:cs="仿宋"/>
              </w:rPr>
            </w:pPr>
          </w:p>
        </w:tc>
        <w:tc>
          <w:tcPr>
            <w:tcW w:w="3908" w:type="dxa"/>
            <w:tcBorders>
              <w:top w:val="single" w:color="auto" w:sz="4" w:space="0"/>
              <w:left w:val="single" w:color="000000" w:sz="4" w:space="0"/>
              <w:bottom w:val="single" w:color="auto"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国内公务接待人次(人)</w:t>
            </w:r>
          </w:p>
        </w:tc>
        <w:tc>
          <w:tcPr>
            <w:tcW w:w="1886" w:type="dxa"/>
            <w:tcBorders>
              <w:top w:val="single" w:color="auto" w:sz="4" w:space="0"/>
              <w:left w:val="single" w:color="000000" w:sz="4" w:space="0"/>
              <w:bottom w:val="single" w:color="auto" w:sz="4" w:space="0"/>
              <w:right w:val="single" w:color="auto"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4299" w:type="dxa"/>
            <w:tcBorders>
              <w:top w:val="single" w:color="auto" w:sz="4" w:space="0"/>
              <w:left w:val="single" w:color="auto" w:sz="4" w:space="0"/>
              <w:bottom w:val="single" w:color="auto"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国（境）外公务接待批次(个)</w:t>
            </w:r>
          </w:p>
        </w:tc>
        <w:tc>
          <w:tcPr>
            <w:tcW w:w="1976" w:type="dxa"/>
            <w:tcBorders>
              <w:top w:val="single" w:color="auto" w:sz="4" w:space="0"/>
              <w:left w:val="single" w:color="000000" w:sz="4" w:space="0"/>
              <w:bottom w:val="single" w:color="auto" w:sz="4" w:space="0"/>
            </w:tcBorders>
            <w:vAlign w:val="center"/>
          </w:tcPr>
          <w:p>
            <w:pPr>
              <w:pStyle w:val="22"/>
              <w:widowControl w:val="0"/>
              <w:jc w:val="right"/>
              <w:rPr>
                <w:rFonts w:hint="eastAsia" w:ascii="仿宋" w:hAnsi="仿宋" w:eastAsia="仿宋" w:cs="仿宋"/>
              </w:rPr>
            </w:pPr>
          </w:p>
        </w:tc>
        <w:tc>
          <w:tcPr>
            <w:tcW w:w="3908" w:type="dxa"/>
            <w:tcBorders>
              <w:top w:val="single" w:color="auto" w:sz="4" w:space="0"/>
              <w:left w:val="single" w:color="000000" w:sz="4" w:space="0"/>
              <w:bottom w:val="single" w:color="auto"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国（境）外公务接待人次(人)</w:t>
            </w:r>
          </w:p>
        </w:tc>
        <w:tc>
          <w:tcPr>
            <w:tcW w:w="1886" w:type="dxa"/>
            <w:tcBorders>
              <w:top w:val="single" w:color="auto" w:sz="4" w:space="0"/>
              <w:left w:val="single" w:color="000000" w:sz="4" w:space="0"/>
              <w:bottom w:val="single" w:color="auto" w:sz="4" w:space="0"/>
              <w:right w:val="single" w:color="auto"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4299" w:type="dxa"/>
            <w:tcBorders>
              <w:top w:val="single" w:color="auto" w:sz="4" w:space="0"/>
              <w:left w:val="single" w:color="auto" w:sz="4" w:space="0"/>
              <w:bottom w:val="single" w:color="auto"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召开会议次数(个)</w:t>
            </w:r>
          </w:p>
        </w:tc>
        <w:tc>
          <w:tcPr>
            <w:tcW w:w="1976" w:type="dxa"/>
            <w:tcBorders>
              <w:top w:val="single" w:color="auto" w:sz="4" w:space="0"/>
              <w:left w:val="single" w:color="000000" w:sz="4" w:space="0"/>
              <w:bottom w:val="single" w:color="auto" w:sz="4" w:space="0"/>
            </w:tcBorders>
            <w:vAlign w:val="center"/>
          </w:tcPr>
          <w:p>
            <w:pPr>
              <w:pStyle w:val="22"/>
              <w:widowControl w:val="0"/>
              <w:jc w:val="right"/>
              <w:rPr>
                <w:rFonts w:hint="eastAsia" w:ascii="仿宋" w:hAnsi="仿宋" w:eastAsia="仿宋" w:cs="仿宋"/>
              </w:rPr>
            </w:pPr>
          </w:p>
        </w:tc>
        <w:tc>
          <w:tcPr>
            <w:tcW w:w="3908" w:type="dxa"/>
            <w:tcBorders>
              <w:top w:val="single" w:color="auto" w:sz="4" w:space="0"/>
              <w:left w:val="single" w:color="000000" w:sz="4" w:space="0"/>
              <w:bottom w:val="single" w:color="auto"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参加会议人次(人)</w:t>
            </w:r>
          </w:p>
        </w:tc>
        <w:tc>
          <w:tcPr>
            <w:tcW w:w="1886" w:type="dxa"/>
            <w:tcBorders>
              <w:top w:val="single" w:color="auto" w:sz="4" w:space="0"/>
              <w:left w:val="single" w:color="000000" w:sz="4" w:space="0"/>
              <w:bottom w:val="single" w:color="auto" w:sz="4" w:space="0"/>
              <w:right w:val="single" w:color="auto"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4299" w:type="dxa"/>
            <w:tcBorders>
              <w:top w:val="single" w:color="auto" w:sz="4" w:space="0"/>
              <w:left w:val="single" w:color="auto" w:sz="4" w:space="0"/>
              <w:bottom w:val="single" w:color="auto"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组织培训次数(个)</w:t>
            </w:r>
          </w:p>
        </w:tc>
        <w:tc>
          <w:tcPr>
            <w:tcW w:w="1976" w:type="dxa"/>
            <w:tcBorders>
              <w:top w:val="single" w:color="auto" w:sz="4" w:space="0"/>
              <w:left w:val="single" w:color="000000" w:sz="4" w:space="0"/>
              <w:bottom w:val="single" w:color="auto" w:sz="4" w:space="0"/>
            </w:tcBorders>
            <w:vAlign w:val="center"/>
          </w:tcPr>
          <w:p>
            <w:pPr>
              <w:pStyle w:val="22"/>
              <w:widowControl w:val="0"/>
              <w:jc w:val="right"/>
              <w:rPr>
                <w:rFonts w:hint="eastAsia" w:ascii="仿宋" w:hAnsi="仿宋" w:eastAsia="仿宋" w:cs="仿宋"/>
              </w:rPr>
            </w:pPr>
          </w:p>
        </w:tc>
        <w:tc>
          <w:tcPr>
            <w:tcW w:w="3908" w:type="dxa"/>
            <w:tcBorders>
              <w:top w:val="single" w:color="auto" w:sz="4" w:space="0"/>
              <w:left w:val="single" w:color="000000" w:sz="4" w:space="0"/>
              <w:bottom w:val="single" w:color="auto"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参加培训人次(人)</w:t>
            </w:r>
          </w:p>
        </w:tc>
        <w:tc>
          <w:tcPr>
            <w:tcW w:w="1886" w:type="dxa"/>
            <w:tcBorders>
              <w:top w:val="single" w:color="auto" w:sz="4" w:space="0"/>
              <w:left w:val="single" w:color="000000" w:sz="4" w:space="0"/>
              <w:bottom w:val="single" w:color="auto" w:sz="4" w:space="0"/>
              <w:right w:val="single" w:color="auto" w:sz="4" w:space="0"/>
            </w:tcBorders>
            <w:vAlign w:val="center"/>
          </w:tcPr>
          <w:p>
            <w:pPr>
              <w:pStyle w:val="22"/>
              <w:widowControl w:val="0"/>
              <w:jc w:val="right"/>
              <w:rPr>
                <w:rFonts w:hint="eastAsia" w:ascii="仿宋" w:hAnsi="仿宋" w:eastAsia="仿宋" w:cs="仿宋"/>
              </w:rPr>
            </w:pPr>
          </w:p>
        </w:tc>
      </w:tr>
    </w:tbl>
    <w:p>
      <w:pPr>
        <w:widowControl w:val="0"/>
        <w:suppressAutoHyphens/>
        <w:bidi w:val="0"/>
        <w:spacing w:before="0" w:after="0"/>
        <w:ind w:left="-220" w:leftChars="0" w:right="0" w:firstLine="0" w:firstLineChars="0"/>
        <w:jc w:val="left"/>
        <w:rPr>
          <w:rFonts w:hint="eastAsia" w:ascii="仿宋" w:hAnsi="仿宋" w:eastAsia="仿宋" w:cs="仿宋"/>
          <w:b/>
          <w:bCs/>
          <w:sz w:val="22"/>
          <w:szCs w:val="22"/>
        </w:rPr>
      </w:pPr>
      <w:r>
        <w:rPr>
          <w:rFonts w:hint="eastAsia" w:ascii="仿宋" w:hAnsi="仿宋" w:eastAsia="仿宋" w:cs="仿宋"/>
          <w:b/>
          <w:bCs/>
          <w:sz w:val="22"/>
          <w:szCs w:val="22"/>
        </w:rPr>
        <w:t>注：</w:t>
      </w:r>
      <w:r>
        <w:rPr>
          <w:rFonts w:hint="eastAsia" w:ascii="仿宋" w:hAnsi="仿宋" w:eastAsia="仿宋" w:cs="仿宋"/>
          <w:b/>
          <w:bCs/>
          <w:sz w:val="22"/>
          <w:szCs w:val="22"/>
          <w:lang w:val="en-US" w:eastAsia="zh-CN"/>
        </w:rPr>
        <w:t>1.</w:t>
      </w:r>
      <w:r>
        <w:rPr>
          <w:rFonts w:hint="eastAsia" w:ascii="仿宋" w:hAnsi="仿宋" w:eastAsia="仿宋" w:cs="仿宋"/>
          <w:b/>
          <w:bCs/>
          <w:sz w:val="22"/>
          <w:szCs w:val="22"/>
        </w:rPr>
        <w:t>“三公”经费、会议费、培训费详细支出情况见支出情况说明。</w:t>
      </w:r>
    </w:p>
    <w:p>
      <w:pPr>
        <w:widowControl w:val="0"/>
        <w:numPr>
          <w:ilvl w:val="0"/>
          <w:numId w:val="5"/>
        </w:numPr>
        <w:suppressAutoHyphens/>
        <w:bidi w:val="0"/>
        <w:spacing w:before="0" w:after="0"/>
        <w:ind w:left="200" w:leftChars="0" w:right="0" w:firstLine="0" w:firstLineChars="0"/>
        <w:jc w:val="left"/>
        <w:rPr>
          <w:rFonts w:hint="eastAsia" w:ascii="仿宋" w:hAnsi="仿宋" w:eastAsia="仿宋" w:cs="仿宋"/>
          <w:b/>
          <w:bCs/>
          <w:sz w:val="22"/>
          <w:szCs w:val="22"/>
        </w:rPr>
      </w:pPr>
      <w:r>
        <w:rPr>
          <w:rFonts w:hint="eastAsia" w:ascii="仿宋" w:hAnsi="仿宋" w:eastAsia="仿宋" w:cs="仿宋"/>
          <w:b/>
          <w:bCs/>
          <w:sz w:val="22"/>
          <w:szCs w:val="22"/>
        </w:rPr>
        <w:t>本表金额转换为万元时，因四舍五入可能存在尾差。</w:t>
      </w:r>
    </w:p>
    <w:p>
      <w:pPr>
        <w:widowControl w:val="0"/>
        <w:numPr>
          <w:ilvl w:val="0"/>
          <w:numId w:val="5"/>
        </w:numPr>
        <w:suppressAutoHyphens/>
        <w:bidi w:val="0"/>
        <w:spacing w:before="0" w:after="0"/>
        <w:ind w:left="200" w:leftChars="0" w:right="0" w:firstLine="0" w:firstLineChars="0"/>
        <w:jc w:val="left"/>
        <w:rPr>
          <w:rFonts w:hint="eastAsia" w:ascii="仿宋" w:hAnsi="仿宋" w:eastAsia="仿宋" w:cs="仿宋"/>
          <w:b/>
          <w:bCs/>
          <w:sz w:val="22"/>
          <w:szCs w:val="22"/>
        </w:rPr>
      </w:pPr>
      <w:r>
        <w:rPr>
          <w:rFonts w:hint="eastAsia" w:ascii="仿宋" w:hAnsi="仿宋" w:eastAsia="仿宋" w:cs="仿宋"/>
          <w:b/>
          <w:bCs/>
          <w:sz w:val="22"/>
          <w:szCs w:val="22"/>
          <w:lang w:eastAsia="zh-CN"/>
        </w:rPr>
        <w:t>本</w:t>
      </w:r>
      <w:r>
        <w:rPr>
          <w:rFonts w:ascii="仿宋" w:hAnsi="仿宋" w:eastAsia="仿宋" w:cs="仿宋"/>
          <w:b/>
          <w:sz w:val="22"/>
        </w:rPr>
        <w:t>单位</w:t>
      </w:r>
      <w:r>
        <w:rPr>
          <w:rFonts w:hint="eastAsia" w:ascii="仿宋" w:hAnsi="仿宋" w:eastAsia="仿宋" w:cs="仿宋"/>
          <w:b/>
          <w:bCs/>
          <w:sz w:val="22"/>
          <w:szCs w:val="22"/>
        </w:rPr>
        <w:t>无一般公共预算“三公”经费、会议费、培训费支出决算，故本表为空。</w:t>
      </w:r>
    </w:p>
    <w:p>
      <w:pPr>
        <w:widowControl w:val="0"/>
        <w:suppressAutoHyphens/>
        <w:bidi w:val="0"/>
        <w:spacing w:before="0" w:after="0"/>
        <w:ind w:left="227" w:right="0" w:firstLine="221" w:firstLineChars="100"/>
        <w:jc w:val="left"/>
        <w:rPr>
          <w:rFonts w:hint="eastAsia" w:ascii="仿宋" w:hAnsi="仿宋" w:eastAsia="仿宋" w:cs="仿宋"/>
          <w:b/>
          <w:bCs/>
          <w:sz w:val="22"/>
          <w:szCs w:val="22"/>
        </w:rPr>
        <w:sectPr>
          <w:footerReference r:id="rId16" w:type="default"/>
          <w:pgSz w:w="16838" w:h="11906" w:orient="landscape"/>
          <w:pgMar w:top="720" w:right="720" w:bottom="720" w:left="720" w:header="170" w:footer="280" w:gutter="0"/>
          <w:pgBorders>
            <w:top w:val="none" w:sz="0" w:space="0"/>
            <w:left w:val="none" w:sz="0" w:space="0"/>
            <w:bottom w:val="none" w:sz="0" w:space="0"/>
            <w:right w:val="none" w:sz="0" w:space="0"/>
          </w:pgBorders>
          <w:pgNumType w:fmt="numberInDash"/>
          <w:cols w:space="720" w:num="1"/>
          <w:formProt w:val="0"/>
          <w:docGrid w:linePitch="100" w:charSpace="0"/>
        </w:sectPr>
      </w:pPr>
    </w:p>
    <w:tbl>
      <w:tblPr>
        <w:tblStyle w:val="12"/>
        <w:tblW w:w="15772" w:type="dxa"/>
        <w:tblInd w:w="-106" w:type="dxa"/>
        <w:tblLayout w:type="fixed"/>
        <w:tblCellMar>
          <w:top w:w="55" w:type="dxa"/>
          <w:left w:w="55" w:type="dxa"/>
          <w:bottom w:w="55" w:type="dxa"/>
          <w:right w:w="55" w:type="dxa"/>
        </w:tblCellMar>
      </w:tblPr>
      <w:tblGrid>
        <w:gridCol w:w="1466"/>
        <w:gridCol w:w="2511"/>
        <w:gridCol w:w="2092"/>
        <w:gridCol w:w="2331"/>
        <w:gridCol w:w="1869"/>
        <w:gridCol w:w="1577"/>
        <w:gridCol w:w="1646"/>
        <w:gridCol w:w="2280"/>
      </w:tblGrid>
      <w:tr>
        <w:tblPrEx>
          <w:tblCellMar>
            <w:top w:w="55" w:type="dxa"/>
            <w:left w:w="55" w:type="dxa"/>
            <w:bottom w:w="55" w:type="dxa"/>
            <w:right w:w="55" w:type="dxa"/>
          </w:tblCellMar>
        </w:tblPrEx>
        <w:trPr>
          <w:trHeight w:val="395" w:hRule="atLeast"/>
        </w:trPr>
        <w:tc>
          <w:tcPr>
            <w:tcW w:w="15772" w:type="dxa"/>
            <w:gridSpan w:val="8"/>
            <w:vAlign w:val="center"/>
          </w:tcPr>
          <w:p>
            <w:pPr>
              <w:pStyle w:val="22"/>
              <w:widowControl w:val="0"/>
              <w:jc w:val="center"/>
              <w:rPr>
                <w:rFonts w:hint="eastAsia" w:ascii="仿宋" w:hAnsi="仿宋" w:eastAsia="仿宋" w:cs="仿宋"/>
                <w:b/>
                <w:bCs/>
                <w:sz w:val="44"/>
                <w:szCs w:val="44"/>
              </w:rPr>
            </w:pPr>
            <w:r>
              <w:rPr>
                <w:rFonts w:hint="eastAsia" w:ascii="仿宋" w:hAnsi="仿宋" w:eastAsia="仿宋" w:cs="仿宋"/>
                <w:b/>
                <w:bCs/>
                <w:sz w:val="44"/>
                <w:szCs w:val="44"/>
              </w:rPr>
              <w:t>政府性基金预算收入支出决算表</w:t>
            </w:r>
          </w:p>
        </w:tc>
      </w:tr>
      <w:tr>
        <w:tblPrEx>
          <w:tblCellMar>
            <w:top w:w="55" w:type="dxa"/>
            <w:left w:w="55" w:type="dxa"/>
            <w:bottom w:w="55" w:type="dxa"/>
            <w:right w:w="55" w:type="dxa"/>
          </w:tblCellMar>
        </w:tblPrEx>
        <w:trPr>
          <w:trHeight w:val="323" w:hRule="atLeast"/>
        </w:trPr>
        <w:tc>
          <w:tcPr>
            <w:tcW w:w="3977" w:type="dxa"/>
            <w:gridSpan w:val="2"/>
          </w:tcPr>
          <w:p>
            <w:pPr>
              <w:pStyle w:val="22"/>
              <w:widowControl w:val="0"/>
              <w:rPr>
                <w:rFonts w:hint="eastAsia" w:ascii="仿宋" w:hAnsi="仿宋" w:eastAsia="仿宋" w:cs="仿宋"/>
                <w:sz w:val="20"/>
              </w:rPr>
            </w:pPr>
          </w:p>
        </w:tc>
        <w:tc>
          <w:tcPr>
            <w:tcW w:w="2092" w:type="dxa"/>
          </w:tcPr>
          <w:p>
            <w:pPr>
              <w:pStyle w:val="22"/>
              <w:widowControl w:val="0"/>
              <w:rPr>
                <w:rFonts w:hint="eastAsia" w:ascii="仿宋" w:hAnsi="仿宋" w:eastAsia="仿宋" w:cs="仿宋"/>
                <w:sz w:val="27"/>
              </w:rPr>
            </w:pPr>
          </w:p>
        </w:tc>
        <w:tc>
          <w:tcPr>
            <w:tcW w:w="2331" w:type="dxa"/>
          </w:tcPr>
          <w:p>
            <w:pPr>
              <w:pStyle w:val="22"/>
              <w:widowControl w:val="0"/>
              <w:rPr>
                <w:rFonts w:hint="eastAsia" w:ascii="仿宋" w:hAnsi="仿宋" w:eastAsia="仿宋" w:cs="仿宋"/>
                <w:sz w:val="27"/>
              </w:rPr>
            </w:pPr>
          </w:p>
        </w:tc>
        <w:tc>
          <w:tcPr>
            <w:tcW w:w="5092" w:type="dxa"/>
            <w:gridSpan w:val="3"/>
          </w:tcPr>
          <w:p>
            <w:pPr>
              <w:pStyle w:val="22"/>
              <w:widowControl w:val="0"/>
              <w:rPr>
                <w:rFonts w:hint="eastAsia" w:ascii="仿宋" w:hAnsi="仿宋" w:eastAsia="仿宋" w:cs="仿宋"/>
                <w:sz w:val="20"/>
              </w:rPr>
            </w:pPr>
          </w:p>
        </w:tc>
        <w:tc>
          <w:tcPr>
            <w:tcW w:w="2280" w:type="dxa"/>
            <w:vAlign w:val="center"/>
          </w:tcPr>
          <w:p>
            <w:pPr>
              <w:pStyle w:val="22"/>
              <w:widowControl w:val="0"/>
              <w:jc w:val="right"/>
              <w:rPr>
                <w:rFonts w:hint="eastAsia" w:ascii="仿宋" w:hAnsi="仿宋" w:eastAsia="仿宋" w:cs="仿宋"/>
                <w:sz w:val="27"/>
              </w:rPr>
            </w:pPr>
            <w:r>
              <w:rPr>
                <w:rFonts w:hint="eastAsia" w:ascii="仿宋" w:hAnsi="仿宋" w:eastAsia="仿宋" w:cs="仿宋"/>
              </w:rPr>
              <w:t>公开10表</w:t>
            </w:r>
          </w:p>
        </w:tc>
      </w:tr>
      <w:tr>
        <w:tblPrEx>
          <w:tblCellMar>
            <w:top w:w="55" w:type="dxa"/>
            <w:left w:w="55" w:type="dxa"/>
            <w:bottom w:w="55" w:type="dxa"/>
            <w:right w:w="55" w:type="dxa"/>
          </w:tblCellMar>
        </w:tblPrEx>
        <w:trPr>
          <w:trHeight w:val="138" w:hRule="atLeast"/>
        </w:trPr>
        <w:tc>
          <w:tcPr>
            <w:tcW w:w="13492" w:type="dxa"/>
            <w:gridSpan w:val="7"/>
            <w:vAlign w:val="center"/>
          </w:tcPr>
          <w:p>
            <w:pPr>
              <w:pStyle w:val="22"/>
              <w:widowControl w:val="0"/>
              <w:jc w:val="left"/>
              <w:rPr>
                <w:rFonts w:hint="eastAsia" w:ascii="仿宋" w:hAnsi="仿宋" w:eastAsia="仿宋" w:cs="仿宋"/>
                <w:sz w:val="20"/>
              </w:rPr>
            </w:pPr>
            <w:r>
              <w:rPr>
                <w:rFonts w:hint="eastAsia" w:ascii="仿宋" w:hAnsi="仿宋" w:eastAsia="仿宋" w:cs="仿宋"/>
                <w:color w:val="000000"/>
                <w:sz w:val="22"/>
                <w:szCs w:val="22"/>
                <w:lang w:eastAsia="zh-CN"/>
              </w:rPr>
              <w:t>单位</w:t>
            </w:r>
            <w:r>
              <w:rPr>
                <w:rFonts w:ascii="仿宋" w:hAnsi="仿宋" w:eastAsia="仿宋" w:cs="仿宋"/>
                <w:color w:val="000000"/>
                <w:sz w:val="22"/>
              </w:rPr>
              <w:t>名称：</w:t>
            </w:r>
            <w:r>
              <w:rPr>
                <w:rFonts w:hint="eastAsia" w:ascii="仿宋" w:hAnsi="仿宋" w:eastAsia="仿宋" w:cs="仿宋"/>
              </w:rPr>
              <w:t>江苏省伤残人康复中心</w:t>
            </w:r>
          </w:p>
        </w:tc>
        <w:tc>
          <w:tcPr>
            <w:tcW w:w="2280" w:type="dxa"/>
            <w:vAlign w:val="center"/>
          </w:tcPr>
          <w:p>
            <w:pPr>
              <w:pStyle w:val="22"/>
              <w:widowControl w:val="0"/>
              <w:jc w:val="right"/>
              <w:rPr>
                <w:rFonts w:hint="eastAsia" w:ascii="仿宋" w:hAnsi="仿宋" w:eastAsia="仿宋" w:cs="仿宋"/>
                <w:sz w:val="27"/>
              </w:rPr>
            </w:pPr>
            <w:r>
              <w:rPr>
                <w:rFonts w:hint="eastAsia" w:ascii="仿宋" w:hAnsi="仿宋" w:eastAsia="仿宋" w:cs="仿宋"/>
              </w:rPr>
              <w:t>金额单位：万元</w:t>
            </w:r>
          </w:p>
        </w:tc>
      </w:tr>
      <w:tr>
        <w:tblPrEx>
          <w:tblCellMar>
            <w:top w:w="55" w:type="dxa"/>
            <w:left w:w="55" w:type="dxa"/>
            <w:bottom w:w="55" w:type="dxa"/>
            <w:right w:w="55" w:type="dxa"/>
          </w:tblCellMar>
        </w:tblPrEx>
        <w:trPr>
          <w:trHeight w:val="213" w:hRule="atLeast"/>
        </w:trPr>
        <w:tc>
          <w:tcPr>
            <w:tcW w:w="3977" w:type="dxa"/>
            <w:gridSpan w:val="2"/>
            <w:tcBorders>
              <w:top w:val="single" w:color="000000" w:sz="4" w:space="0"/>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项</w:t>
            </w:r>
            <w:r>
              <w:rPr>
                <w:rFonts w:hint="eastAsia" w:ascii="仿宋" w:hAnsi="仿宋" w:eastAsia="仿宋" w:cs="仿宋"/>
              </w:rPr>
              <w:tab/>
            </w:r>
            <w:r>
              <w:rPr>
                <w:rFonts w:hint="eastAsia" w:ascii="仿宋" w:hAnsi="仿宋" w:eastAsia="仿宋" w:cs="仿宋"/>
              </w:rPr>
              <w:t>目</w:t>
            </w:r>
          </w:p>
        </w:tc>
        <w:tc>
          <w:tcPr>
            <w:tcW w:w="2092" w:type="dxa"/>
            <w:vMerge w:val="restart"/>
            <w:tcBorders>
              <w:top w:val="single" w:color="000000" w:sz="4" w:space="0"/>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年初结转和结余</w:t>
            </w:r>
          </w:p>
        </w:tc>
        <w:tc>
          <w:tcPr>
            <w:tcW w:w="2331" w:type="dxa"/>
            <w:vMerge w:val="restart"/>
            <w:tcBorders>
              <w:top w:val="single" w:color="000000" w:sz="4" w:space="0"/>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本年收入</w:t>
            </w:r>
          </w:p>
        </w:tc>
        <w:tc>
          <w:tcPr>
            <w:tcW w:w="5092" w:type="dxa"/>
            <w:gridSpan w:val="3"/>
            <w:tcBorders>
              <w:top w:val="single" w:color="000000" w:sz="4" w:space="0"/>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本年支出</w:t>
            </w:r>
          </w:p>
        </w:tc>
        <w:tc>
          <w:tcPr>
            <w:tcW w:w="2280" w:type="dxa"/>
            <w:vMerge w:val="restart"/>
            <w:tcBorders>
              <w:top w:val="single" w:color="000000" w:sz="4" w:space="0"/>
              <w:left w:val="single" w:color="000000" w:sz="4" w:space="0"/>
              <w:bottom w:val="single" w:color="000000" w:sz="4" w:space="0"/>
              <w:right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年末结转和结余</w:t>
            </w:r>
          </w:p>
        </w:tc>
      </w:tr>
      <w:tr>
        <w:tblPrEx>
          <w:tblCellMar>
            <w:top w:w="55" w:type="dxa"/>
            <w:left w:w="55" w:type="dxa"/>
            <w:bottom w:w="55" w:type="dxa"/>
            <w:right w:w="55" w:type="dxa"/>
          </w:tblCellMar>
        </w:tblPrEx>
        <w:trPr>
          <w:trHeight w:val="528" w:hRule="atLeast"/>
        </w:trPr>
        <w:tc>
          <w:tcPr>
            <w:tcW w:w="1466"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功能分类</w:t>
            </w:r>
          </w:p>
          <w:p>
            <w:pPr>
              <w:pStyle w:val="22"/>
              <w:widowControl w:val="0"/>
              <w:jc w:val="center"/>
              <w:rPr>
                <w:rFonts w:hint="eastAsia" w:ascii="仿宋" w:hAnsi="仿宋" w:eastAsia="仿宋" w:cs="仿宋"/>
              </w:rPr>
            </w:pPr>
            <w:r>
              <w:rPr>
                <w:rFonts w:hint="eastAsia" w:ascii="仿宋" w:hAnsi="仿宋" w:eastAsia="仿宋" w:cs="仿宋"/>
              </w:rPr>
              <w:t>科目编码</w:t>
            </w:r>
          </w:p>
        </w:tc>
        <w:tc>
          <w:tcPr>
            <w:tcW w:w="2511"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科目名称</w:t>
            </w:r>
          </w:p>
        </w:tc>
        <w:tc>
          <w:tcPr>
            <w:tcW w:w="2092" w:type="dxa"/>
            <w:vMerge w:val="continue"/>
            <w:tcBorders>
              <w:left w:val="single" w:color="000000" w:sz="4" w:space="0"/>
              <w:bottom w:val="single" w:color="000000" w:sz="4" w:space="0"/>
            </w:tcBorders>
          </w:tcPr>
          <w:p>
            <w:pPr>
              <w:widowControl w:val="0"/>
              <w:jc w:val="left"/>
              <w:rPr>
                <w:rFonts w:hint="eastAsia" w:ascii="仿宋" w:hAnsi="仿宋" w:eastAsia="仿宋" w:cs="仿宋"/>
              </w:rPr>
            </w:pPr>
          </w:p>
        </w:tc>
        <w:tc>
          <w:tcPr>
            <w:tcW w:w="2331" w:type="dxa"/>
            <w:vMerge w:val="continue"/>
            <w:tcBorders>
              <w:left w:val="single" w:color="000000" w:sz="4" w:space="0"/>
              <w:bottom w:val="single" w:color="000000" w:sz="4" w:space="0"/>
            </w:tcBorders>
          </w:tcPr>
          <w:p>
            <w:pPr>
              <w:widowControl w:val="0"/>
              <w:jc w:val="left"/>
              <w:rPr>
                <w:rFonts w:hint="eastAsia" w:ascii="仿宋" w:hAnsi="仿宋" w:eastAsia="仿宋" w:cs="仿宋"/>
              </w:rPr>
            </w:pPr>
          </w:p>
        </w:tc>
        <w:tc>
          <w:tcPr>
            <w:tcW w:w="1869"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小计</w:t>
            </w:r>
          </w:p>
        </w:tc>
        <w:tc>
          <w:tcPr>
            <w:tcW w:w="1577"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基本支出</w:t>
            </w:r>
          </w:p>
        </w:tc>
        <w:tc>
          <w:tcPr>
            <w:tcW w:w="1646"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项目支出</w:t>
            </w:r>
          </w:p>
        </w:tc>
        <w:tc>
          <w:tcPr>
            <w:tcW w:w="2280" w:type="dxa"/>
            <w:vMerge w:val="continue"/>
            <w:tcBorders>
              <w:left w:val="single" w:color="000000" w:sz="4" w:space="0"/>
              <w:bottom w:val="single" w:color="000000" w:sz="4" w:space="0"/>
              <w:right w:val="single" w:color="000000" w:sz="4" w:space="0"/>
            </w:tcBorders>
          </w:tcPr>
          <w:p>
            <w:pPr>
              <w:widowControl w:val="0"/>
              <w:jc w:val="left"/>
              <w:rPr>
                <w:rFonts w:hint="eastAsia" w:ascii="仿宋" w:hAnsi="仿宋" w:eastAsia="仿宋" w:cs="仿宋"/>
              </w:rPr>
            </w:pPr>
          </w:p>
        </w:tc>
      </w:tr>
      <w:tr>
        <w:tblPrEx>
          <w:tblCellMar>
            <w:top w:w="55" w:type="dxa"/>
            <w:left w:w="55" w:type="dxa"/>
            <w:bottom w:w="55" w:type="dxa"/>
            <w:right w:w="55" w:type="dxa"/>
          </w:tblCellMar>
        </w:tblPrEx>
        <w:trPr>
          <w:trHeight w:val="275" w:hRule="atLeast"/>
        </w:trPr>
        <w:tc>
          <w:tcPr>
            <w:tcW w:w="3977" w:type="dxa"/>
            <w:gridSpan w:val="2"/>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栏次</w:t>
            </w:r>
          </w:p>
        </w:tc>
        <w:tc>
          <w:tcPr>
            <w:tcW w:w="2092"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 xml:space="preserve">  1</w:t>
            </w:r>
          </w:p>
        </w:tc>
        <w:tc>
          <w:tcPr>
            <w:tcW w:w="2331"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 xml:space="preserve">  2</w:t>
            </w:r>
          </w:p>
        </w:tc>
        <w:tc>
          <w:tcPr>
            <w:tcW w:w="1869"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3</w:t>
            </w:r>
          </w:p>
        </w:tc>
        <w:tc>
          <w:tcPr>
            <w:tcW w:w="1577"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4</w:t>
            </w:r>
          </w:p>
        </w:tc>
        <w:tc>
          <w:tcPr>
            <w:tcW w:w="1646"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5</w:t>
            </w:r>
          </w:p>
        </w:tc>
        <w:tc>
          <w:tcPr>
            <w:tcW w:w="2280" w:type="dxa"/>
            <w:tcBorders>
              <w:left w:val="single" w:color="000000" w:sz="4" w:space="0"/>
              <w:bottom w:val="single" w:color="000000" w:sz="4" w:space="0"/>
              <w:right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 xml:space="preserve">  6</w:t>
            </w:r>
          </w:p>
        </w:tc>
      </w:tr>
      <w:tr>
        <w:tblPrEx>
          <w:tblCellMar>
            <w:top w:w="55" w:type="dxa"/>
            <w:left w:w="55" w:type="dxa"/>
            <w:bottom w:w="55" w:type="dxa"/>
            <w:right w:w="55" w:type="dxa"/>
          </w:tblCellMar>
        </w:tblPrEx>
        <w:trPr>
          <w:trHeight w:val="407" w:hRule="exact"/>
        </w:trPr>
        <w:tc>
          <w:tcPr>
            <w:tcW w:w="3977" w:type="dxa"/>
            <w:gridSpan w:val="2"/>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合计</w:t>
            </w:r>
          </w:p>
        </w:tc>
        <w:tc>
          <w:tcPr>
            <w:tcW w:w="2092"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600.00</w:t>
            </w:r>
          </w:p>
        </w:tc>
        <w:tc>
          <w:tcPr>
            <w:tcW w:w="2331"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1,012.10</w:t>
            </w:r>
          </w:p>
        </w:tc>
        <w:tc>
          <w:tcPr>
            <w:tcW w:w="1869"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1,612.10</w:t>
            </w:r>
          </w:p>
        </w:tc>
        <w:tc>
          <w:tcPr>
            <w:tcW w:w="1577"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rPr>
            </w:pPr>
          </w:p>
        </w:tc>
        <w:tc>
          <w:tcPr>
            <w:tcW w:w="1646"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1,612.10</w:t>
            </w:r>
          </w:p>
        </w:tc>
        <w:tc>
          <w:tcPr>
            <w:tcW w:w="2280" w:type="dxa"/>
            <w:tcBorders>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250" w:hRule="atLeast"/>
        </w:trPr>
        <w:tc>
          <w:tcPr>
            <w:tcW w:w="14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229</w:t>
            </w:r>
          </w:p>
        </w:tc>
        <w:tc>
          <w:tcPr>
            <w:tcW w:w="251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其他支出</w:t>
            </w:r>
          </w:p>
        </w:tc>
        <w:tc>
          <w:tcPr>
            <w:tcW w:w="209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600.00</w:t>
            </w:r>
          </w:p>
        </w:tc>
        <w:tc>
          <w:tcPr>
            <w:tcW w:w="23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1,012.10</w:t>
            </w:r>
          </w:p>
        </w:tc>
        <w:tc>
          <w:tcPr>
            <w:tcW w:w="1869"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1,612.10</w:t>
            </w:r>
          </w:p>
        </w:tc>
        <w:tc>
          <w:tcPr>
            <w:tcW w:w="15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1,612.10</w:t>
            </w:r>
          </w:p>
        </w:tc>
        <w:tc>
          <w:tcPr>
            <w:tcW w:w="228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250" w:hRule="atLeast"/>
        </w:trPr>
        <w:tc>
          <w:tcPr>
            <w:tcW w:w="14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22960</w:t>
            </w:r>
          </w:p>
        </w:tc>
        <w:tc>
          <w:tcPr>
            <w:tcW w:w="251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彩票公益金安排的支出</w:t>
            </w:r>
          </w:p>
        </w:tc>
        <w:tc>
          <w:tcPr>
            <w:tcW w:w="209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600.00</w:t>
            </w:r>
          </w:p>
        </w:tc>
        <w:tc>
          <w:tcPr>
            <w:tcW w:w="23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1,012.10</w:t>
            </w:r>
          </w:p>
        </w:tc>
        <w:tc>
          <w:tcPr>
            <w:tcW w:w="1869"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1,612.10</w:t>
            </w:r>
          </w:p>
        </w:tc>
        <w:tc>
          <w:tcPr>
            <w:tcW w:w="15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1,612.10</w:t>
            </w:r>
          </w:p>
        </w:tc>
        <w:tc>
          <w:tcPr>
            <w:tcW w:w="228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250" w:hRule="atLeast"/>
        </w:trPr>
        <w:tc>
          <w:tcPr>
            <w:tcW w:w="14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2296002</w:t>
            </w:r>
          </w:p>
        </w:tc>
        <w:tc>
          <w:tcPr>
            <w:tcW w:w="251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用于社会福利的彩票公益金支出</w:t>
            </w:r>
          </w:p>
        </w:tc>
        <w:tc>
          <w:tcPr>
            <w:tcW w:w="209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600.00</w:t>
            </w:r>
          </w:p>
        </w:tc>
        <w:tc>
          <w:tcPr>
            <w:tcW w:w="23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1,012.10</w:t>
            </w:r>
          </w:p>
        </w:tc>
        <w:tc>
          <w:tcPr>
            <w:tcW w:w="1869"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1,612.10</w:t>
            </w:r>
          </w:p>
        </w:tc>
        <w:tc>
          <w:tcPr>
            <w:tcW w:w="15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1,612.10</w:t>
            </w:r>
          </w:p>
        </w:tc>
        <w:tc>
          <w:tcPr>
            <w:tcW w:w="228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bl>
    <w:p>
      <w:pPr>
        <w:spacing w:before="25" w:after="0"/>
        <w:ind w:left="-220" w:leftChars="-100" w:firstLine="0" w:firstLineChars="0"/>
        <w:rPr>
          <w:rFonts w:hint="eastAsia" w:ascii="仿宋" w:hAnsi="仿宋" w:eastAsia="仿宋" w:cs="仿宋"/>
          <w:b/>
          <w:bCs/>
          <w:sz w:val="22"/>
          <w:szCs w:val="22"/>
        </w:rPr>
      </w:pPr>
      <w:r>
        <w:rPr>
          <w:rFonts w:hint="eastAsia" w:ascii="仿宋" w:hAnsi="仿宋" w:eastAsia="仿宋" w:cs="仿宋"/>
          <w:b/>
          <w:bCs/>
          <w:sz w:val="22"/>
          <w:szCs w:val="22"/>
        </w:rPr>
        <w:t>注：1. 本表反映部门本年度按功能分类政府性基金预算财政拨款收支及结转和结余情况。</w:t>
      </w:r>
    </w:p>
    <w:p>
      <w:pPr>
        <w:numPr>
          <w:ilvl w:val="0"/>
          <w:numId w:val="6"/>
        </w:numPr>
        <w:spacing w:before="25" w:after="0"/>
        <w:ind w:left="200" w:leftChars="0" w:firstLine="0" w:firstLineChars="0"/>
        <w:rPr>
          <w:rFonts w:hint="eastAsia" w:ascii="仿宋" w:hAnsi="仿宋" w:eastAsia="仿宋" w:cs="仿宋"/>
          <w:b/>
          <w:bCs/>
          <w:sz w:val="22"/>
          <w:szCs w:val="22"/>
        </w:rPr>
      </w:pPr>
      <w:r>
        <w:rPr>
          <w:rFonts w:hint="eastAsia" w:ascii="仿宋" w:hAnsi="仿宋" w:eastAsia="仿宋" w:cs="仿宋"/>
          <w:b/>
          <w:bCs/>
          <w:sz w:val="22"/>
          <w:szCs w:val="22"/>
        </w:rPr>
        <w:t>本表金额转换为万元时，因四舍五入可能存在尾差。</w:t>
      </w:r>
    </w:p>
    <w:p>
      <w:pPr>
        <w:widowControl w:val="0"/>
        <w:numPr>
          <w:ilvl w:val="0"/>
          <w:numId w:val="0"/>
        </w:numPr>
        <w:suppressAutoHyphens/>
        <w:bidi w:val="0"/>
        <w:spacing w:before="25" w:after="0"/>
        <w:jc w:val="left"/>
        <w:rPr>
          <w:rFonts w:hint="default" w:ascii="仿宋" w:hAnsi="仿宋" w:eastAsia="仿宋" w:cs="仿宋"/>
          <w:b/>
          <w:bCs/>
          <w:sz w:val="22"/>
          <w:szCs w:val="22"/>
          <w:lang w:val="en-US" w:eastAsia="zh-CN"/>
        </w:rPr>
        <w:sectPr>
          <w:footerReference r:id="rId17" w:type="default"/>
          <w:pgSz w:w="16838" w:h="11906" w:orient="landscape"/>
          <w:pgMar w:top="720" w:right="720" w:bottom="720" w:left="720" w:header="170" w:footer="280" w:gutter="0"/>
          <w:pgBorders>
            <w:top w:val="none" w:sz="0" w:space="0"/>
            <w:left w:val="none" w:sz="0" w:space="0"/>
            <w:bottom w:val="none" w:sz="0" w:space="0"/>
            <w:right w:val="none" w:sz="0" w:space="0"/>
          </w:pgBorders>
          <w:pgNumType w:fmt="numberInDash"/>
          <w:cols w:space="720" w:num="1"/>
          <w:formProt w:val="0"/>
          <w:docGrid w:linePitch="100" w:charSpace="0"/>
        </w:sectPr>
      </w:pPr>
    </w:p>
    <w:tbl>
      <w:tblPr>
        <w:tblStyle w:val="12"/>
        <w:tblW w:w="10235" w:type="dxa"/>
        <w:tblInd w:w="-403" w:type="dxa"/>
        <w:tblLayout w:type="fixed"/>
        <w:tblCellMar>
          <w:top w:w="55" w:type="dxa"/>
          <w:left w:w="55" w:type="dxa"/>
          <w:bottom w:w="55" w:type="dxa"/>
          <w:right w:w="55" w:type="dxa"/>
        </w:tblCellMar>
      </w:tblPr>
      <w:tblGrid>
        <w:gridCol w:w="3088"/>
        <w:gridCol w:w="2876"/>
        <w:gridCol w:w="1920"/>
        <w:gridCol w:w="2351"/>
      </w:tblGrid>
      <w:tr>
        <w:tblPrEx>
          <w:tblCellMar>
            <w:top w:w="55" w:type="dxa"/>
            <w:left w:w="55" w:type="dxa"/>
            <w:bottom w:w="55" w:type="dxa"/>
            <w:right w:w="55" w:type="dxa"/>
          </w:tblCellMar>
        </w:tblPrEx>
        <w:trPr>
          <w:trHeight w:val="319" w:hRule="atLeast"/>
        </w:trPr>
        <w:tc>
          <w:tcPr>
            <w:tcW w:w="10235" w:type="dxa"/>
            <w:gridSpan w:val="4"/>
          </w:tcPr>
          <w:p>
            <w:pPr>
              <w:pStyle w:val="22"/>
              <w:widowControl w:val="0"/>
              <w:tabs>
                <w:tab w:val="left" w:pos="610"/>
              </w:tabs>
              <w:spacing w:before="28" w:after="0"/>
              <w:ind w:left="8" w:firstLine="0"/>
              <w:jc w:val="center"/>
              <w:rPr>
                <w:rFonts w:hint="eastAsia" w:ascii="仿宋" w:hAnsi="仿宋" w:eastAsia="仿宋" w:cs="仿宋"/>
                <w:b/>
                <w:bCs/>
                <w:sz w:val="44"/>
                <w:szCs w:val="44"/>
              </w:rPr>
            </w:pPr>
            <w:r>
              <w:rPr>
                <w:rFonts w:hint="eastAsia" w:ascii="仿宋" w:hAnsi="仿宋" w:eastAsia="仿宋" w:cs="仿宋"/>
                <w:b/>
                <w:bCs/>
                <w:sz w:val="44"/>
                <w:szCs w:val="44"/>
              </w:rPr>
              <w:t>一般公共预算机关运行经费支出决算表</w:t>
            </w:r>
          </w:p>
        </w:tc>
      </w:tr>
      <w:tr>
        <w:tblPrEx>
          <w:tblCellMar>
            <w:top w:w="55" w:type="dxa"/>
            <w:left w:w="55" w:type="dxa"/>
            <w:bottom w:w="55" w:type="dxa"/>
            <w:right w:w="55" w:type="dxa"/>
          </w:tblCellMar>
        </w:tblPrEx>
        <w:trPr>
          <w:trHeight w:val="90" w:hRule="atLeast"/>
        </w:trPr>
        <w:tc>
          <w:tcPr>
            <w:tcW w:w="5964" w:type="dxa"/>
            <w:gridSpan w:val="2"/>
          </w:tcPr>
          <w:p>
            <w:pPr>
              <w:pStyle w:val="22"/>
              <w:widowControl w:val="0"/>
              <w:rPr>
                <w:rFonts w:hint="eastAsia" w:ascii="仿宋" w:hAnsi="仿宋" w:eastAsia="仿宋" w:cs="仿宋"/>
                <w:sz w:val="20"/>
              </w:rPr>
            </w:pPr>
          </w:p>
        </w:tc>
        <w:tc>
          <w:tcPr>
            <w:tcW w:w="4271" w:type="dxa"/>
            <w:gridSpan w:val="2"/>
            <w:vAlign w:val="center"/>
          </w:tcPr>
          <w:p>
            <w:pPr>
              <w:pStyle w:val="22"/>
              <w:widowControl w:val="0"/>
              <w:jc w:val="right"/>
              <w:rPr>
                <w:rFonts w:hint="eastAsia" w:ascii="仿宋" w:hAnsi="仿宋" w:eastAsia="仿宋" w:cs="仿宋"/>
              </w:rPr>
            </w:pPr>
            <w:r>
              <w:rPr>
                <w:rFonts w:hint="eastAsia" w:ascii="仿宋" w:hAnsi="仿宋" w:eastAsia="仿宋" w:cs="仿宋"/>
              </w:rPr>
              <w:t>公开11表</w:t>
            </w:r>
          </w:p>
        </w:tc>
      </w:tr>
      <w:tr>
        <w:tblPrEx>
          <w:tblCellMar>
            <w:top w:w="55" w:type="dxa"/>
            <w:left w:w="55" w:type="dxa"/>
            <w:bottom w:w="55" w:type="dxa"/>
            <w:right w:w="55" w:type="dxa"/>
          </w:tblCellMar>
        </w:tblPrEx>
        <w:trPr>
          <w:trHeight w:val="90" w:hRule="atLeast"/>
        </w:trPr>
        <w:tc>
          <w:tcPr>
            <w:tcW w:w="7884" w:type="dxa"/>
            <w:gridSpan w:val="3"/>
            <w:vAlign w:val="center"/>
          </w:tcPr>
          <w:p>
            <w:pPr>
              <w:pStyle w:val="22"/>
              <w:widowControl w:val="0"/>
              <w:jc w:val="left"/>
              <w:rPr>
                <w:rFonts w:hint="eastAsia" w:ascii="仿宋" w:hAnsi="仿宋" w:eastAsia="仿宋" w:cs="仿宋"/>
                <w:sz w:val="20"/>
              </w:rPr>
            </w:pPr>
            <w:r>
              <w:rPr>
                <w:rFonts w:hint="eastAsia" w:ascii="仿宋" w:hAnsi="仿宋" w:eastAsia="仿宋" w:cs="仿宋"/>
                <w:color w:val="000000"/>
                <w:sz w:val="22"/>
                <w:szCs w:val="22"/>
                <w:lang w:eastAsia="zh-CN"/>
              </w:rPr>
              <w:t>单位</w:t>
            </w:r>
            <w:r>
              <w:rPr>
                <w:rFonts w:ascii="仿宋" w:hAnsi="仿宋" w:eastAsia="仿宋" w:cs="仿宋"/>
                <w:color w:val="000000"/>
                <w:sz w:val="22"/>
              </w:rPr>
              <w:t>名称：</w:t>
            </w:r>
            <w:r>
              <w:rPr>
                <w:rFonts w:hint="eastAsia" w:ascii="仿宋" w:hAnsi="仿宋" w:eastAsia="仿宋" w:cs="仿宋"/>
              </w:rPr>
              <w:t>江苏省伤残人康复中心</w:t>
            </w:r>
          </w:p>
        </w:tc>
        <w:tc>
          <w:tcPr>
            <w:tcW w:w="2351" w:type="dxa"/>
            <w:vAlign w:val="center"/>
          </w:tcPr>
          <w:p>
            <w:pPr>
              <w:pStyle w:val="22"/>
              <w:widowControl w:val="0"/>
              <w:jc w:val="right"/>
              <w:rPr>
                <w:rFonts w:hint="eastAsia" w:ascii="仿宋" w:hAnsi="仿宋" w:eastAsia="仿宋" w:cs="仿宋"/>
                <w:sz w:val="27"/>
              </w:rPr>
            </w:pPr>
            <w:r>
              <w:rPr>
                <w:rFonts w:hint="eastAsia" w:ascii="仿宋" w:hAnsi="仿宋" w:eastAsia="仿宋" w:cs="仿宋"/>
              </w:rPr>
              <w:t>金额单位：万元</w:t>
            </w:r>
          </w:p>
        </w:tc>
      </w:tr>
      <w:tr>
        <w:tblPrEx>
          <w:tblCellMar>
            <w:top w:w="55" w:type="dxa"/>
            <w:left w:w="55" w:type="dxa"/>
            <w:bottom w:w="55" w:type="dxa"/>
            <w:right w:w="55" w:type="dxa"/>
          </w:tblCellMar>
        </w:tblPrEx>
        <w:trPr>
          <w:trHeight w:val="319" w:hRule="atLeast"/>
        </w:trPr>
        <w:tc>
          <w:tcPr>
            <w:tcW w:w="5964" w:type="dxa"/>
            <w:gridSpan w:val="2"/>
            <w:tcBorders>
              <w:top w:val="single" w:color="000000" w:sz="4" w:space="0"/>
              <w:left w:val="single" w:color="000000" w:sz="4" w:space="0"/>
              <w:bottom w:val="single" w:color="000000" w:sz="4" w:space="0"/>
            </w:tcBorders>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项</w:t>
            </w:r>
            <w:r>
              <w:rPr>
                <w:rFonts w:hint="eastAsia" w:ascii="仿宋" w:hAnsi="仿宋" w:eastAsia="仿宋" w:cs="仿宋"/>
                <w:sz w:val="22"/>
                <w:szCs w:val="22"/>
              </w:rPr>
              <w:tab/>
            </w:r>
            <w:r>
              <w:rPr>
                <w:rFonts w:hint="eastAsia" w:ascii="仿宋" w:hAnsi="仿宋" w:eastAsia="仿宋" w:cs="仿宋"/>
                <w:sz w:val="22"/>
                <w:szCs w:val="22"/>
              </w:rPr>
              <w:t>目</w:t>
            </w:r>
          </w:p>
        </w:tc>
        <w:tc>
          <w:tcPr>
            <w:tcW w:w="4271" w:type="dxa"/>
            <w:gridSpan w:val="2"/>
            <w:vMerge w:val="restart"/>
            <w:tcBorders>
              <w:top w:val="single" w:color="000000" w:sz="4" w:space="0"/>
              <w:left w:val="single" w:color="000000" w:sz="4" w:space="0"/>
              <w:bottom w:val="single" w:color="000000" w:sz="4" w:space="0"/>
              <w:right w:val="single" w:color="000000" w:sz="4"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机关运行经费支出决算</w:t>
            </w:r>
          </w:p>
        </w:tc>
      </w:tr>
      <w:tr>
        <w:tblPrEx>
          <w:tblCellMar>
            <w:top w:w="55" w:type="dxa"/>
            <w:left w:w="55" w:type="dxa"/>
            <w:bottom w:w="55" w:type="dxa"/>
            <w:right w:w="55" w:type="dxa"/>
          </w:tblCellMar>
        </w:tblPrEx>
        <w:trPr>
          <w:trHeight w:val="363" w:hRule="atLeast"/>
        </w:trPr>
        <w:tc>
          <w:tcPr>
            <w:tcW w:w="3088"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科目编码</w:t>
            </w:r>
          </w:p>
        </w:tc>
        <w:tc>
          <w:tcPr>
            <w:tcW w:w="2876"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科目名称</w:t>
            </w:r>
          </w:p>
        </w:tc>
        <w:tc>
          <w:tcPr>
            <w:tcW w:w="4271" w:type="dxa"/>
            <w:gridSpan w:val="2"/>
            <w:vMerge w:val="continue"/>
            <w:tcBorders>
              <w:left w:val="single" w:color="000000" w:sz="4" w:space="0"/>
              <w:bottom w:val="single" w:color="000000" w:sz="4" w:space="0"/>
              <w:right w:val="single" w:color="000000" w:sz="4" w:space="0"/>
            </w:tcBorders>
          </w:tcPr>
          <w:p>
            <w:pPr>
              <w:widowControl w:val="0"/>
              <w:jc w:val="left"/>
              <w:rPr>
                <w:rFonts w:hint="eastAsia" w:ascii="仿宋" w:hAnsi="仿宋" w:eastAsia="仿宋" w:cs="仿宋"/>
                <w:sz w:val="22"/>
                <w:szCs w:val="22"/>
              </w:rPr>
            </w:pPr>
          </w:p>
        </w:tc>
      </w:tr>
      <w:tr>
        <w:tblPrEx>
          <w:tblCellMar>
            <w:top w:w="55" w:type="dxa"/>
            <w:left w:w="55" w:type="dxa"/>
            <w:bottom w:w="55" w:type="dxa"/>
            <w:right w:w="55" w:type="dxa"/>
          </w:tblCellMar>
        </w:tblPrEx>
        <w:trPr>
          <w:trHeight w:val="263" w:hRule="atLeast"/>
        </w:trPr>
        <w:tc>
          <w:tcPr>
            <w:tcW w:w="5964" w:type="dxa"/>
            <w:gridSpan w:val="2"/>
            <w:tcBorders>
              <w:left w:val="single" w:color="000000" w:sz="4" w:space="0"/>
              <w:bottom w:val="single" w:color="000000" w:sz="4"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合计</w:t>
            </w:r>
          </w:p>
        </w:tc>
        <w:tc>
          <w:tcPr>
            <w:tcW w:w="4271" w:type="dxa"/>
            <w:gridSpan w:val="2"/>
            <w:tcBorders>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302</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商品和服务支出</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30201</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办公费</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30202</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印刷费</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30203</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咨询费</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30204</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手续费</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30205</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水费</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30206</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电费</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30207</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邮电费</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30208</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取暖费</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30209</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物业管理费</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30211</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差旅费</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30212</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因公出国（境）费用</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30213</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维修（护）费</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30214</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租赁费</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30215</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会议费</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30216</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培训费</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30217</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公务接待费</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30218</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专用材料费</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30224</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被装购置费</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30225</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专用燃料费</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30226</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劳务费</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30227</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委托业务费</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30228</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工会经费</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30229</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福利费</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30231</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公务用车运行维护费</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30239</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其他交通费用</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30240</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税金及附加费用</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30299</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其他商品和服务支出</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307</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债务利息及费用支出</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310</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资本性支出</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31001</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房屋建筑物购建</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31002</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办公设备购置</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31003</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专用设备购置</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31005</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基础设施建设</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31006</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大型修缮</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31007</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信息网络及软件购置更新</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31008</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物资储备</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31009</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土地补偿</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31010</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安置补助</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31011</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地上附着物和青苗补偿</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31012</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拆迁补偿</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31013</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公务用车购置</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31019</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其他交通工具购置</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31021</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文物和陈列品购置</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31022</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无形资产购置</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31099</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其他资本性支出</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312</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对企业补助</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399</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其他支出</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bl>
    <w:p>
      <w:pPr>
        <w:spacing w:before="25" w:after="0"/>
        <w:ind w:left="2" w:leftChars="-200" w:hanging="442" w:hangingChars="200"/>
        <w:rPr>
          <w:rFonts w:hint="eastAsia" w:ascii="仿宋" w:hAnsi="仿宋" w:eastAsia="仿宋" w:cs="仿宋"/>
          <w:b/>
          <w:bCs/>
          <w:sz w:val="22"/>
          <w:szCs w:val="22"/>
        </w:rPr>
      </w:pPr>
      <w:r>
        <w:rPr>
          <w:rFonts w:hint="eastAsia" w:ascii="仿宋" w:hAnsi="仿宋" w:eastAsia="仿宋" w:cs="仿宋"/>
          <w:b/>
          <w:bCs/>
          <w:sz w:val="22"/>
          <w:szCs w:val="22"/>
        </w:rPr>
        <w:t>注：1.“机关运行经费” 指行政单位（含参照公务员法管理的事业单位）使用一般公共预算安排的基本支出中的日常公用经费支出，包括办公及印刷费、邮电费、差旅费、会议费、福利费、日常维修费、专用材料及一般设备购置费、办公用房水电费、办公用房取暖费、办公用房物业管理费、公务用车运行维护费及其他费用。</w:t>
      </w:r>
    </w:p>
    <w:p>
      <w:pPr>
        <w:numPr>
          <w:ilvl w:val="0"/>
          <w:numId w:val="7"/>
        </w:numPr>
        <w:tabs>
          <w:tab w:val="left" w:pos="0"/>
          <w:tab w:val="clear" w:pos="312"/>
        </w:tabs>
        <w:spacing w:before="25" w:after="0"/>
        <w:ind w:left="-1" w:leftChars="0" w:firstLine="0" w:firstLineChars="0"/>
        <w:rPr>
          <w:rFonts w:hint="eastAsia" w:ascii="仿宋" w:hAnsi="仿宋" w:eastAsia="仿宋" w:cs="仿宋"/>
          <w:b/>
          <w:bCs/>
          <w:sz w:val="22"/>
          <w:szCs w:val="22"/>
        </w:rPr>
      </w:pPr>
      <w:r>
        <w:rPr>
          <w:rFonts w:hint="eastAsia" w:ascii="仿宋" w:hAnsi="仿宋" w:eastAsia="仿宋" w:cs="仿宋"/>
          <w:b/>
          <w:bCs/>
          <w:sz w:val="22"/>
          <w:szCs w:val="22"/>
        </w:rPr>
        <w:t>本表金额转换为万元时，因四舍五入可能存在尾差</w:t>
      </w:r>
    </w:p>
    <w:p>
      <w:pPr>
        <w:numPr>
          <w:ilvl w:val="0"/>
          <w:numId w:val="7"/>
        </w:numPr>
        <w:tabs>
          <w:tab w:val="left" w:pos="0"/>
          <w:tab w:val="clear" w:pos="312"/>
        </w:tabs>
        <w:spacing w:before="25" w:after="0"/>
        <w:ind w:left="-1" w:leftChars="0" w:firstLine="0" w:firstLineChars="0"/>
        <w:rPr>
          <w:rFonts w:hint="eastAsia" w:ascii="仿宋" w:hAnsi="仿宋" w:eastAsia="仿宋" w:cs="仿宋"/>
          <w:b/>
          <w:bCs/>
          <w:sz w:val="22"/>
          <w:szCs w:val="22"/>
        </w:rPr>
      </w:pPr>
      <w:r>
        <w:rPr>
          <w:rFonts w:hint="eastAsia" w:ascii="仿宋" w:hAnsi="仿宋" w:eastAsia="仿宋" w:cs="仿宋"/>
          <w:b/>
          <w:bCs/>
          <w:sz w:val="22"/>
          <w:szCs w:val="22"/>
          <w:lang w:eastAsia="zh-CN"/>
        </w:rPr>
        <w:t>本</w:t>
      </w:r>
      <w:r>
        <w:rPr>
          <w:rFonts w:ascii="仿宋" w:hAnsi="仿宋" w:eastAsia="仿宋" w:cs="仿宋"/>
          <w:b/>
          <w:sz w:val="22"/>
        </w:rPr>
        <w:t>单位</w:t>
      </w:r>
      <w:r>
        <w:rPr>
          <w:rFonts w:hint="eastAsia" w:ascii="仿宋" w:hAnsi="仿宋" w:eastAsia="仿宋" w:cs="仿宋"/>
          <w:b/>
          <w:bCs/>
          <w:sz w:val="22"/>
          <w:szCs w:val="22"/>
        </w:rPr>
        <w:t>无一般公共预算机关运行经费支出决算，故本表为空。</w:t>
      </w:r>
    </w:p>
    <w:p>
      <w:pPr>
        <w:widowControl w:val="0"/>
        <w:suppressAutoHyphens/>
        <w:bidi w:val="0"/>
        <w:spacing w:before="78" w:after="0" w:line="290" w:lineRule="auto"/>
        <w:ind w:left="227" w:right="57" w:firstLine="0"/>
        <w:jc w:val="both"/>
        <w:rPr>
          <w:rFonts w:hint="eastAsia" w:ascii="仿宋" w:hAnsi="仿宋" w:eastAsia="仿宋" w:cs="仿宋"/>
          <w:b/>
          <w:bCs/>
          <w:sz w:val="22"/>
          <w:szCs w:val="22"/>
        </w:rPr>
        <w:sectPr>
          <w:footerReference r:id="rId18" w:type="default"/>
          <w:pgSz w:w="11906" w:h="16838"/>
          <w:pgMar w:top="1100" w:right="1320" w:bottom="770" w:left="1320" w:header="170" w:footer="280" w:gutter="0"/>
          <w:pgBorders>
            <w:top w:val="none" w:sz="0" w:space="0"/>
            <w:left w:val="none" w:sz="0" w:space="0"/>
            <w:bottom w:val="none" w:sz="0" w:space="0"/>
            <w:right w:val="none" w:sz="0" w:space="0"/>
          </w:pgBorders>
          <w:pgNumType w:fmt="numberInDash"/>
          <w:cols w:space="720" w:num="1"/>
          <w:formProt w:val="0"/>
          <w:docGrid w:linePitch="100" w:charSpace="0"/>
        </w:sectPr>
      </w:pPr>
    </w:p>
    <w:tbl>
      <w:tblPr>
        <w:tblStyle w:val="12"/>
        <w:tblW w:w="9177" w:type="dxa"/>
        <w:tblInd w:w="45" w:type="dxa"/>
        <w:tblLayout w:type="fixed"/>
        <w:tblCellMar>
          <w:top w:w="55" w:type="dxa"/>
          <w:left w:w="55" w:type="dxa"/>
          <w:bottom w:w="55" w:type="dxa"/>
          <w:right w:w="55" w:type="dxa"/>
        </w:tblCellMar>
      </w:tblPr>
      <w:tblGrid>
        <w:gridCol w:w="3682"/>
        <w:gridCol w:w="1512"/>
        <w:gridCol w:w="1992"/>
        <w:gridCol w:w="1991"/>
      </w:tblGrid>
      <w:tr>
        <w:tblPrEx>
          <w:tblCellMar>
            <w:top w:w="55" w:type="dxa"/>
            <w:left w:w="55" w:type="dxa"/>
            <w:bottom w:w="55" w:type="dxa"/>
            <w:right w:w="55" w:type="dxa"/>
          </w:tblCellMar>
        </w:tblPrEx>
        <w:trPr>
          <w:trHeight w:val="333" w:hRule="atLeast"/>
        </w:trPr>
        <w:tc>
          <w:tcPr>
            <w:tcW w:w="9177" w:type="dxa"/>
            <w:gridSpan w:val="4"/>
            <w:vAlign w:val="center"/>
          </w:tcPr>
          <w:p>
            <w:pPr>
              <w:pStyle w:val="22"/>
              <w:widowControl w:val="0"/>
              <w:bidi w:val="0"/>
              <w:jc w:val="center"/>
              <w:rPr>
                <w:rFonts w:hint="eastAsia" w:ascii="仿宋" w:hAnsi="仿宋" w:eastAsia="仿宋" w:cs="仿宋"/>
                <w:b/>
                <w:bCs/>
                <w:sz w:val="44"/>
                <w:szCs w:val="44"/>
              </w:rPr>
            </w:pPr>
            <w:r>
              <w:rPr>
                <w:rFonts w:hint="eastAsia" w:ascii="仿宋" w:hAnsi="仿宋" w:eastAsia="仿宋" w:cs="仿宋"/>
                <w:b/>
                <w:bCs/>
                <w:sz w:val="44"/>
                <w:szCs w:val="44"/>
              </w:rPr>
              <w:t>政府采购支出决算表</w:t>
            </w:r>
          </w:p>
        </w:tc>
      </w:tr>
      <w:tr>
        <w:tblPrEx>
          <w:tblCellMar>
            <w:top w:w="55" w:type="dxa"/>
            <w:left w:w="55" w:type="dxa"/>
            <w:bottom w:w="55" w:type="dxa"/>
            <w:right w:w="55" w:type="dxa"/>
          </w:tblCellMar>
        </w:tblPrEx>
        <w:trPr>
          <w:trHeight w:val="333" w:hRule="atLeast"/>
        </w:trPr>
        <w:tc>
          <w:tcPr>
            <w:tcW w:w="3682" w:type="dxa"/>
          </w:tcPr>
          <w:p>
            <w:pPr>
              <w:pStyle w:val="22"/>
              <w:widowControl w:val="0"/>
              <w:bidi w:val="0"/>
              <w:rPr>
                <w:rFonts w:hint="eastAsia" w:ascii="仿宋" w:hAnsi="仿宋" w:eastAsia="仿宋" w:cs="仿宋"/>
              </w:rPr>
            </w:pPr>
          </w:p>
        </w:tc>
        <w:tc>
          <w:tcPr>
            <w:tcW w:w="1512" w:type="dxa"/>
          </w:tcPr>
          <w:p>
            <w:pPr>
              <w:pStyle w:val="22"/>
              <w:widowControl w:val="0"/>
              <w:rPr>
                <w:rFonts w:hint="eastAsia" w:ascii="仿宋" w:hAnsi="仿宋" w:eastAsia="仿宋" w:cs="仿宋"/>
              </w:rPr>
            </w:pPr>
          </w:p>
        </w:tc>
        <w:tc>
          <w:tcPr>
            <w:tcW w:w="1992" w:type="dxa"/>
          </w:tcPr>
          <w:p>
            <w:pPr>
              <w:pStyle w:val="22"/>
              <w:widowControl w:val="0"/>
              <w:rPr>
                <w:rFonts w:hint="eastAsia" w:ascii="仿宋" w:hAnsi="仿宋" w:eastAsia="仿宋" w:cs="仿宋"/>
              </w:rPr>
            </w:pPr>
          </w:p>
        </w:tc>
        <w:tc>
          <w:tcPr>
            <w:tcW w:w="1991" w:type="dxa"/>
            <w:vAlign w:val="center"/>
          </w:tcPr>
          <w:p>
            <w:pPr>
              <w:pStyle w:val="22"/>
              <w:widowControl w:val="0"/>
              <w:jc w:val="right"/>
              <w:rPr>
                <w:rFonts w:hint="eastAsia" w:ascii="仿宋" w:hAnsi="仿宋" w:eastAsia="仿宋" w:cs="仿宋"/>
              </w:rPr>
            </w:pPr>
            <w:r>
              <w:rPr>
                <w:rFonts w:hint="eastAsia" w:ascii="仿宋" w:hAnsi="仿宋" w:eastAsia="仿宋" w:cs="仿宋"/>
              </w:rPr>
              <w:t>公开12表</w:t>
            </w:r>
          </w:p>
        </w:tc>
      </w:tr>
      <w:tr>
        <w:tblPrEx>
          <w:tblCellMar>
            <w:top w:w="55" w:type="dxa"/>
            <w:left w:w="55" w:type="dxa"/>
            <w:bottom w:w="55" w:type="dxa"/>
            <w:right w:w="55" w:type="dxa"/>
          </w:tblCellMar>
        </w:tblPrEx>
        <w:trPr>
          <w:trHeight w:val="90" w:hRule="atLeast"/>
        </w:trPr>
        <w:tc>
          <w:tcPr>
            <w:tcW w:w="7186" w:type="dxa"/>
            <w:gridSpan w:val="3"/>
          </w:tcPr>
          <w:p>
            <w:pPr>
              <w:pStyle w:val="22"/>
              <w:widowControl w:val="0"/>
              <w:bidi w:val="0"/>
              <w:rPr>
                <w:rFonts w:hint="eastAsia" w:ascii="仿宋" w:hAnsi="仿宋" w:eastAsia="仿宋" w:cs="仿宋"/>
              </w:rPr>
            </w:pPr>
            <w:r>
              <w:rPr>
                <w:rFonts w:hint="eastAsia" w:ascii="仿宋" w:hAnsi="仿宋" w:eastAsia="仿宋" w:cs="仿宋"/>
                <w:color w:val="000000"/>
                <w:sz w:val="22"/>
                <w:szCs w:val="22"/>
                <w:lang w:eastAsia="zh-CN"/>
              </w:rPr>
              <w:t>单位</w:t>
            </w:r>
            <w:r>
              <w:rPr>
                <w:rFonts w:ascii="仿宋" w:hAnsi="仿宋" w:eastAsia="仿宋" w:cs="仿宋"/>
                <w:color w:val="000000"/>
                <w:sz w:val="22"/>
              </w:rPr>
              <w:t>名称：</w:t>
            </w:r>
            <w:r>
              <w:rPr>
                <w:rFonts w:hint="eastAsia" w:ascii="仿宋" w:hAnsi="仿宋" w:eastAsia="仿宋" w:cs="仿宋"/>
              </w:rPr>
              <w:t>江苏省伤残人康复中心</w:t>
            </w:r>
          </w:p>
        </w:tc>
        <w:tc>
          <w:tcPr>
            <w:tcW w:w="1991" w:type="dxa"/>
            <w:vAlign w:val="center"/>
          </w:tcPr>
          <w:p>
            <w:pPr>
              <w:pStyle w:val="22"/>
              <w:widowControl w:val="0"/>
              <w:jc w:val="right"/>
              <w:rPr>
                <w:rFonts w:hint="eastAsia" w:ascii="仿宋" w:hAnsi="仿宋" w:eastAsia="仿宋" w:cs="仿宋"/>
              </w:rPr>
            </w:pPr>
            <w:r>
              <w:rPr>
                <w:rFonts w:hint="eastAsia" w:ascii="仿宋" w:hAnsi="仿宋" w:eastAsia="仿宋" w:cs="仿宋"/>
              </w:rPr>
              <w:t>单位：万元</w:t>
            </w:r>
          </w:p>
        </w:tc>
      </w:tr>
      <w:tr>
        <w:tblPrEx>
          <w:tblCellMar>
            <w:top w:w="55" w:type="dxa"/>
            <w:left w:w="55" w:type="dxa"/>
            <w:bottom w:w="55" w:type="dxa"/>
            <w:right w:w="55" w:type="dxa"/>
          </w:tblCellMar>
        </w:tblPrEx>
        <w:trPr>
          <w:trHeight w:val="244" w:hRule="atLeast"/>
        </w:trPr>
        <w:tc>
          <w:tcPr>
            <w:tcW w:w="3682" w:type="dxa"/>
            <w:tcBorders>
              <w:top w:val="single" w:color="000000" w:sz="4" w:space="0"/>
              <w:left w:val="single" w:color="000000" w:sz="4" w:space="0"/>
              <w:bottom w:val="single" w:color="000000" w:sz="4" w:space="0"/>
            </w:tcBorders>
            <w:vAlign w:val="center"/>
          </w:tcPr>
          <w:p>
            <w:pPr>
              <w:pStyle w:val="22"/>
              <w:widowControl w:val="0"/>
              <w:bidi w:val="0"/>
              <w:jc w:val="center"/>
              <w:rPr>
                <w:rFonts w:hint="eastAsia" w:ascii="仿宋" w:hAnsi="仿宋" w:eastAsia="仿宋" w:cs="仿宋"/>
              </w:rPr>
            </w:pPr>
            <w:r>
              <w:rPr>
                <w:rFonts w:hint="eastAsia" w:ascii="仿宋" w:hAnsi="仿宋" w:eastAsia="仿宋" w:cs="仿宋"/>
              </w:rPr>
              <w:t>采购品目大类</w:t>
            </w:r>
          </w:p>
        </w:tc>
        <w:tc>
          <w:tcPr>
            <w:tcW w:w="5495"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金</w:t>
            </w:r>
            <w:r>
              <w:rPr>
                <w:rFonts w:hint="eastAsia" w:ascii="仿宋" w:hAnsi="仿宋" w:eastAsia="仿宋" w:cs="仿宋"/>
              </w:rPr>
              <w:tab/>
            </w:r>
            <w:r>
              <w:rPr>
                <w:rFonts w:hint="eastAsia" w:ascii="仿宋" w:hAnsi="仿宋" w:eastAsia="仿宋" w:cs="仿宋"/>
              </w:rPr>
              <w:t>额</w:t>
            </w:r>
          </w:p>
        </w:tc>
      </w:tr>
      <w:tr>
        <w:tblPrEx>
          <w:tblCellMar>
            <w:top w:w="55" w:type="dxa"/>
            <w:left w:w="55" w:type="dxa"/>
            <w:bottom w:w="55" w:type="dxa"/>
            <w:right w:w="55" w:type="dxa"/>
          </w:tblCellMar>
        </w:tblPrEx>
        <w:trPr>
          <w:trHeight w:val="186" w:hRule="atLeast"/>
        </w:trPr>
        <w:tc>
          <w:tcPr>
            <w:tcW w:w="3682" w:type="dxa"/>
            <w:tcBorders>
              <w:left w:val="single" w:color="000000" w:sz="4" w:space="0"/>
              <w:bottom w:val="single" w:color="000000" w:sz="4" w:space="0"/>
            </w:tcBorders>
            <w:vAlign w:val="center"/>
          </w:tcPr>
          <w:p>
            <w:pPr>
              <w:pStyle w:val="22"/>
              <w:widowControl w:val="0"/>
              <w:bidi w:val="0"/>
              <w:jc w:val="center"/>
              <w:rPr>
                <w:rFonts w:hint="eastAsia" w:ascii="仿宋" w:hAnsi="仿宋" w:eastAsia="仿宋" w:cs="仿宋"/>
              </w:rPr>
            </w:pPr>
            <w:r>
              <w:rPr>
                <w:rFonts w:ascii="仿宋" w:hAnsi="仿宋" w:eastAsia="仿宋" w:cs="仿宋"/>
              </w:rPr>
              <w:t>合计</w:t>
            </w:r>
          </w:p>
        </w:tc>
        <w:tc>
          <w:tcPr>
            <w:tcW w:w="5495" w:type="dxa"/>
            <w:gridSpan w:val="3"/>
            <w:tcBorders>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112.38</w:t>
            </w:r>
          </w:p>
        </w:tc>
      </w:tr>
      <w:tr>
        <w:tblPrEx>
          <w:tblCellMar>
            <w:top w:w="55" w:type="dxa"/>
            <w:left w:w="55" w:type="dxa"/>
            <w:bottom w:w="55" w:type="dxa"/>
            <w:right w:w="55" w:type="dxa"/>
          </w:tblCellMar>
        </w:tblPrEx>
        <w:trPr>
          <w:cantSplit/>
          <w:trHeight w:val="140" w:hRule="atLeast"/>
        </w:trPr>
        <w:tc>
          <w:tcPr>
            <w:tcW w:w="3682" w:type="dxa"/>
            <w:tcBorders>
              <w:left w:val="single" w:color="000000" w:sz="4" w:space="0"/>
              <w:bottom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一、政府采购货物支出</w:t>
            </w:r>
          </w:p>
        </w:tc>
        <w:tc>
          <w:tcPr>
            <w:tcW w:w="5495" w:type="dxa"/>
            <w:gridSpan w:val="3"/>
            <w:tcBorders>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112.38</w:t>
            </w:r>
          </w:p>
        </w:tc>
      </w:tr>
      <w:tr>
        <w:tblPrEx>
          <w:tblCellMar>
            <w:top w:w="55" w:type="dxa"/>
            <w:left w:w="55" w:type="dxa"/>
            <w:bottom w:w="55" w:type="dxa"/>
            <w:right w:w="55" w:type="dxa"/>
          </w:tblCellMar>
        </w:tblPrEx>
        <w:trPr>
          <w:cantSplit/>
          <w:trHeight w:val="140" w:hRule="atLeast"/>
        </w:trPr>
        <w:tc>
          <w:tcPr>
            <w:tcW w:w="3682" w:type="dxa"/>
            <w:tcBorders>
              <w:left w:val="single" w:color="000000" w:sz="4" w:space="0"/>
              <w:bottom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二、政府采购工程支出</w:t>
            </w:r>
          </w:p>
        </w:tc>
        <w:tc>
          <w:tcPr>
            <w:tcW w:w="5495" w:type="dxa"/>
            <w:gridSpan w:val="3"/>
            <w:tcBorders>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40" w:hRule="atLeast"/>
        </w:trPr>
        <w:tc>
          <w:tcPr>
            <w:tcW w:w="3682" w:type="dxa"/>
            <w:tcBorders>
              <w:left w:val="single" w:color="000000" w:sz="4" w:space="0"/>
              <w:bottom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三、政府采购服务支出</w:t>
            </w:r>
          </w:p>
        </w:tc>
        <w:tc>
          <w:tcPr>
            <w:tcW w:w="5495" w:type="dxa"/>
            <w:gridSpan w:val="3"/>
            <w:tcBorders>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bl>
    <w:p>
      <w:pPr>
        <w:bidi w:val="0"/>
        <w:rPr>
          <w:rFonts w:hint="eastAsia" w:ascii="仿宋" w:hAnsi="仿宋" w:eastAsia="仿宋" w:cs="仿宋"/>
          <w:b/>
          <w:bCs/>
          <w:sz w:val="22"/>
          <w:szCs w:val="22"/>
        </w:rPr>
      </w:pPr>
      <w:r>
        <w:rPr>
          <w:rFonts w:hint="eastAsia" w:ascii="仿宋" w:hAnsi="仿宋" w:eastAsia="仿宋" w:cs="仿宋"/>
          <w:b/>
          <w:bCs/>
          <w:sz w:val="22"/>
          <w:szCs w:val="22"/>
        </w:rPr>
        <w:t>注：</w:t>
      </w:r>
      <w:r>
        <w:rPr>
          <w:rFonts w:hint="eastAsia" w:ascii="仿宋" w:hAnsi="仿宋" w:eastAsia="仿宋" w:cs="仿宋"/>
          <w:b/>
          <w:bCs/>
          <w:sz w:val="22"/>
          <w:szCs w:val="22"/>
          <w:lang w:val="en-US" w:eastAsia="zh-CN"/>
        </w:rPr>
        <w:t>1.</w:t>
      </w:r>
      <w:r>
        <w:rPr>
          <w:rFonts w:hint="eastAsia" w:ascii="仿宋" w:hAnsi="仿宋" w:eastAsia="仿宋" w:cs="仿宋"/>
          <w:b/>
          <w:bCs/>
          <w:sz w:val="22"/>
          <w:szCs w:val="22"/>
        </w:rPr>
        <w:t>政府采购支出信息为单位纳入部门预算范围的各项政府采购支出情况。</w:t>
      </w:r>
    </w:p>
    <w:p>
      <w:pPr>
        <w:numPr>
          <w:ilvl w:val="0"/>
          <w:numId w:val="8"/>
        </w:numPr>
        <w:bidi w:val="0"/>
        <w:ind w:left="420" w:leftChars="0" w:firstLine="0" w:firstLineChars="0"/>
        <w:rPr>
          <w:rFonts w:hint="eastAsia" w:ascii="仿宋" w:hAnsi="仿宋" w:eastAsia="仿宋" w:cs="仿宋"/>
          <w:b/>
          <w:bCs/>
          <w:sz w:val="22"/>
          <w:szCs w:val="22"/>
        </w:rPr>
      </w:pPr>
      <w:r>
        <w:rPr>
          <w:rFonts w:hint="eastAsia" w:ascii="仿宋" w:hAnsi="仿宋" w:eastAsia="仿宋" w:cs="仿宋"/>
          <w:b/>
          <w:bCs/>
          <w:sz w:val="22"/>
          <w:szCs w:val="22"/>
        </w:rPr>
        <w:t>本表金额转换为万元时，因四舍五入可能存在尾差。</w:t>
      </w:r>
    </w:p>
    <w:p>
      <w:pPr>
        <w:bidi w:val="0"/>
        <w:rPr>
          <w:rFonts w:hint="eastAsia" w:ascii="仿宋" w:hAnsi="仿宋" w:eastAsia="仿宋" w:cs="仿宋"/>
          <w:b/>
          <w:bCs/>
          <w:sz w:val="22"/>
          <w:szCs w:val="22"/>
        </w:rPr>
        <w:sectPr>
          <w:footerReference r:id="rId19" w:type="default"/>
          <w:pgSz w:w="11906" w:h="16838"/>
          <w:pgMar w:top="1100" w:right="1320" w:bottom="770" w:left="1320" w:header="170" w:footer="280" w:gutter="0"/>
          <w:pgBorders>
            <w:top w:val="none" w:sz="0" w:space="0"/>
            <w:left w:val="none" w:sz="0" w:space="0"/>
            <w:bottom w:val="none" w:sz="0" w:space="0"/>
            <w:right w:val="none" w:sz="0" w:space="0"/>
          </w:pgBorders>
          <w:pgNumType w:fmt="numberInDash"/>
          <w:cols w:space="720" w:num="1"/>
          <w:formProt w:val="0"/>
          <w:docGrid w:linePitch="100" w:charSpace="0"/>
        </w:sectPr>
      </w:pPr>
    </w:p>
    <w:p>
      <w:pPr>
        <w:pStyle w:val="5"/>
        <w:tabs>
          <w:tab w:val="left" w:pos="3077"/>
        </w:tabs>
        <w:spacing w:line="616" w:lineRule="exact"/>
        <w:jc w:val="center"/>
        <w:rPr>
          <w:rFonts w:hint="eastAsia"/>
        </w:rPr>
      </w:pPr>
      <w:r>
        <w:rPr>
          <w:rFonts w:hint="eastAsia" w:ascii="仿宋" w:hAnsi="仿宋" w:eastAsia="仿宋" w:cs="仿宋"/>
          <w:b/>
          <w:bCs/>
          <w:sz w:val="44"/>
          <w:szCs w:val="44"/>
        </w:rPr>
        <w:t>第三部分</w:t>
      </w:r>
      <w:r>
        <w:rPr>
          <w:rFonts w:hint="eastAsia" w:ascii="仿宋" w:hAnsi="仿宋" w:eastAsia="仿宋" w:cs="仿宋"/>
          <w:b/>
          <w:bCs/>
          <w:sz w:val="44"/>
          <w:szCs w:val="44"/>
          <w:lang w:val="en-US" w:eastAsia="zh-CN"/>
        </w:rPr>
        <w:t xml:space="preserve"> </w:t>
      </w:r>
      <w:r>
        <w:rPr>
          <w:rFonts w:hint="eastAsia" w:ascii="仿宋" w:hAnsi="仿宋" w:eastAsia="仿宋" w:cs="仿宋"/>
          <w:b/>
          <w:bCs/>
          <w:sz w:val="44"/>
          <w:szCs w:val="44"/>
        </w:rPr>
        <w:t>2020年度</w:t>
      </w:r>
      <w:r>
        <w:rPr>
          <w:rFonts w:ascii="仿宋" w:hAnsi="仿宋" w:eastAsia="仿宋" w:cs="仿宋"/>
          <w:b/>
          <w:sz w:val="44"/>
        </w:rPr>
        <w:t>单位决算情况说明</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1" w:after="0" w:line="360" w:lineRule="auto"/>
        <w:ind w:left="348" w:right="420" w:firstLine="640"/>
        <w:jc w:val="both"/>
        <w:textAlignment w:val="auto"/>
        <w:rPr>
          <w:rFonts w:hint="eastAsia" w:ascii="仿宋" w:hAnsi="仿宋" w:eastAsia="仿宋" w:cs="仿宋"/>
          <w:lang w:val="en-US" w:eastAsia="zh-CN"/>
        </w:rPr>
      </w:pP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62" w:firstLineChars="206"/>
        <w:jc w:val="both"/>
        <w:textAlignment w:val="auto"/>
        <w:rPr>
          <w:rFonts w:hint="eastAsia" w:ascii="仿宋" w:hAnsi="仿宋" w:eastAsia="仿宋" w:cs="仿宋"/>
          <w:b/>
          <w:bCs/>
          <w:lang w:val="en-US" w:eastAsia="zh-CN"/>
        </w:rPr>
      </w:pPr>
      <w:r>
        <w:rPr>
          <w:rFonts w:ascii="仿宋" w:hAnsi="仿宋" w:eastAsia="仿宋" w:cs="仿宋"/>
          <w:b/>
        </w:rPr>
        <w:t>一、收入支出决算总体情况说明</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lang w:val="en-US" w:eastAsia="zh-CN"/>
        </w:rPr>
      </w:pPr>
      <w:r>
        <w:rPr>
          <w:rFonts w:ascii="仿宋" w:hAnsi="仿宋" w:eastAsia="仿宋" w:cs="仿宋"/>
        </w:rPr>
        <w:t>江苏省伤残人康复中心2020年度收入、支出总计5,140.73万元，与上年相比收、支总计各减少777.25万元，减少13.13%。其中：</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62" w:firstLineChars="206"/>
        <w:jc w:val="both"/>
        <w:textAlignment w:val="auto"/>
        <w:rPr>
          <w:rFonts w:hint="eastAsia" w:ascii="仿宋" w:hAnsi="仿宋" w:eastAsia="仿宋" w:cs="仿宋"/>
          <w:b/>
          <w:bCs/>
          <w:lang w:val="en-US"/>
        </w:rPr>
      </w:pPr>
      <w:r>
        <w:rPr>
          <w:rFonts w:ascii="仿宋" w:hAnsi="仿宋" w:eastAsia="仿宋" w:cs="仿宋"/>
          <w:b/>
        </w:rPr>
        <w:t>（一）收入总计5,140.73万元。包括：</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lang w:val="en-US" w:eastAsia="zh-CN"/>
        </w:rPr>
      </w:pPr>
      <w:r>
        <w:rPr>
          <w:rFonts w:ascii="仿宋" w:hAnsi="仿宋" w:eastAsia="仿宋" w:cs="仿宋"/>
        </w:rPr>
        <w:t>1．本年收入合计4,537.64万元。</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default" w:ascii="仿宋" w:hAnsi="仿宋" w:eastAsia="仿宋" w:cs="仿宋"/>
          <w:lang w:val="en-US" w:eastAsia="zh-CN"/>
        </w:rPr>
      </w:pPr>
      <w:r>
        <w:rPr>
          <w:rFonts w:ascii="仿宋" w:hAnsi="仿宋" w:eastAsia="仿宋" w:cs="仿宋"/>
        </w:rPr>
        <w:t>（1）一般公共预算财政拨款收入1,885.18万元，为当年从同级财政取得的一般公共预算拨款，与上年相比增加37.9万元，增长2.05%。主要原因是今年新增用于大师工作室设备购置及改造专项资金37.90万元。</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default" w:ascii="仿宋" w:hAnsi="仿宋" w:eastAsia="仿宋" w:cs="仿宋"/>
          <w:lang w:val="en-US" w:eastAsia="zh-CN"/>
        </w:rPr>
      </w:pPr>
      <w:r>
        <w:rPr>
          <w:rFonts w:ascii="仿宋" w:hAnsi="仿宋" w:eastAsia="仿宋" w:cs="仿宋"/>
        </w:rPr>
        <w:t>（2）政府性基金预算财政拨款收入1,012.1万元，为当年从同级财政取得的政府性基金预算拨款，与上年相比减少487.9万元，减少32.53%。主要原因是今年“福康行—持续关爱”项目专项资金比去年减少500万元，新增大师工作室设备购置及改造专项资金12.10万元。</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default" w:ascii="仿宋" w:hAnsi="仿宋" w:eastAsia="仿宋" w:cs="仿宋"/>
          <w:lang w:val="en-US" w:eastAsia="zh-CN"/>
        </w:rPr>
      </w:pPr>
      <w:r>
        <w:rPr>
          <w:rFonts w:ascii="仿宋" w:hAnsi="仿宋" w:eastAsia="仿宋" w:cs="仿宋"/>
        </w:rPr>
        <w:t>（3）国有资本经营预算财政拨款收入0万元，为当年从同级财政取得的国有资本经营预算拨款，与上年决算数相同。</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default" w:ascii="仿宋" w:hAnsi="仿宋" w:eastAsia="仿宋" w:cs="仿宋"/>
          <w:lang w:val="en-US" w:eastAsia="zh-CN"/>
        </w:rPr>
      </w:pPr>
      <w:r>
        <w:rPr>
          <w:rFonts w:ascii="仿宋" w:hAnsi="仿宋" w:eastAsia="仿宋" w:cs="仿宋"/>
        </w:rPr>
        <w:t>（4）上级补助收入0万元，与上年决算数相同。</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default" w:ascii="仿宋" w:hAnsi="仿宋" w:eastAsia="仿宋" w:cs="仿宋"/>
          <w:lang w:val="en-US" w:eastAsia="zh-CN"/>
        </w:rPr>
      </w:pPr>
      <w:r>
        <w:rPr>
          <w:rFonts w:ascii="仿宋" w:hAnsi="仿宋" w:eastAsia="仿宋" w:cs="仿宋"/>
        </w:rPr>
        <w:t>（5）事业收入0万元，与上年决算数相同。</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default" w:ascii="仿宋" w:hAnsi="仿宋" w:eastAsia="仿宋" w:cs="仿宋"/>
          <w:lang w:val="en-US" w:eastAsia="zh-CN"/>
        </w:rPr>
      </w:pPr>
      <w:r>
        <w:rPr>
          <w:rFonts w:ascii="仿宋" w:hAnsi="仿宋" w:eastAsia="仿宋" w:cs="仿宋"/>
        </w:rPr>
        <w:t>（6）经营收入1,640.36万元，为江苏省伤残人康复中心在专业业务活动及其辅助活动之外开展非独立核算经营活动取得的收入。与上年相比增加26.17万元，增长1.62%。主要原因是主要是本单位销售收入比去年同期增长26.17万元。</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default" w:ascii="仿宋" w:hAnsi="仿宋" w:eastAsia="仿宋" w:cs="仿宋"/>
          <w:lang w:val="en-US" w:eastAsia="zh-CN"/>
        </w:rPr>
      </w:pPr>
      <w:r>
        <w:rPr>
          <w:rFonts w:ascii="仿宋" w:hAnsi="仿宋" w:eastAsia="仿宋" w:cs="仿宋"/>
        </w:rPr>
        <w:t>（7）附属单位上缴收入0万元，与上年决算数相同。</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default" w:ascii="仿宋" w:hAnsi="仿宋" w:eastAsia="仿宋" w:cs="仿宋"/>
          <w:lang w:val="en-US" w:eastAsia="zh-CN"/>
        </w:rPr>
      </w:pPr>
      <w:r>
        <w:rPr>
          <w:rFonts w:ascii="仿宋" w:hAnsi="仿宋" w:eastAsia="仿宋" w:cs="仿宋"/>
        </w:rPr>
        <w:t>（8）其他收入0万元，与上年决算数相同。</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lang w:val="en-US" w:eastAsia="zh-CN"/>
        </w:rPr>
      </w:pPr>
      <w:r>
        <w:rPr>
          <w:rFonts w:ascii="仿宋" w:hAnsi="仿宋" w:eastAsia="仿宋" w:cs="仿宋"/>
        </w:rPr>
        <w:t>2．使用非财政拨款结余0万元，为事业单位使用非财政拨款结余（原事业基金）弥补当年收支差额的数额。</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lang w:val="en-US" w:eastAsia="zh-CN"/>
        </w:rPr>
      </w:pPr>
      <w:r>
        <w:rPr>
          <w:rFonts w:ascii="仿宋" w:hAnsi="仿宋" w:eastAsia="仿宋" w:cs="仿宋"/>
        </w:rPr>
        <w:t>3．年初结转和结余603.09万元，主要为江苏省伤残人康复中心2019年“福康行——持续关爱”项目资金结转600万元和经营结余3.09万元。</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62" w:firstLineChars="206"/>
        <w:jc w:val="both"/>
        <w:textAlignment w:val="auto"/>
        <w:rPr>
          <w:rFonts w:hint="eastAsia" w:ascii="仿宋" w:hAnsi="仿宋" w:eastAsia="仿宋" w:cs="仿宋"/>
          <w:b/>
          <w:bCs/>
          <w:lang w:val="en-US"/>
        </w:rPr>
      </w:pPr>
      <w:r>
        <w:rPr>
          <w:rFonts w:ascii="仿宋" w:hAnsi="仿宋" w:eastAsia="仿宋" w:cs="仿宋"/>
          <w:b/>
        </w:rPr>
        <w:t>（二）支出总计5,140.73万元。包括：</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lang w:val="en-US" w:eastAsia="zh-CN"/>
        </w:rPr>
      </w:pPr>
      <w:r>
        <w:rPr>
          <w:rFonts w:ascii="仿宋" w:hAnsi="仿宋" w:eastAsia="仿宋" w:cs="仿宋"/>
        </w:rPr>
        <w:t>1．本年支出合计5,136.23万元。</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default" w:ascii="仿宋" w:hAnsi="仿宋" w:eastAsia="仿宋" w:cs="仿宋"/>
          <w:lang w:val="en-US" w:eastAsia="zh-CN"/>
        </w:rPr>
      </w:pPr>
      <w:r>
        <w:rPr>
          <w:rFonts w:ascii="仿宋" w:hAnsi="仿宋" w:eastAsia="仿宋" w:cs="仿宋"/>
        </w:rPr>
        <w:t>（1）社会保障和就业（类）支出3,234.62万元，主要用于基本支出657.77万元，项目支出937.90万元，经营支出1638.95万元。与上年相比增加68.55万元，增长2.17%。主要原因是项目支出今年比去年增加了37.90万元，经营支出今年比去年增加了30.65万元。</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default" w:ascii="仿宋" w:hAnsi="仿宋" w:eastAsia="仿宋" w:cs="仿宋"/>
          <w:lang w:val="en-US" w:eastAsia="zh-CN"/>
        </w:rPr>
      </w:pPr>
      <w:r>
        <w:rPr>
          <w:rFonts w:ascii="仿宋" w:hAnsi="仿宋" w:eastAsia="仿宋" w:cs="仿宋"/>
        </w:rPr>
        <w:t>（2）住房保障（类）支出289.51万元，主要用于退休职工提租补贴支出。与上年决算数相同。</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default" w:ascii="仿宋" w:hAnsi="仿宋" w:eastAsia="仿宋" w:cs="仿宋"/>
          <w:lang w:val="en-US" w:eastAsia="zh-CN"/>
        </w:rPr>
      </w:pPr>
      <w:r>
        <w:rPr>
          <w:rFonts w:ascii="仿宋" w:hAnsi="仿宋" w:eastAsia="仿宋" w:cs="仿宋"/>
        </w:rPr>
        <w:t>（3）其他（类）支出1,612.1万元，主要用于社会福利的彩票公益金支出1612.10万元。其中：大师工作室设备购置及改造专项资金12.10万元；“福康行——持续关爱项目”支出1600万元。与上年相比减少244.41万元，减少13.17%。主要原因是“福康行——持续关爱项目”今年比去年增加支出700万元，中心改造专项支出今年比去年减少956.51万元，今年新增大师工作室设备购置及改造专项资金支出12.10万元。</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lang w:val="en-US" w:eastAsia="zh-CN"/>
        </w:rPr>
      </w:pPr>
      <w:r>
        <w:rPr>
          <w:rFonts w:ascii="仿宋" w:hAnsi="仿宋" w:eastAsia="仿宋" w:cs="仿宋"/>
        </w:rPr>
        <w:t>2．结余分配4.5万元，为单位当年结余的分配情况，主要是江苏省伤残人康复中心对非财政补助结余按规定计算缴纳的企业所得税、提取的职工福利基金和转入非财政拨款结余等。与上年相比增加1.7万元，增长60.71%。主要原因是今年结余分配数中含2019年经营结余结转非财政拨款结余3.09万元。2020年缴纳的企业的所得税、提取的职工福利基金和转入非财政拨款结余比去年减少1.39万元。</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lang w:val="en-US" w:eastAsia="zh-CN"/>
        </w:rPr>
      </w:pPr>
      <w:r>
        <w:rPr>
          <w:rFonts w:ascii="仿宋" w:hAnsi="仿宋" w:eastAsia="仿宋" w:cs="仿宋"/>
        </w:rPr>
        <w:t>3．年末结转和结余0万元。</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62" w:firstLineChars="206"/>
        <w:jc w:val="both"/>
        <w:textAlignment w:val="auto"/>
        <w:rPr>
          <w:rFonts w:hint="eastAsia" w:ascii="仿宋" w:hAnsi="仿宋" w:eastAsia="仿宋" w:cs="仿宋"/>
          <w:b/>
          <w:bCs/>
          <w:lang w:val="en-US"/>
        </w:rPr>
      </w:pPr>
      <w:r>
        <w:rPr>
          <w:rFonts w:ascii="仿宋" w:hAnsi="仿宋" w:eastAsia="仿宋" w:cs="仿宋"/>
          <w:b/>
        </w:rPr>
        <w:t>二、收入决算情况说明</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lang w:val="en-US"/>
        </w:rPr>
      </w:pPr>
      <w:r>
        <w:rPr>
          <w:rFonts w:ascii="仿宋" w:hAnsi="仿宋" w:eastAsia="仿宋" w:cs="仿宋"/>
        </w:rPr>
        <w:t>江苏省伤残人康复中心本年收入合计4,537.64万元，其中：财政拨款收入2,897.28万元，占63.85%；上级补助收入0万元，占0%；事业收入0万元，占0%；经营收入1,640.36万元，占36.15%；附属单位上缴收入0万元，占0%；其他收入0万元，占0%。</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0" w:leftChars="0" w:right="420" w:firstLine="0" w:firstLineChars="0"/>
        <w:jc w:val="center"/>
        <w:textAlignment w:val="auto"/>
        <w:rPr>
          <w:rFonts w:hint="eastAsia" w:ascii="仿宋" w:hAnsi="仿宋" w:eastAsia="仿宋" w:cs="仿宋"/>
          <w:lang w:val="en-US" w:eastAsia="zh-CN"/>
        </w:rPr>
      </w:pPr>
      <w:r>
        <w:rPr>
          <w:rFonts w:hint="eastAsia" w:ascii="仿宋" w:hAnsi="仿宋" w:eastAsia="仿宋" w:cs="仿宋"/>
          <w:lang w:val="en-US" w:eastAsia="zh-CN"/>
        </w:rPr>
        <w:drawing>
          <wp:inline distT="0" distB="0" distL="0" distR="0">
            <wp:extent cx="6134100" cy="3429000"/>
            <wp:effectExtent l="0" t="0" r="5715" b="0"/>
            <wp:docPr id="1" name="Drawing 1" descr="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Drawing 1" descr="Generated"/>
                    <pic:cNvPicPr>
                      <a:picLocks noChangeAspect="1"/>
                    </pic:cNvPicPr>
                  </pic:nvPicPr>
                  <pic:blipFill>
                    <a:blip r:embed="rId23"/>
                    <a:stretch>
                      <a:fillRect/>
                    </a:stretch>
                  </pic:blipFill>
                  <pic:spPr>
                    <a:xfrm>
                      <a:off x="0" y="0"/>
                      <a:ext cx="6134100" cy="3429000"/>
                    </a:xfrm>
                    <a:prstGeom prst="rect">
                      <a:avLst/>
                    </a:prstGeom>
                  </pic:spPr>
                </pic:pic>
              </a:graphicData>
            </a:graphic>
          </wp:inline>
        </w:drawing>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62" w:firstLineChars="206"/>
        <w:jc w:val="both"/>
        <w:textAlignment w:val="auto"/>
        <w:rPr>
          <w:rFonts w:hint="eastAsia" w:ascii="仿宋" w:hAnsi="仿宋" w:eastAsia="仿宋" w:cs="仿宋"/>
          <w:b/>
          <w:bCs/>
          <w:lang w:val="en-US"/>
        </w:rPr>
      </w:pPr>
      <w:r>
        <w:rPr>
          <w:rFonts w:ascii="仿宋" w:hAnsi="仿宋" w:eastAsia="仿宋" w:cs="仿宋"/>
          <w:b/>
        </w:rPr>
        <w:t>三、支出决算情况说明</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lang w:val="en-US"/>
        </w:rPr>
      </w:pPr>
      <w:r>
        <w:rPr>
          <w:rFonts w:ascii="仿宋" w:hAnsi="仿宋" w:eastAsia="仿宋" w:cs="仿宋"/>
        </w:rPr>
        <w:t>江苏省伤残人康复中心本年支出合计5,136.23万元，其中：基本支出947.28万元，占18.44%；项目支出2,550万元，占49.65%；上缴上级支出0万元，占0%；经营支出1,638.95万元，占31.91%；对附属单位补助支出0万元，占0%。</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right="420"/>
        <w:jc w:val="center"/>
        <w:textAlignment w:val="auto"/>
        <w:rPr>
          <w:rFonts w:hint="eastAsia" w:ascii="仿宋" w:hAnsi="仿宋" w:eastAsia="仿宋" w:cs="仿宋"/>
        </w:rPr>
      </w:pPr>
      <w:r>
        <w:rPr>
          <w:rFonts w:hint="eastAsia" w:ascii="仿宋" w:hAnsi="仿宋" w:eastAsia="仿宋" w:cs="仿宋"/>
          <w:lang w:val="en-US" w:eastAsia="zh-CN"/>
        </w:rPr>
        <w:drawing>
          <wp:inline distT="0" distB="0" distL="0" distR="0">
            <wp:extent cx="6134100" cy="3429000"/>
            <wp:effectExtent l="0" t="0" r="5715" b="0"/>
            <wp:docPr id="2" name="Drawing 2" descr="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Drawing 2" descr="Generated"/>
                    <pic:cNvPicPr>
                      <a:picLocks noChangeAspect="1"/>
                    </pic:cNvPicPr>
                  </pic:nvPicPr>
                  <pic:blipFill>
                    <a:blip r:embed="rId24"/>
                    <a:stretch>
                      <a:fillRect/>
                    </a:stretch>
                  </pic:blipFill>
                  <pic:spPr>
                    <a:xfrm>
                      <a:off x="0" y="0"/>
                      <a:ext cx="6134100" cy="3429000"/>
                    </a:xfrm>
                    <a:prstGeom prst="rect">
                      <a:avLst/>
                    </a:prstGeom>
                  </pic:spPr>
                </pic:pic>
              </a:graphicData>
            </a:graphic>
          </wp:inline>
        </w:drawing>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62" w:firstLineChars="206"/>
        <w:jc w:val="both"/>
        <w:textAlignment w:val="auto"/>
        <w:rPr>
          <w:rFonts w:hint="eastAsia" w:ascii="仿宋" w:hAnsi="仿宋" w:eastAsia="仿宋" w:cs="仿宋"/>
          <w:b/>
          <w:bCs/>
          <w:lang w:val="en-US"/>
        </w:rPr>
      </w:pPr>
      <w:r>
        <w:rPr>
          <w:rFonts w:ascii="仿宋" w:hAnsi="仿宋" w:eastAsia="仿宋" w:cs="仿宋"/>
          <w:b/>
        </w:rPr>
        <w:t>四、财政拨款收入支出决算总体情况说明</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lang w:val="en-US"/>
        </w:rPr>
      </w:pPr>
      <w:r>
        <w:rPr>
          <w:rFonts w:ascii="仿宋" w:hAnsi="仿宋" w:eastAsia="仿宋" w:cs="仿宋"/>
        </w:rPr>
        <w:t>江苏省伤残人康复中心2020年度财政拨款收、支总决算3,497.28万元，与上年相比，财政拨款收、支总计各减少806.51万元，减少18.74%。主要原因是今年“福康行——持续关爱项目”收入比去年减少500万元，上年项目结转资金减少356.51万元，新增大师工作室设备购置及改造专项资金50万元。</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62" w:firstLineChars="206"/>
        <w:jc w:val="both"/>
        <w:textAlignment w:val="auto"/>
        <w:rPr>
          <w:rFonts w:hint="eastAsia" w:ascii="仿宋" w:hAnsi="仿宋" w:eastAsia="仿宋" w:cs="仿宋"/>
          <w:b/>
          <w:bCs/>
          <w:lang w:val="en-US"/>
        </w:rPr>
      </w:pPr>
      <w:r>
        <w:rPr>
          <w:rFonts w:ascii="仿宋" w:hAnsi="仿宋" w:eastAsia="仿宋" w:cs="仿宋"/>
          <w:b/>
        </w:rPr>
        <w:t>五、财政拨款支出决算情况说明</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lang w:val="en-US"/>
        </w:rPr>
      </w:pPr>
      <w:r>
        <w:rPr>
          <w:rFonts w:ascii="仿宋" w:hAnsi="仿宋" w:eastAsia="仿宋" w:cs="仿宋"/>
        </w:rPr>
        <w:t>财政拨款支出决算反映的是一般公共预算、政府性基金预算和国有资本经营预算财政拨款支出的总体情况，既包括使用本年从本级财政取得的拨款发生的支出，也包括使用上年度财政拨款结转和结余资金发生的支出。江苏省伤残人康复中心2020年度财政拨款支出3,497.28万元，占本年支出合计的68.09%。江苏省伤残人康复中心2020年度财政拨款支出年初预算为1,847.28万元，支出决算为3,497.28万元，完成年初预算的189.32%。其中：</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62" w:firstLineChars="206"/>
        <w:jc w:val="both"/>
        <w:textAlignment w:val="auto"/>
        <w:rPr>
          <w:rFonts w:hint="eastAsia" w:ascii="仿宋" w:hAnsi="仿宋" w:eastAsia="仿宋" w:cs="仿宋"/>
          <w:b/>
          <w:bCs/>
          <w:lang w:val="en-US"/>
        </w:rPr>
      </w:pPr>
      <w:r>
        <w:rPr>
          <w:rFonts w:ascii="仿宋" w:hAnsi="仿宋" w:eastAsia="仿宋" w:cs="仿宋"/>
          <w:b/>
        </w:rPr>
        <w:t>（一）社会保障和就业支出（类）</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lang w:val="en-US"/>
        </w:rPr>
      </w:pPr>
      <w:r>
        <w:rPr>
          <w:rFonts w:ascii="仿宋" w:hAnsi="仿宋" w:eastAsia="仿宋" w:cs="仿宋"/>
        </w:rPr>
        <w:t>1．行政事业单位养老支出（款）机关事业单位基本养老保险缴费支出（项）。年初预算为57.94万元，支出决算为57.94万元，完成年初预算的100%。</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lang w:val="en-US"/>
        </w:rPr>
      </w:pPr>
      <w:r>
        <w:rPr>
          <w:rFonts w:ascii="仿宋" w:hAnsi="仿宋" w:eastAsia="仿宋" w:cs="仿宋"/>
        </w:rPr>
        <w:t>2．行政事业单位养老支出（款）机关事业单位职业年金缴费支出（项）。年初预算为28.97万元，支出决算为28.97万元，完成年初预算的100%。</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lang w:val="en-US"/>
        </w:rPr>
      </w:pPr>
      <w:r>
        <w:rPr>
          <w:rFonts w:ascii="仿宋" w:hAnsi="仿宋" w:eastAsia="仿宋" w:cs="仿宋"/>
        </w:rPr>
        <w:t>3．抚恤（款）优抚事业单位支出（项）。年初预算为1,470.86万元，支出决算为1,470.86万元，完成年初预算的100%。</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lang w:val="en-US"/>
        </w:rPr>
      </w:pPr>
      <w:r>
        <w:rPr>
          <w:rFonts w:ascii="仿宋" w:hAnsi="仿宋" w:eastAsia="仿宋" w:cs="仿宋"/>
        </w:rPr>
        <w:t>4．其他社会保障和就业支出（款）其他社会保障和就业支出（项）。年初预算为0万元，支出决算为37.9万元，年初预算数为0万元，无法计算完成比率，决算数大于预算数的主要原因中央福彩公益金收回年初预拨资金，省级财政补足大师工作室设备购置及改造专项资金37.90万元。</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62" w:firstLineChars="206"/>
        <w:jc w:val="both"/>
        <w:textAlignment w:val="auto"/>
        <w:rPr>
          <w:rFonts w:hint="eastAsia" w:ascii="仿宋" w:hAnsi="仿宋" w:eastAsia="仿宋" w:cs="仿宋"/>
          <w:b/>
          <w:bCs/>
          <w:lang w:val="en-US"/>
        </w:rPr>
      </w:pPr>
      <w:r>
        <w:rPr>
          <w:rFonts w:ascii="仿宋" w:hAnsi="仿宋" w:eastAsia="仿宋" w:cs="仿宋"/>
          <w:b/>
        </w:rPr>
        <w:t>（二）住房保障支出（类）</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lang w:val="en-US"/>
        </w:rPr>
      </w:pPr>
      <w:r>
        <w:rPr>
          <w:rFonts w:ascii="仿宋" w:hAnsi="仿宋" w:eastAsia="仿宋" w:cs="仿宋"/>
        </w:rPr>
        <w:t>住房改革支出（款）提租补贴（项）。年初预算为289.51万元，支出决算为289.51万元，完成年初预算的100%。</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62" w:firstLineChars="206"/>
        <w:jc w:val="both"/>
        <w:textAlignment w:val="auto"/>
        <w:rPr>
          <w:rFonts w:hint="eastAsia" w:ascii="仿宋" w:hAnsi="仿宋" w:eastAsia="仿宋" w:cs="仿宋"/>
          <w:b/>
          <w:bCs/>
          <w:lang w:val="en-US"/>
        </w:rPr>
      </w:pPr>
      <w:r>
        <w:rPr>
          <w:rFonts w:ascii="仿宋" w:hAnsi="仿宋" w:eastAsia="仿宋" w:cs="仿宋"/>
          <w:b/>
        </w:rPr>
        <w:t>（三）其他支出（类）</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lang w:val="en-US"/>
        </w:rPr>
      </w:pPr>
      <w:r>
        <w:rPr>
          <w:rFonts w:ascii="仿宋" w:hAnsi="仿宋" w:eastAsia="仿宋" w:cs="仿宋"/>
        </w:rPr>
        <w:t>彩票公益金安排的支出（款）用于社会福利的彩票公益金支出（项）。年初预算为0万元，支出决算为1,612.1万元，年初预算数为0万元，无法计算完成比率，决算数大于预算数的主要原因政府性基金预算未单独预算，未纳入年初部门预算。资金主要用于“福康行——持续关爱”公益金项目支出1600万元和大师工作室设备购置及改造专项资金支出12.10万元。</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62" w:firstLineChars="206"/>
        <w:jc w:val="both"/>
        <w:textAlignment w:val="auto"/>
        <w:rPr>
          <w:rFonts w:hint="eastAsia" w:ascii="仿宋" w:hAnsi="仿宋" w:eastAsia="仿宋" w:cs="仿宋"/>
          <w:b/>
          <w:bCs/>
          <w:lang w:val="en-US"/>
        </w:rPr>
      </w:pPr>
      <w:r>
        <w:rPr>
          <w:rFonts w:ascii="仿宋" w:hAnsi="仿宋" w:eastAsia="仿宋" w:cs="仿宋"/>
          <w:b/>
        </w:rPr>
        <w:t>六、财政拨款基本支出决算情况说明</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lang w:val="en-US"/>
        </w:rPr>
      </w:pPr>
      <w:r>
        <w:rPr>
          <w:rFonts w:ascii="仿宋" w:hAnsi="仿宋" w:eastAsia="仿宋" w:cs="仿宋"/>
        </w:rPr>
        <w:t>江苏省伤残人康复中心2020年度财政拨款基本支出947.28万元，其中：</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lang w:val="en-US"/>
        </w:rPr>
      </w:pPr>
      <w:r>
        <w:rPr>
          <w:rFonts w:ascii="仿宋" w:hAnsi="仿宋" w:eastAsia="仿宋" w:cs="仿宋"/>
        </w:rPr>
        <w:t>（一）人员经费868.68万元。主要包括：基本工资、津贴补贴、绩效工资、机关事业单位基本养老保险缴费、职业年金缴费、职工基本医疗保险缴费、其他社会保障缴费、其他工资福利支出、退休费、奖励金。</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lang w:val="en-US"/>
        </w:rPr>
      </w:pPr>
      <w:r>
        <w:rPr>
          <w:rFonts w:ascii="仿宋" w:hAnsi="仿宋" w:eastAsia="仿宋" w:cs="仿宋"/>
        </w:rPr>
        <w:t>（二）公用经费78.6万元。主要包括：办公费、水费、电费、邮电费、差旅费、工会经费、福利费、其他商品和服务支出。</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62" w:firstLineChars="206"/>
        <w:jc w:val="both"/>
        <w:textAlignment w:val="auto"/>
        <w:rPr>
          <w:rFonts w:hint="eastAsia" w:ascii="仿宋" w:hAnsi="仿宋" w:eastAsia="仿宋" w:cs="仿宋"/>
          <w:b/>
          <w:bCs/>
          <w:lang w:val="en-US"/>
        </w:rPr>
      </w:pPr>
      <w:r>
        <w:rPr>
          <w:rFonts w:ascii="仿宋" w:hAnsi="仿宋" w:eastAsia="仿宋" w:cs="仿宋"/>
          <w:b/>
        </w:rPr>
        <w:t>七、一般公共预算财政拨款支出决算情况说明</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一般公共预算财政拨款支出决算反映的是一般公共预算财政拨款支出的总体情况，既包括使用本年从本级财政取得的一般公共预算财政拨款发生的支出，也包括使用上年度一般公共预算财政拨款结转和结余资金发生的支出。江苏省伤残人康复中心2020年度一般公共预算财政拨款支出1,885.18万元，与上年相比增加37.9万元，增长2.05%。主要原因是今年新增大师工作室设备购置及改造专项资金支出37.90万元。</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62" w:firstLineChars="206"/>
        <w:jc w:val="both"/>
        <w:textAlignment w:val="auto"/>
        <w:rPr>
          <w:rFonts w:hint="eastAsia" w:ascii="仿宋" w:hAnsi="仿宋" w:eastAsia="仿宋" w:cs="仿宋"/>
          <w:b/>
          <w:bCs/>
          <w:lang w:val="en-US"/>
        </w:rPr>
      </w:pPr>
      <w:r>
        <w:rPr>
          <w:rFonts w:ascii="仿宋" w:hAnsi="仿宋" w:eastAsia="仿宋" w:cs="仿宋"/>
          <w:b/>
        </w:rPr>
        <w:t>八、一般公共预算财政拨款基本支出决算情况说明</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江苏省伤残人康复中心2020年度一般公共预算财政拨款基本支出947.28万元，其中：</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（一）人员经费868.68万元。主要包括：基本工资、津贴补贴、绩效工资、机关事业单位基本养老保险缴费、职业年金缴费、职工基本医疗保险缴费、其他社会保障缴费、其他工资福利支出、退休费、奖励金。</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（二）公用经费78.6万元。主要包括：办公费、水费、电费、邮电费、差旅费、工会经费、福利费、其他商品和服务支出。</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62" w:firstLineChars="206"/>
        <w:jc w:val="both"/>
        <w:textAlignment w:val="auto"/>
        <w:rPr>
          <w:rFonts w:hint="eastAsia" w:ascii="仿宋" w:hAnsi="仿宋" w:eastAsia="仿宋" w:cs="仿宋"/>
          <w:b/>
          <w:bCs/>
          <w:lang w:val="en-US"/>
        </w:rPr>
      </w:pPr>
      <w:r>
        <w:rPr>
          <w:rFonts w:ascii="仿宋" w:hAnsi="仿宋" w:eastAsia="仿宋" w:cs="仿宋"/>
          <w:b/>
        </w:rPr>
        <w:t>九、一般公共预算财政拨款“三公”经费、会议费、培训费支出情况说明</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lang w:val="en-US"/>
        </w:rPr>
      </w:pPr>
      <w:r>
        <w:rPr>
          <w:rFonts w:ascii="仿宋" w:hAnsi="仿宋" w:eastAsia="仿宋" w:cs="仿宋"/>
        </w:rPr>
        <w:t>江苏省伤残人康复中心2020年度一般公共预算拨款安排的“三公”经费决算支出中，因公出国（境）费支出0万元，占“三公”经费的0%；公务用车购置及运行维护费支出0万元，占“三公”经费的0%；公务接待费支出0万元，占“三公”经费的0%。具体情况如下：</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1．因公出国（境）费决算支出0万元，年初预算数为0万元，无法计算完成比率，与上年决算数相同，与本年预算数相同，全年使用一般公共预算拨款支出安排的出国（境）团组0个，累计0人次。</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2．公务用车购置及运行维护费支出0万元。其中：</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lang w:val="en-US"/>
        </w:rPr>
      </w:pPr>
      <w:r>
        <w:rPr>
          <w:rFonts w:ascii="仿宋" w:hAnsi="仿宋" w:eastAsia="仿宋" w:cs="仿宋"/>
        </w:rPr>
        <w:t>（1）公务用车购置决算支出0万元，年初预算数为0万元，无法计算完成比率，与上年决算数相同，与本年预算数相同。本年度使用一般公共预算拨款购置公务用车0辆。</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lang w:val="en-US"/>
        </w:rPr>
      </w:pPr>
      <w:r>
        <w:rPr>
          <w:rFonts w:ascii="仿宋" w:hAnsi="仿宋" w:eastAsia="仿宋" w:cs="仿宋"/>
        </w:rPr>
        <w:t>（2）公务用车运行维护费决算支出0万元，年初预算数为0万元，无法计算完成比率，与上年决算数相同，与本年预算数相同。2020年度使用一般公共预算拨款开支运行维护费的公务用车保有量0辆。</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3．公务接待费0万元，年初预算数为0万元，无法计算完成比率，与上年决算数相同，与本年预算数相同，其中：国内公务接待支出0万元，接待0批次，0人次国（境）外公务接待支出0万元，接待0批次，0人次。</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江苏省伤残人康复中心2020年度一般公共预算拨款安排的会议费决算支出0万元，年初预算数为0万元，无法计算完成比率，与上年决算数相同，与本年预算数相同，2020年度全年召开会议0个，参加会议0人次。</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江苏省伤残人康复中心2020年度一般公共预算拨款安排的培训费决算支出0万元，年初预算数为0万元，无法计算完成比率，与上年决算数相同，与本年预算数相同，2020年度全年组织培训0个，组织培训0人次。</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62" w:firstLineChars="206"/>
        <w:jc w:val="both"/>
        <w:textAlignment w:val="auto"/>
        <w:rPr>
          <w:rFonts w:hint="eastAsia" w:ascii="仿宋" w:hAnsi="仿宋" w:eastAsia="仿宋" w:cs="仿宋"/>
          <w:b/>
          <w:bCs/>
          <w:lang w:val="en-US"/>
        </w:rPr>
      </w:pPr>
      <w:r>
        <w:rPr>
          <w:rFonts w:ascii="仿宋" w:hAnsi="仿宋" w:eastAsia="仿宋" w:cs="仿宋"/>
          <w:b/>
        </w:rPr>
        <w:t>十、政府性基金预算财政拨款收入支出决算情况说明</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江苏省伤残人康复中心2020年度政府性基金预算财政拨款年初结转和结余600万元，本年收入决算1,012.1万元，本年支出决算1,612.1万元，年末结转和结余0万元。具体支出情况如下：</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其他支出（类）彩票公益金安排的支出（款）用于社会福利的彩票公益金支出（项）支出决算1,612.1万元，主要是用于“福康行——持续关爱”公益金项目支出1600万元。其中：当年新增1000万元，上年项目结转600万元。今年新增大师工作室设备购置及改造专项资金支出12.10万元。</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62" w:firstLineChars="206"/>
        <w:jc w:val="both"/>
        <w:textAlignment w:val="auto"/>
        <w:rPr>
          <w:rFonts w:hint="eastAsia" w:ascii="仿宋" w:hAnsi="仿宋" w:eastAsia="仿宋" w:cs="仿宋"/>
          <w:b/>
          <w:bCs/>
          <w:lang w:val="en-US"/>
        </w:rPr>
      </w:pPr>
      <w:r>
        <w:rPr>
          <w:rFonts w:ascii="仿宋" w:hAnsi="仿宋" w:eastAsia="仿宋" w:cs="仿宋"/>
          <w:b/>
        </w:rPr>
        <w:t>十一、一般公共预算机关运行经费支出决算情况说明</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2020年度本单位机关运行经费支出0万元，与上年决算数相同。</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62" w:firstLineChars="206"/>
        <w:jc w:val="both"/>
        <w:textAlignment w:val="auto"/>
        <w:rPr>
          <w:rFonts w:hint="eastAsia" w:ascii="仿宋" w:hAnsi="仿宋" w:eastAsia="仿宋" w:cs="仿宋"/>
          <w:b/>
          <w:bCs/>
          <w:lang w:val="en-US"/>
        </w:rPr>
      </w:pPr>
      <w:r>
        <w:rPr>
          <w:rFonts w:ascii="仿宋" w:hAnsi="仿宋" w:eastAsia="仿宋" w:cs="仿宋"/>
          <w:b/>
        </w:rPr>
        <w:t>十二、政府采购支出决算情况说明</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2020年度政府采购支出总额112.38万元，其中：政府采购货物支出112.38万元、政府采购工程支出0万元、政府采购服务支出0万元。授予中小企业合同金额0万元，占政府采购支出总额的0%，其中：授予小微企业合同金额0万元，占政府采购支出总额的0%。</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62" w:firstLineChars="206"/>
        <w:jc w:val="both"/>
        <w:textAlignment w:val="auto"/>
        <w:rPr>
          <w:rFonts w:hint="eastAsia" w:ascii="仿宋" w:hAnsi="仿宋" w:eastAsia="仿宋" w:cs="仿宋"/>
          <w:b/>
          <w:bCs/>
          <w:lang w:val="en-US"/>
        </w:rPr>
      </w:pPr>
      <w:r>
        <w:rPr>
          <w:rFonts w:ascii="仿宋" w:hAnsi="仿宋" w:eastAsia="仿宋" w:cs="仿宋"/>
          <w:b/>
        </w:rPr>
        <w:t>十三、国有资产占用情况说明</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本单位共有车辆8辆，其中，副部（省）级及以上领导用车0辆、主要领导干部用车0辆、机要通信用车0辆、应急保障用车0辆、执法执勤用车0辆、特种专业用车0辆、离退休干部用车0辆，其他用车8辆，其他用车主要是为受助对象、优抚对象、社会伤残患者提供服务用车;单价50万元（含）以上的通用设备8台（套），单价100万元（含）以上的专用设备4台（套）。</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62" w:firstLineChars="206"/>
        <w:jc w:val="both"/>
        <w:textAlignment w:val="auto"/>
        <w:rPr>
          <w:rFonts w:hint="eastAsia" w:ascii="仿宋" w:hAnsi="仿宋" w:eastAsia="仿宋" w:cs="仿宋"/>
          <w:b/>
          <w:bCs/>
          <w:lang w:val="en-US"/>
        </w:rPr>
      </w:pPr>
      <w:r>
        <w:rPr>
          <w:rFonts w:ascii="仿宋" w:hAnsi="仿宋" w:eastAsia="仿宋" w:cs="仿宋"/>
          <w:b/>
        </w:rPr>
        <w:t>十四、预算绩效评价工作开展情况</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2020年度，本单位共0个项目开展了财政重点绩效评价，涉及财政性资金合计0万元；本单位未开展财政整体支出重点绩效评价，涉及财政性资金0万元；本单位共0个项目开展了单位绩效自评，涉及财政性资金合计0万元。</w:t>
      </w:r>
    </w:p>
    <w:p>
      <w:pPr>
        <w:pStyle w:val="8"/>
        <w:spacing w:line="235" w:lineRule="auto"/>
        <w:ind w:left="669" w:leftChars="300" w:right="2414" w:hanging="9" w:firstLineChars="0"/>
        <w:jc w:val="both"/>
        <w:rPr>
          <w:rFonts w:hint="eastAsia" w:ascii="仿宋" w:hAnsi="仿宋" w:eastAsia="仿宋" w:cs="仿宋"/>
        </w:rPr>
        <w:sectPr>
          <w:footerReference r:id="rId20" w:type="default"/>
          <w:pgSz w:w="11906" w:h="16838"/>
          <w:pgMar w:top="1580" w:right="700" w:bottom="770" w:left="1020" w:header="283" w:footer="280" w:gutter="0"/>
          <w:pgBorders>
            <w:top w:val="none" w:sz="0" w:space="0"/>
            <w:left w:val="none" w:sz="0" w:space="0"/>
            <w:bottom w:val="none" w:sz="0" w:space="0"/>
            <w:right w:val="none" w:sz="0" w:space="0"/>
          </w:pgBorders>
          <w:pgNumType w:fmt="numberInDash"/>
          <w:cols w:space="720" w:num="1"/>
          <w:formProt w:val="0"/>
          <w:docGrid w:linePitch="100" w:charSpace="0"/>
        </w:sectPr>
      </w:pP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lang w:val="en-US" w:eastAsia="zh-CN"/>
        </w:rPr>
      </w:pPr>
    </w:p>
    <w:p>
      <w:pPr>
        <w:pStyle w:val="8"/>
        <w:tabs>
          <w:tab w:val="left" w:pos="3864"/>
          <w:tab w:val="left" w:pos="6248"/>
          <w:tab w:val="left" w:pos="7386"/>
        </w:tabs>
        <w:spacing w:before="1" w:after="0" w:line="336" w:lineRule="auto"/>
        <w:ind w:left="348" w:right="420" w:firstLine="640"/>
        <w:jc w:val="both"/>
        <w:rPr>
          <w:rFonts w:hint="eastAsia" w:ascii="仿宋" w:hAnsi="仿宋" w:eastAsia="仿宋" w:cs="仿宋"/>
          <w:lang w:val="en-US" w:eastAsia="zh-CN"/>
        </w:rPr>
        <w:sectPr>
          <w:footerReference r:id="rId21" w:type="default"/>
          <w:pgSz w:w="11906" w:h="16838"/>
          <w:pgMar w:top="1580" w:right="820" w:bottom="770" w:left="900" w:header="170" w:footer="280" w:gutter="0"/>
          <w:pgBorders>
            <w:top w:val="none" w:sz="0" w:space="0"/>
            <w:left w:val="none" w:sz="0" w:space="0"/>
            <w:bottom w:val="none" w:sz="0" w:space="0"/>
            <w:right w:val="none" w:sz="0" w:space="0"/>
          </w:pgBorders>
          <w:pgNumType w:fmt="numberInDash"/>
          <w:cols w:space="720" w:num="1"/>
          <w:formProt w:val="0"/>
          <w:docGrid w:linePitch="100" w:charSpace="0"/>
        </w:sectPr>
      </w:pPr>
    </w:p>
    <w:p>
      <w:pPr>
        <w:pStyle w:val="8"/>
        <w:tabs>
          <w:tab w:val="left" w:pos="3864"/>
          <w:tab w:val="left" w:pos="6248"/>
          <w:tab w:val="left" w:pos="7386"/>
        </w:tabs>
        <w:spacing w:before="0" w:after="0" w:line="240" w:lineRule="auto"/>
        <w:ind w:left="0" w:right="0" w:firstLine="0"/>
        <w:jc w:val="center"/>
        <w:rPr>
          <w:rFonts w:hint="eastAsia" w:ascii="仿宋" w:hAnsi="仿宋" w:eastAsia="仿宋" w:cs="仿宋"/>
          <w:b/>
          <w:bCs/>
          <w:sz w:val="36"/>
          <w:szCs w:val="36"/>
        </w:rPr>
      </w:pPr>
      <w:r>
        <w:rPr>
          <w:rFonts w:hint="eastAsia" w:ascii="仿宋" w:hAnsi="仿宋" w:eastAsia="仿宋" w:cs="仿宋"/>
          <w:b/>
          <w:bCs/>
          <w:sz w:val="36"/>
          <w:szCs w:val="36"/>
        </w:rPr>
        <w:t>第四部分 名词解释</w:t>
      </w:r>
    </w:p>
    <w:p>
      <w:pPr>
        <w:pStyle w:val="8"/>
        <w:tabs>
          <w:tab w:val="left" w:pos="3864"/>
          <w:tab w:val="left" w:pos="6248"/>
          <w:tab w:val="left" w:pos="7386"/>
        </w:tabs>
        <w:spacing w:before="0" w:after="0" w:line="240" w:lineRule="auto"/>
        <w:ind w:left="440" w:leftChars="200" w:right="0" w:firstLine="659" w:firstLineChars="206"/>
        <w:jc w:val="both"/>
        <w:rPr>
          <w:rFonts w:hint="eastAsia" w:ascii="仿宋" w:hAnsi="仿宋" w:eastAsia="仿宋" w:cs="仿宋"/>
        </w:rPr>
      </w:pP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一、财政拨款收入</w:t>
      </w:r>
      <w:r>
        <w:rPr>
          <w:rFonts w:ascii="仿宋" w:hAnsi="仿宋" w:eastAsia="仿宋" w:cs="仿宋"/>
          <w:b/>
        </w:rPr>
        <w:t>：</w:t>
      </w:r>
      <w:r>
        <w:rPr>
          <w:rFonts w:hint="eastAsia" w:ascii="仿宋" w:hAnsi="仿宋" w:eastAsia="仿宋" w:cs="仿宋"/>
        </w:rPr>
        <w:t>指单位本年度从同级财政部门取得的各类财政拨款。</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二、上级补助收入</w:t>
      </w:r>
      <w:r>
        <w:rPr>
          <w:rFonts w:ascii="仿宋" w:hAnsi="仿宋" w:eastAsia="仿宋" w:cs="仿宋"/>
          <w:b/>
        </w:rPr>
        <w:t>：</w:t>
      </w:r>
      <w:r>
        <w:rPr>
          <w:rFonts w:hint="eastAsia" w:ascii="仿宋" w:hAnsi="仿宋" w:eastAsia="仿宋" w:cs="仿宋"/>
        </w:rPr>
        <w:t>指事业单位从主管部门和上级单位取得的非财政补助收入。</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三、事业收入</w:t>
      </w:r>
      <w:r>
        <w:rPr>
          <w:rFonts w:ascii="仿宋" w:hAnsi="仿宋" w:eastAsia="仿宋" w:cs="仿宋"/>
          <w:b/>
        </w:rPr>
        <w:t>：</w:t>
      </w:r>
      <w:r>
        <w:rPr>
          <w:rFonts w:hint="eastAsia" w:ascii="仿宋" w:hAnsi="仿宋" w:eastAsia="仿宋" w:cs="仿宋"/>
        </w:rPr>
        <w:t>指事业单位开展专业业务活动及其辅助活动取得的收入，事业单位收到的财政专户实际核拨的教育收费等资金在此反映。</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四、经营收入</w:t>
      </w:r>
      <w:r>
        <w:rPr>
          <w:rFonts w:ascii="仿宋" w:hAnsi="仿宋" w:eastAsia="仿宋" w:cs="仿宋"/>
          <w:b/>
        </w:rPr>
        <w:t>：</w:t>
      </w:r>
      <w:r>
        <w:rPr>
          <w:rFonts w:hint="eastAsia" w:ascii="仿宋" w:hAnsi="仿宋" w:eastAsia="仿宋" w:cs="仿宋"/>
        </w:rPr>
        <w:t>指事业单位在专业业务活动及其辅助活动之外开展非独立核算经营活动取得的收入。</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五、附属单位上缴收入</w:t>
      </w:r>
      <w:r>
        <w:rPr>
          <w:rFonts w:ascii="仿宋" w:hAnsi="仿宋" w:eastAsia="仿宋" w:cs="仿宋"/>
          <w:b/>
        </w:rPr>
        <w:t>：</w:t>
      </w:r>
      <w:r>
        <w:rPr>
          <w:rFonts w:hint="eastAsia" w:ascii="仿宋" w:hAnsi="仿宋" w:eastAsia="仿宋" w:cs="仿宋"/>
        </w:rPr>
        <w:t>指事业单位附属独立核算单位按照有关规定上缴的收入。</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六、其他收入</w:t>
      </w:r>
      <w:r>
        <w:rPr>
          <w:rFonts w:ascii="仿宋" w:hAnsi="仿宋" w:eastAsia="仿宋" w:cs="仿宋"/>
          <w:b/>
        </w:rPr>
        <w:t>：</w:t>
      </w:r>
      <w:r>
        <w:rPr>
          <w:rFonts w:hint="eastAsia" w:ascii="仿宋" w:hAnsi="仿宋" w:eastAsia="仿宋" w:cs="仿宋"/>
        </w:rPr>
        <w:t>指单位取得的除上述“财政拨款收入”、“事业收入”、“经营收入”等以外的各项收入。</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七、使用非财政拨款结余</w:t>
      </w:r>
      <w:r>
        <w:rPr>
          <w:rFonts w:ascii="仿宋" w:hAnsi="仿宋" w:eastAsia="仿宋" w:cs="仿宋"/>
          <w:b/>
        </w:rPr>
        <w:t>：</w:t>
      </w:r>
      <w:r>
        <w:rPr>
          <w:rFonts w:hint="eastAsia" w:ascii="仿宋" w:hAnsi="仿宋" w:eastAsia="仿宋" w:cs="仿宋"/>
        </w:rPr>
        <w:t>指事业单位使用非财政拨款结余（原事业基金）弥补当年收支差额的数额。</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八、年初结转和结余</w:t>
      </w:r>
      <w:r>
        <w:rPr>
          <w:rFonts w:ascii="仿宋" w:hAnsi="仿宋" w:eastAsia="仿宋" w:cs="仿宋"/>
          <w:b/>
        </w:rPr>
        <w:t>：</w:t>
      </w:r>
      <w:r>
        <w:rPr>
          <w:rFonts w:hint="eastAsia" w:ascii="仿宋" w:hAnsi="仿宋" w:eastAsia="仿宋" w:cs="仿宋"/>
        </w:rPr>
        <w:t>指单位上年结转本年使用的基本支出结转、项目支出结转和结余和经营结余。</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九、结余分配</w:t>
      </w:r>
      <w:r>
        <w:rPr>
          <w:rFonts w:ascii="仿宋" w:hAnsi="仿宋" w:eastAsia="仿宋" w:cs="仿宋"/>
          <w:b/>
        </w:rPr>
        <w:t>：</w:t>
      </w:r>
      <w:r>
        <w:rPr>
          <w:rFonts w:hint="eastAsia" w:ascii="仿宋" w:hAnsi="仿宋" w:eastAsia="仿宋" w:cs="仿宋"/>
        </w:rPr>
        <w:t>指事业单位按规定对非财政拨款结余资金提取的专用基金、缴纳的所得税和转入非财政拨款结余等。</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十、年末结转和结余资金</w:t>
      </w:r>
      <w:r>
        <w:rPr>
          <w:rFonts w:ascii="仿宋" w:hAnsi="仿宋" w:eastAsia="仿宋" w:cs="仿宋"/>
          <w:b/>
        </w:rPr>
        <w:t>：</w:t>
      </w:r>
      <w:r>
        <w:rPr>
          <w:rFonts w:hint="eastAsia" w:ascii="仿宋" w:hAnsi="仿宋" w:eastAsia="仿宋" w:cs="仿宋"/>
        </w:rPr>
        <w:t>指本年度或以前年度预算安排、因客观条件发生变化无法按原计划实施，需要延迟到以后年度按有关规定继续使用的资金。</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十一、基本支出</w:t>
      </w:r>
      <w:r>
        <w:rPr>
          <w:rFonts w:ascii="仿宋" w:hAnsi="仿宋" w:eastAsia="仿宋" w:cs="仿宋"/>
          <w:b/>
        </w:rPr>
        <w:t>：</w:t>
      </w:r>
      <w:r>
        <w:rPr>
          <w:rFonts w:hint="eastAsia" w:ascii="仿宋" w:hAnsi="仿宋" w:eastAsia="仿宋" w:cs="仿宋"/>
        </w:rPr>
        <w:t>指为保障机构正常运转、完成日常工作任务而发生的支出，包括人员经费和公用经费。</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十二、项目支出</w:t>
      </w:r>
      <w:r>
        <w:rPr>
          <w:rFonts w:ascii="仿宋" w:hAnsi="仿宋" w:eastAsia="仿宋" w:cs="仿宋"/>
          <w:b/>
        </w:rPr>
        <w:t>：</w:t>
      </w:r>
      <w:r>
        <w:rPr>
          <w:rFonts w:hint="eastAsia" w:ascii="仿宋" w:hAnsi="仿宋" w:eastAsia="仿宋" w:cs="仿宋"/>
        </w:rPr>
        <w:t>指在为完成特定的工作任务和事业发展目标所发生的支出。</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十三、上缴上级支出</w:t>
      </w:r>
      <w:r>
        <w:rPr>
          <w:rFonts w:ascii="仿宋" w:hAnsi="仿宋" w:eastAsia="仿宋" w:cs="仿宋"/>
          <w:b/>
        </w:rPr>
        <w:t>：</w:t>
      </w:r>
      <w:r>
        <w:rPr>
          <w:rFonts w:hint="eastAsia" w:ascii="仿宋" w:hAnsi="仿宋" w:eastAsia="仿宋" w:cs="仿宋"/>
        </w:rPr>
        <w:t>指事业单位按照财政部门和主管部门的规定上缴上级单位的支出。</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十四、经营支出</w:t>
      </w:r>
      <w:r>
        <w:rPr>
          <w:rFonts w:ascii="仿宋" w:hAnsi="仿宋" w:eastAsia="仿宋" w:cs="仿宋"/>
          <w:b/>
        </w:rPr>
        <w:t>：</w:t>
      </w:r>
      <w:r>
        <w:rPr>
          <w:rFonts w:hint="eastAsia" w:ascii="仿宋" w:hAnsi="仿宋" w:eastAsia="仿宋" w:cs="仿宋"/>
        </w:rPr>
        <w:t>指事业单位在专业业务活动及其辅助活动之外开展非独立核算经营活动发生的支出。</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十五、对附属单位补助支出</w:t>
      </w:r>
      <w:r>
        <w:rPr>
          <w:rFonts w:ascii="仿宋" w:hAnsi="仿宋" w:eastAsia="仿宋" w:cs="仿宋"/>
          <w:b/>
        </w:rPr>
        <w:t>：</w:t>
      </w:r>
      <w:r>
        <w:rPr>
          <w:rFonts w:hint="eastAsia" w:ascii="仿宋" w:hAnsi="仿宋" w:eastAsia="仿宋" w:cs="仿宋"/>
        </w:rPr>
        <w:t>指事业单位用财政拨款收入之外的收入对附属单位补助发生的支出。</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十六、“三公”经费</w:t>
      </w:r>
      <w:r>
        <w:rPr>
          <w:rFonts w:ascii="仿宋" w:hAnsi="仿宋" w:eastAsia="仿宋" w:cs="仿宋"/>
          <w:b/>
        </w:rPr>
        <w:t>：</w:t>
      </w:r>
      <w:r>
        <w:rPr>
          <w:rFonts w:hint="eastAsia" w:ascii="仿宋" w:hAnsi="仿宋" w:eastAsia="仿宋" w:cs="仿宋"/>
        </w:rPr>
        <w:t>指单位用一般公共预算财政拨款安排的因公出国（境）费、公务用车购置及运行维护费和公务接待费。其中，因公出国（境）费反映单位公务出国（境）的国际旅费、国外城市间交通费、住宿费、伙食费、培训费、公杂费等支出；公务用车购置及运行维护费反映单位公务用车购置支出（含车辆购置税、牌照费）以及按规定保留的公务用车燃料费、维修费、过路过桥费、保险费、安全奖励费用等支出；公务接待费反映单位按规定开支的各类公务接待（含外宾接待）费用。</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十七、机关运行经费</w:t>
      </w:r>
      <w:r>
        <w:rPr>
          <w:rFonts w:ascii="仿宋" w:hAnsi="仿宋" w:eastAsia="仿宋" w:cs="仿宋"/>
          <w:b/>
        </w:rPr>
        <w:t>：</w:t>
      </w:r>
      <w:r>
        <w:rPr>
          <w:rFonts w:hint="eastAsia" w:ascii="仿宋" w:hAnsi="仿宋" w:eastAsia="仿宋" w:cs="仿宋"/>
        </w:rPr>
        <w:t>指行政单位（含参照公务员法管理的事业单位）使用一般公共预算安排的基本支出中的公用经费支出，包括办公及印刷费、邮电费、差旅费、会议费、福利费、日常维修费、专用材料及一般设备购置费、办公用房水电费、办公用房取暖费、办公用房物业管理费、公务用车运行维护费及其他费用。</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十八、社会保障和就业支出(类)行政事业单位养老支出(款)机关事业单位基本养老保险缴费支出(项)</w:t>
      </w:r>
      <w:r>
        <w:rPr>
          <w:rFonts w:ascii="仿宋" w:hAnsi="仿宋" w:eastAsia="仿宋" w:cs="仿宋"/>
          <w:b/>
        </w:rPr>
        <w:t>：</w:t>
      </w:r>
      <w:r>
        <w:rPr>
          <w:rFonts w:hint="eastAsia" w:ascii="仿宋" w:hAnsi="仿宋" w:eastAsia="仿宋" w:cs="仿宋"/>
        </w:rPr>
        <w:t>反映机关事业单位实施养老保险制度由单位缴纳的基本养老保险费支出。</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十九、社会保障和就业支出(类)行政事业单位养老支出(款)机关事业单位职业年金缴费支出(项)</w:t>
      </w:r>
      <w:r>
        <w:rPr>
          <w:rFonts w:ascii="仿宋" w:hAnsi="仿宋" w:eastAsia="仿宋" w:cs="仿宋"/>
          <w:b/>
        </w:rPr>
        <w:t>：</w:t>
      </w:r>
      <w:r>
        <w:rPr>
          <w:rFonts w:hint="eastAsia" w:ascii="仿宋" w:hAnsi="仿宋" w:eastAsia="仿宋" w:cs="仿宋"/>
        </w:rPr>
        <w:t>反映机关事业单位实施养老保险制度由单位实际缴纳的职业年金支出。</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二十、社会保障和就业支出(类)抚恤(款)优抚事业单位支出(项)</w:t>
      </w:r>
      <w:r>
        <w:rPr>
          <w:rFonts w:ascii="仿宋" w:hAnsi="仿宋" w:eastAsia="仿宋" w:cs="仿宋"/>
          <w:b/>
        </w:rPr>
        <w:t>：</w:t>
      </w:r>
      <w:r>
        <w:rPr>
          <w:rFonts w:hint="eastAsia" w:ascii="仿宋" w:hAnsi="仿宋" w:eastAsia="仿宋" w:cs="仿宋"/>
        </w:rPr>
        <w:t>反映民政部门管理的优抚事业单位支出，对集体优抚事业单位的补助，对烈士纪念设施的维修改造和管理保护支出，以及全国重点军供站设施维修改造和设备更新支出。</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二十一、社会保障和就业支出(类)其他社会保障和就业支出(款)其他社会保障和就业支出(项)</w:t>
      </w:r>
      <w:r>
        <w:rPr>
          <w:rFonts w:ascii="仿宋" w:hAnsi="仿宋" w:eastAsia="仿宋" w:cs="仿宋"/>
          <w:b/>
        </w:rPr>
        <w:t>：</w:t>
      </w:r>
      <w:r>
        <w:rPr>
          <w:rFonts w:hint="eastAsia" w:ascii="仿宋" w:hAnsi="仿宋" w:eastAsia="仿宋" w:cs="仿宋"/>
        </w:rPr>
        <w:t>反映除上述项目以外其他用于社会保障和就业方面的支出。</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二十二、住房保障支出(类)住房改革支出(款)提租补贴(项)</w:t>
      </w:r>
      <w:r>
        <w:rPr>
          <w:rFonts w:ascii="仿宋" w:hAnsi="仿宋" w:eastAsia="仿宋" w:cs="仿宋"/>
          <w:b/>
        </w:rPr>
        <w:t>：</w:t>
      </w:r>
      <w:r>
        <w:rPr>
          <w:rFonts w:hint="eastAsia" w:ascii="仿宋" w:hAnsi="仿宋" w:eastAsia="仿宋" w:cs="仿宋"/>
        </w:rPr>
        <w:t>反映按房改政策规定的标准，行政事业单位向职工（含离退休人员）发放的租金补贴。</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二十三、其他支出(类)彩票公益金安排的支出(款)用于社会福利的彩票公益金支出(项)</w:t>
      </w:r>
      <w:r>
        <w:rPr>
          <w:rFonts w:ascii="仿宋" w:hAnsi="仿宋" w:eastAsia="仿宋" w:cs="仿宋"/>
          <w:b/>
        </w:rPr>
        <w:t>：</w:t>
      </w:r>
      <w:r>
        <w:rPr>
          <w:rFonts w:hint="eastAsia" w:ascii="仿宋" w:hAnsi="仿宋" w:eastAsia="仿宋" w:cs="仿宋"/>
        </w:rPr>
        <w:t>反映用于社会福利和社会救助的彩票公益金支出。</w:t>
      </w:r>
    </w:p>
    <w:sectPr>
      <w:type w:val="continuous"/>
      <w:pgSz w:w="11906" w:h="16838"/>
      <w:pgMar w:top="1580" w:right="820" w:bottom="770" w:left="900" w:header="0" w:footer="280" w:gutter="0"/>
      <w:pgBorders>
        <w:top w:val="none" w:sz="0" w:space="0"/>
        <w:left w:val="none" w:sz="0" w:space="0"/>
        <w:bottom w:val="none" w:sz="0" w:space="0"/>
        <w:right w:val="none" w:sz="0" w:space="0"/>
      </w:pgBorders>
      <w:pgNumType w:fmt="numberInDash"/>
      <w:cols w:space="720" w:num="1"/>
      <w:formProt w:val="0"/>
      <w:docGrid w:linePitch="100"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Arial Unicode MS">
    <w:altName w:val="宋体"/>
    <w:panose1 w:val="020B0604020202020204"/>
    <w:charset w:val="86"/>
    <w:family w:val="roman"/>
    <w:pitch w:val="default"/>
    <w:sig w:usb0="00000000" w:usb1="00000000" w:usb2="0000003F" w:usb3="00000000" w:csb0="603F01FF" w:csb1="FFFF0000"/>
  </w:font>
  <w:font w:name="Liberation Sans">
    <w:altName w:val="宋体"/>
    <w:panose1 w:val="020B0604020202020204"/>
    <w:charset w:val="86"/>
    <w:family w:val="roman"/>
    <w:pitch w:val="default"/>
    <w:sig w:usb0="00000000" w:usb1="00000000" w:usb2="00000021" w:usb3="00000000" w:csb0="600001BF" w:csb1="DFF70000"/>
  </w:font>
  <w:font w:name="Liberation Mono">
    <w:altName w:val="宋体"/>
    <w:panose1 w:val="02070409020205020404"/>
    <w:charset w:val="86"/>
    <w:family w:val="roman"/>
    <w:pitch w:val="default"/>
    <w:sig w:usb0="00000000" w:usb1="00000000" w:usb2="00000001" w:usb3="00000000" w:csb0="600001BF" w:csb1="DFF70000"/>
  </w:font>
  <w:font w:name="新宋体">
    <w:panose1 w:val="02010609030101010101"/>
    <w:charset w:val="86"/>
    <w:family w:val="auto"/>
    <w:pitch w:val="default"/>
    <w:sig w:usb0="00000203" w:usb1="288F0000" w:usb2="00000006" w:usb3="00000000" w:csb0="00040001" w:csb1="00000000"/>
  </w:font>
  <w:font w:name="仿宋">
    <w:panose1 w:val="02010609060101010101"/>
    <w:charset w:val="86"/>
    <w:family w:val="auto"/>
    <w:pitch w:val="default"/>
    <w:sig w:usb0="800002BF" w:usb1="38CF7CFA" w:usb2="00000016" w:usb3="00000000" w:csb0="00040001" w:csb1="00000000"/>
  </w:font>
  <w:font w:name="华文仿宋">
    <w:panose1 w:val="02010600040101010101"/>
    <w:charset w:val="86"/>
    <w:family w:val="roman"/>
    <w:pitch w:val="default"/>
    <w:sig w:usb0="00000287" w:usb1="080F0000" w:usb2="00000000" w:usb3="00000000" w:csb0="0004009F" w:csb1="DFD7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rPr>
        <w:rFonts w:hint="eastAsia" w:ascii="黑体" w:hAnsi="黑体" w:eastAsia="黑体" w:cs="黑体"/>
      </w:rPr>
    </w:pPr>
    <w:r>
      <w:rPr>
        <w:rFonts w:hint="eastAsia" w:ascii="黑体" w:hAnsi="黑体" w:eastAsia="黑体" w:cs="黑体"/>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3" name="文本框 102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9"/>
                            <w:rPr>
                              <w:rFonts w:hint="eastAsia" w:ascii="黑体" w:hAnsi="黑体" w:eastAsia="黑体" w:cs="黑体"/>
                              <w:lang w:eastAsia="zh-CN"/>
                            </w:rPr>
                          </w:pPr>
                          <w:r>
                            <w:rPr>
                              <w:rFonts w:hint="eastAsia" w:ascii="黑体" w:hAnsi="黑体" w:eastAsia="黑体" w:cs="黑体"/>
                              <w:lang w:eastAsia="zh-CN"/>
                            </w:rPr>
                            <w:fldChar w:fldCharType="begin"/>
                          </w:r>
                          <w:r>
                            <w:rPr>
                              <w:rFonts w:hint="eastAsia" w:ascii="黑体" w:hAnsi="黑体" w:eastAsia="黑体" w:cs="黑体"/>
                              <w:lang w:eastAsia="zh-CN"/>
                            </w:rPr>
                            <w:instrText xml:space="preserve"> PAGE  \* MERGEFORMAT </w:instrText>
                          </w:r>
                          <w:r>
                            <w:rPr>
                              <w:rFonts w:hint="eastAsia" w:ascii="黑体" w:hAnsi="黑体" w:eastAsia="黑体" w:cs="黑体"/>
                              <w:lang w:eastAsia="zh-CN"/>
                            </w:rPr>
                            <w:fldChar w:fldCharType="separate"/>
                          </w:r>
                          <w:r>
                            <w:rPr>
                              <w:rFonts w:hint="eastAsia" w:ascii="黑体" w:hAnsi="黑体" w:eastAsia="黑体" w:cs="黑体"/>
                              <w:lang w:eastAsia="zh-CN"/>
                            </w:rPr>
                            <w:t>1</w:t>
                          </w:r>
                          <w:r>
                            <w:rPr>
                              <w:rFonts w:hint="eastAsia" w:ascii="黑体" w:hAnsi="黑体" w:eastAsia="黑体" w:cs="黑体"/>
                              <w:lang w:eastAsia="zh-CN"/>
                            </w:rPr>
                            <w:fldChar w:fldCharType="end"/>
                          </w:r>
                        </w:p>
                      </w:txbxContent>
                    </wps:txbx>
                    <wps:bodyPr wrap="none" lIns="0" tIns="0" rIns="0" bIns="0" upright="0">
                      <a:spAutoFit/>
                    </wps:bodyPr>
                  </wps:wsp>
                </a:graphicData>
              </a:graphic>
            </wp:anchor>
          </w:drawing>
        </mc:Choice>
        <mc:Fallback>
          <w:pict>
            <v:shape id="文本框 1025"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">
              <v:fill on="f" focussize="0,0"/>
              <v:stroke on="f"/>
              <v:imagedata o:title=""/>
              <o:lock v:ext="edit" aspectratio="f"/>
              <v:textbox inset="0mm,0mm,0mm,0mm" style="mso-fit-shape-to-text:t;">
                <w:txbxContent>
                  <w:p>
                    <w:pPr>
                      <w:pStyle w:val="9"/>
                      <w:rPr>
                        <w:rFonts w:hint="eastAsia" w:ascii="黑体" w:hAnsi="黑体" w:eastAsia="黑体" w:cs="黑体"/>
                        <w:lang w:eastAsia="zh-CN"/>
                      </w:rPr>
                    </w:pPr>
                    <w:r>
                      <w:rPr>
                        <w:rFonts w:hint="eastAsia" w:ascii="黑体" w:hAnsi="黑体" w:eastAsia="黑体" w:cs="黑体"/>
                        <w:lang w:eastAsia="zh-CN"/>
                      </w:rPr>
                      <w:fldChar w:fldCharType="begin"/>
                    </w:r>
                    <w:r>
                      <w:rPr>
                        <w:rFonts w:hint="eastAsia" w:ascii="黑体" w:hAnsi="黑体" w:eastAsia="黑体" w:cs="黑体"/>
                        <w:lang w:eastAsia="zh-CN"/>
                      </w:rPr>
                      <w:instrText xml:space="preserve"> PAGE  \* MERGEFORMAT </w:instrText>
                    </w:r>
                    <w:r>
                      <w:rPr>
                        <w:rFonts w:hint="eastAsia" w:ascii="黑体" w:hAnsi="黑体" w:eastAsia="黑体" w:cs="黑体"/>
                        <w:lang w:eastAsia="zh-CN"/>
                      </w:rPr>
                      <w:fldChar w:fldCharType="separate"/>
                    </w:r>
                    <w:r>
                      <w:rPr>
                        <w:rFonts w:hint="eastAsia" w:ascii="黑体" w:hAnsi="黑体" w:eastAsia="黑体" w:cs="黑体"/>
                        <w:lang w:eastAsia="zh-CN"/>
                      </w:rPr>
                      <w:t>1</w:t>
                    </w:r>
                    <w:r>
                      <w:rPr>
                        <w:rFonts w:hint="eastAsia" w:ascii="黑体" w:hAnsi="黑体" w:eastAsia="黑体" w:cs="黑体"/>
                        <w:lang w:eastAsia="zh-CN"/>
                      </w:rPr>
                      <w:fldChar w:fldCharType="end"/>
                    </w:r>
                  </w:p>
                </w:txbxContent>
              </v:textbox>
            </v:shape>
          </w:pict>
        </mc:Fallback>
      </mc:AlternateContent>
    </w: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pPr>
    <w:r>
      <w:rPr>
        <w:sz w:val="18"/>
      </w:rPr>
      <mc:AlternateContent>
        <mc:Choice Requires="wps">
          <w:drawing>
            <wp:anchor distT="0" distB="0" distL="114300" distR="114300" simplePos="0" relativeHeight="251666432" behindDoc="0" locked="0" layoutInCell="1" allowOverlap="1">
              <wp:simplePos x="0" y="0"/>
              <wp:positionH relativeFrom="margin">
                <wp:align>center</wp:align>
              </wp:positionH>
              <wp:positionV relativeFrom="paragraph">
                <wp:posOffset>0</wp:posOffset>
              </wp:positionV>
              <wp:extent cx="1828800" cy="1828800"/>
              <wp:effectExtent l="0" t="0" r="0" b="0"/>
              <wp:wrapNone/>
              <wp:docPr id="13" name="文本框 103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11</w:t>
                          </w:r>
                          <w:r>
                            <w:rPr>
                              <w:rFonts w:hint="eastAsia"/>
                              <w:lang w:eastAsia="zh-CN"/>
                            </w:rPr>
                            <w:fldChar w:fldCharType="end"/>
                          </w:r>
                        </w:p>
                      </w:txbxContent>
                    </wps:txbx>
                    <wps:bodyPr wrap="none" lIns="0" tIns="0" rIns="0" bIns="0" upright="0">
                      <a:spAutoFit/>
                    </wps:bodyPr>
                  </wps:wsp>
                </a:graphicData>
              </a:graphic>
            </wp:anchor>
          </w:drawing>
        </mc:Choice>
        <mc:Fallback>
          <w:pict>
            <v:shape id="文本框 1032" o:spid="_x0000_s1026" o:spt="202" type="#_x0000_t202" style="position:absolute;left:0pt;margin-top:0pt;height:144pt;width:144pt;mso-position-horizontal:center;mso-position-horizontal-relative:margin;mso-wrap-style:none;z-index:251666432;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">
              <v:fill on="f" focussize="0,0"/>
              <v:stroke on="f"/>
              <v:imagedata o:title=""/>
              <o:lock v:ext="edit" aspectratio="f"/>
              <v:textbox inset="0mm,0mm,0mm,0mm" style="mso-fit-shape-to-text:t;">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11</w:t>
                    </w:r>
                    <w:r>
                      <w:rPr>
                        <w:rFonts w:hint="eastAsia"/>
                        <w:lang w:eastAsia="zh-CN"/>
                      </w:rPr>
                      <w:fldChar w:fldCharType="end"/>
                    </w:r>
                  </w:p>
                </w:txbxContent>
              </v:textbox>
            </v:shape>
          </w:pict>
        </mc:Fallback>
      </mc:AlternateContent>
    </w: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pPr>
    <w:r>
      <w:rPr>
        <w:sz w:val="18"/>
      </w:rPr>
      <mc:AlternateContent>
        <mc:Choice Requires="wps">
          <w:drawing>
            <wp:anchor distT="0" distB="0" distL="114300" distR="114300" simplePos="0" relativeHeight="251667456" behindDoc="0" locked="0" layoutInCell="1" allowOverlap="1">
              <wp:simplePos x="0" y="0"/>
              <wp:positionH relativeFrom="margin">
                <wp:align>center</wp:align>
              </wp:positionH>
              <wp:positionV relativeFrom="paragraph">
                <wp:posOffset>0</wp:posOffset>
              </wp:positionV>
              <wp:extent cx="1828800" cy="1828800"/>
              <wp:effectExtent l="0" t="0" r="0" b="0"/>
              <wp:wrapNone/>
              <wp:docPr id="14" name="文本框 103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12</w:t>
                          </w:r>
                          <w:r>
                            <w:rPr>
                              <w:rFonts w:hint="eastAsia"/>
                              <w:lang w:eastAsia="zh-CN"/>
                            </w:rPr>
                            <w:fldChar w:fldCharType="end"/>
                          </w:r>
                        </w:p>
                      </w:txbxContent>
                    </wps:txbx>
                    <wps:bodyPr wrap="none" lIns="0" tIns="0" rIns="0" bIns="0" upright="0">
                      <a:spAutoFit/>
                    </wps:bodyPr>
                  </wps:wsp>
                </a:graphicData>
              </a:graphic>
            </wp:anchor>
          </w:drawing>
        </mc:Choice>
        <mc:Fallback>
          <w:pict>
            <v:shape id="文本框 1033" o:spid="_x0000_s1026" o:spt="202" type="#_x0000_t202" style="position:absolute;left:0pt;margin-top:0pt;height:144pt;width:144pt;mso-position-horizontal:center;mso-position-horizontal-relative:margin;mso-wrap-style:none;z-index:251667456;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">
              <v:fill on="f" focussize="0,0"/>
              <v:stroke on="f"/>
              <v:imagedata o:title=""/>
              <o:lock v:ext="edit" aspectratio="f"/>
              <v:textbox inset="0mm,0mm,0mm,0mm" style="mso-fit-shape-to-text:t;">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12</w:t>
                    </w:r>
                    <w:r>
                      <w:rPr>
                        <w:rFonts w:hint="eastAsia"/>
                        <w:lang w:eastAsia="zh-CN"/>
                      </w:rPr>
                      <w:fldChar w:fldCharType="end"/>
                    </w:r>
                  </w:p>
                </w:txbxContent>
              </v:textbox>
            </v:shape>
          </w:pict>
        </mc:Fallback>
      </mc:AlternateContent>
    </w:r>
  </w:p>
</w:ftr>
</file>

<file path=word/footer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pPr>
    <w:r>
      <w:rPr>
        <w:sz w:val="18"/>
      </w:rPr>
      <mc:AlternateContent>
        <mc:Choice Requires="wps">
          <w:drawing>
            <wp:anchor distT="0" distB="0" distL="114300" distR="114300" simplePos="0" relativeHeight="251668480" behindDoc="0" locked="0" layoutInCell="1" allowOverlap="1">
              <wp:simplePos x="0" y="0"/>
              <wp:positionH relativeFrom="margin">
                <wp:align>center</wp:align>
              </wp:positionH>
              <wp:positionV relativeFrom="paragraph">
                <wp:posOffset>0</wp:posOffset>
              </wp:positionV>
              <wp:extent cx="1828800" cy="1828800"/>
              <wp:effectExtent l="0" t="0" r="0" b="0"/>
              <wp:wrapNone/>
              <wp:docPr id="15" name="文本框 103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13</w:t>
                          </w:r>
                          <w:r>
                            <w:rPr>
                              <w:rFonts w:hint="eastAsia"/>
                              <w:lang w:eastAsia="zh-CN"/>
                            </w:rPr>
                            <w:fldChar w:fldCharType="end"/>
                          </w:r>
                        </w:p>
                      </w:txbxContent>
                    </wps:txbx>
                    <wps:bodyPr wrap="none" lIns="0" tIns="0" rIns="0" bIns="0" upright="0">
                      <a:spAutoFit/>
                    </wps:bodyPr>
                  </wps:wsp>
                </a:graphicData>
              </a:graphic>
            </wp:anchor>
          </w:drawing>
        </mc:Choice>
        <mc:Fallback>
          <w:pict>
            <v:shape id="文本框 1034" o:spid="_x0000_s1026" o:spt="202" type="#_x0000_t202" style="position:absolute;left:0pt;margin-top:0pt;height:144pt;width:144pt;mso-position-horizontal:center;mso-position-horizontal-relative:margin;mso-wrap-style:none;z-index:251668480;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">
              <v:fill on="f" focussize="0,0"/>
              <v:stroke on="f"/>
              <v:imagedata o:title=""/>
              <o:lock v:ext="edit" aspectratio="f"/>
              <v:textbox inset="0mm,0mm,0mm,0mm" style="mso-fit-shape-to-text:t;">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13</w:t>
                    </w:r>
                    <w:r>
                      <w:rPr>
                        <w:rFonts w:hint="eastAsia"/>
                        <w:lang w:eastAsia="zh-CN"/>
                      </w:rPr>
                      <w:fldChar w:fldCharType="end"/>
                    </w:r>
                  </w:p>
                </w:txbxContent>
              </v:textbox>
            </v:shape>
          </w:pict>
        </mc:Fallback>
      </mc:AlternateContent>
    </w:r>
  </w:p>
</w:ftr>
</file>

<file path=word/footer1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pPr>
    <w:r>
      <w:rPr>
        <w:sz w:val="18"/>
      </w:rPr>
      <mc:AlternateContent>
        <mc:Choice Requires="wps">
          <w:drawing>
            <wp:anchor distT="0" distB="0" distL="114300" distR="114300" simplePos="0" relativeHeight="251669504" behindDoc="0" locked="0" layoutInCell="1" allowOverlap="1">
              <wp:simplePos x="0" y="0"/>
              <wp:positionH relativeFrom="margin">
                <wp:align>center</wp:align>
              </wp:positionH>
              <wp:positionV relativeFrom="paragraph">
                <wp:posOffset>0</wp:posOffset>
              </wp:positionV>
              <wp:extent cx="1828800" cy="1828800"/>
              <wp:effectExtent l="0" t="0" r="0" b="0"/>
              <wp:wrapNone/>
              <wp:docPr id="16" name="文本框 103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14</w:t>
                          </w:r>
                          <w:r>
                            <w:rPr>
                              <w:rFonts w:hint="eastAsia"/>
                              <w:lang w:eastAsia="zh-CN"/>
                            </w:rPr>
                            <w:fldChar w:fldCharType="end"/>
                          </w:r>
                        </w:p>
                      </w:txbxContent>
                    </wps:txbx>
                    <wps:bodyPr wrap="none" lIns="0" tIns="0" rIns="0" bIns="0" upright="0">
                      <a:spAutoFit/>
                    </wps:bodyPr>
                  </wps:wsp>
                </a:graphicData>
              </a:graphic>
            </wp:anchor>
          </w:drawing>
        </mc:Choice>
        <mc:Fallback>
          <w:pict>
            <v:shape id="文本框 1035" o:spid="_x0000_s1026" o:spt="202" type="#_x0000_t202" style="position:absolute;left:0pt;margin-top:0pt;height:144pt;width:144pt;mso-position-horizontal:center;mso-position-horizontal-relative:margin;mso-wrap-style:none;z-index:25166950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">
              <v:fill on="f" focussize="0,0"/>
              <v:stroke on="f"/>
              <v:imagedata o:title=""/>
              <o:lock v:ext="edit" aspectratio="f"/>
              <v:textbox inset="0mm,0mm,0mm,0mm" style="mso-fit-shape-to-text:t;">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14</w:t>
                    </w:r>
                    <w:r>
                      <w:rPr>
                        <w:rFonts w:hint="eastAsia"/>
                        <w:lang w:eastAsia="zh-CN"/>
                      </w:rPr>
                      <w:fldChar w:fldCharType="end"/>
                    </w:r>
                  </w:p>
                </w:txbxContent>
              </v:textbox>
            </v:shape>
          </w:pict>
        </mc:Fallback>
      </mc:AlternateContent>
    </w:r>
  </w:p>
</w:ftr>
</file>

<file path=word/footer1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pPr>
    <w:r>
      <w:rPr>
        <w:sz w:val="18"/>
      </w:rPr>
      <mc:AlternateContent>
        <mc:Choice Requires="wps">
          <w:drawing>
            <wp:anchor distT="0" distB="0" distL="114300" distR="114300" simplePos="0" relativeHeight="251670528" behindDoc="0" locked="0" layoutInCell="1" allowOverlap="1">
              <wp:simplePos x="0" y="0"/>
              <wp:positionH relativeFrom="margin">
                <wp:align>center</wp:align>
              </wp:positionH>
              <wp:positionV relativeFrom="paragraph">
                <wp:posOffset>0</wp:posOffset>
              </wp:positionV>
              <wp:extent cx="1828800" cy="1828800"/>
              <wp:effectExtent l="0" t="0" r="0" b="0"/>
              <wp:wrapNone/>
              <wp:docPr id="17" name="文本框 103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15</w:t>
                          </w:r>
                          <w:r>
                            <w:rPr>
                              <w:rFonts w:hint="eastAsia"/>
                              <w:lang w:eastAsia="zh-CN"/>
                            </w:rPr>
                            <w:fldChar w:fldCharType="end"/>
                          </w:r>
                        </w:p>
                      </w:txbxContent>
                    </wps:txbx>
                    <wps:bodyPr wrap="none" lIns="0" tIns="0" rIns="0" bIns="0" upright="0">
                      <a:spAutoFit/>
                    </wps:bodyPr>
                  </wps:wsp>
                </a:graphicData>
              </a:graphic>
            </wp:anchor>
          </w:drawing>
        </mc:Choice>
        <mc:Fallback>
          <w:pict>
            <v:shape id="文本框 1036" o:spid="_x0000_s1026" o:spt="202" type="#_x0000_t202" style="position:absolute;left:0pt;margin-top:0pt;height:144pt;width:144pt;mso-position-horizontal:center;mso-position-horizontal-relative:margin;mso-wrap-style:none;z-index:251670528;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">
              <v:fill on="f" focussize="0,0"/>
              <v:stroke on="f"/>
              <v:imagedata o:title=""/>
              <o:lock v:ext="edit" aspectratio="f"/>
              <v:textbox inset="0mm,0mm,0mm,0mm" style="mso-fit-shape-to-text:t;">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15</w:t>
                    </w:r>
                    <w:r>
                      <w:rPr>
                        <w:rFonts w:hint="eastAsia"/>
                        <w:lang w:eastAsia="zh-CN"/>
                      </w:rPr>
                      <w:fldChar w:fldCharType="end"/>
                    </w:r>
                  </w:p>
                </w:txbxContent>
              </v:textbox>
            </v:shape>
          </w:pict>
        </mc:Fallback>
      </mc:AlternateContent>
    </w:r>
  </w:p>
</w:ftr>
</file>

<file path=word/footer1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rPr>
        <w:rFonts w:hint="eastAsia" w:ascii="黑体" w:hAnsi="黑体" w:eastAsia="黑体" w:cs="黑体"/>
      </w:rPr>
    </w:pPr>
    <w:r>
      <w:rPr>
        <w:rFonts w:hint="eastAsia" w:ascii="黑体" w:hAnsi="黑体" w:eastAsia="黑体" w:cs="黑体"/>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5" name="文本框 104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9"/>
                            <w:rPr>
                              <w:rFonts w:hint="eastAsia" w:ascii="黑体" w:hAnsi="黑体" w:eastAsia="黑体" w:cs="黑体"/>
                              <w:lang w:eastAsia="zh-CN"/>
                            </w:rPr>
                          </w:pPr>
                          <w:r>
                            <w:rPr>
                              <w:rFonts w:hint="eastAsia" w:ascii="黑体" w:hAnsi="黑体" w:eastAsia="黑体" w:cs="黑体"/>
                              <w:lang w:eastAsia="zh-CN"/>
                            </w:rPr>
                            <w:fldChar w:fldCharType="begin"/>
                          </w:r>
                          <w:r>
                            <w:rPr>
                              <w:rFonts w:hint="eastAsia" w:ascii="黑体" w:hAnsi="黑体" w:eastAsia="黑体" w:cs="黑体"/>
                              <w:lang w:eastAsia="zh-CN"/>
                            </w:rPr>
                            <w:instrText xml:space="preserve"> PAGE  \* MERGEFORMAT </w:instrText>
                          </w:r>
                          <w:r>
                            <w:rPr>
                              <w:rFonts w:hint="eastAsia" w:ascii="黑体" w:hAnsi="黑体" w:eastAsia="黑体" w:cs="黑体"/>
                              <w:lang w:eastAsia="zh-CN"/>
                            </w:rPr>
                            <w:fldChar w:fldCharType="separate"/>
                          </w:r>
                          <w:r>
                            <w:rPr>
                              <w:rFonts w:hint="eastAsia" w:ascii="黑体" w:hAnsi="黑体" w:eastAsia="黑体" w:cs="黑体"/>
                              <w:lang w:eastAsia="zh-CN"/>
                            </w:rPr>
                            <w:t>1</w:t>
                          </w:r>
                          <w:r>
                            <w:rPr>
                              <w:rFonts w:hint="eastAsia" w:ascii="黑体" w:hAnsi="黑体" w:eastAsia="黑体" w:cs="黑体"/>
                              <w:lang w:eastAsia="zh-CN"/>
                            </w:rPr>
                            <w:fldChar w:fldCharType="end"/>
                          </w:r>
                        </w:p>
                      </w:txbxContent>
                    </wps:txbx>
                    <wps:bodyPr wrap="none" lIns="0" tIns="0" rIns="0" bIns="0" upright="0">
                      <a:spAutoFit/>
                    </wps:bodyPr>
                  </wps:wsp>
                </a:graphicData>
              </a:graphic>
            </wp:anchor>
          </w:drawing>
        </mc:Choice>
        <mc:Fallback>
          <w:pict>
            <v:shape id="文本框 1043"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">
              <v:fill on="f" focussize="0,0"/>
              <v:stroke on="f"/>
              <v:imagedata o:title=""/>
              <o:lock v:ext="edit" aspectratio="f"/>
              <v:textbox inset="0mm,0mm,0mm,0mm" style="mso-fit-shape-to-text:t;">
                <w:txbxContent>
                  <w:p>
                    <w:pPr>
                      <w:pStyle w:val="9"/>
                      <w:rPr>
                        <w:rFonts w:hint="eastAsia" w:ascii="黑体" w:hAnsi="黑体" w:eastAsia="黑体" w:cs="黑体"/>
                        <w:lang w:eastAsia="zh-CN"/>
                      </w:rPr>
                    </w:pPr>
                    <w:r>
                      <w:rPr>
                        <w:rFonts w:hint="eastAsia" w:ascii="黑体" w:hAnsi="黑体" w:eastAsia="黑体" w:cs="黑体"/>
                        <w:lang w:eastAsia="zh-CN"/>
                      </w:rPr>
                      <w:fldChar w:fldCharType="begin"/>
                    </w:r>
                    <w:r>
                      <w:rPr>
                        <w:rFonts w:hint="eastAsia" w:ascii="黑体" w:hAnsi="黑体" w:eastAsia="黑体" w:cs="黑体"/>
                        <w:lang w:eastAsia="zh-CN"/>
                      </w:rPr>
                      <w:instrText xml:space="preserve"> PAGE  \* MERGEFORMAT </w:instrText>
                    </w:r>
                    <w:r>
                      <w:rPr>
                        <w:rFonts w:hint="eastAsia" w:ascii="黑体" w:hAnsi="黑体" w:eastAsia="黑体" w:cs="黑体"/>
                        <w:lang w:eastAsia="zh-CN"/>
                      </w:rPr>
                      <w:fldChar w:fldCharType="separate"/>
                    </w:r>
                    <w:r>
                      <w:rPr>
                        <w:rFonts w:hint="eastAsia" w:ascii="黑体" w:hAnsi="黑体" w:eastAsia="黑体" w:cs="黑体"/>
                        <w:lang w:eastAsia="zh-CN"/>
                      </w:rPr>
                      <w:t>1</w:t>
                    </w:r>
                    <w:r>
                      <w:rPr>
                        <w:rFonts w:hint="eastAsia" w:ascii="黑体" w:hAnsi="黑体" w:eastAsia="黑体" w:cs="黑体"/>
                        <w:lang w:eastAsia="zh-CN"/>
                      </w:rPr>
                      <w:fldChar w:fldCharType="end"/>
                    </w:r>
                  </w:p>
                </w:txbxContent>
              </v:textbox>
            </v:shape>
          </w:pict>
        </mc:Fallback>
      </mc:AlternateContent>
    </w:r>
  </w:p>
</w:ftr>
</file>

<file path=word/footer1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pPr>
    <w:r>
      <w:rPr>
        <w:sz w:val="18"/>
      </w:rPr>
      <mc:AlternateContent>
        <mc:Choice Requires="wps">
          <w:drawing>
            <wp:anchor distT="0" distB="0" distL="114300" distR="114300" simplePos="0" relativeHeight="251671552" behindDoc="0" locked="0" layoutInCell="1" allowOverlap="1">
              <wp:simplePos x="0" y="0"/>
              <wp:positionH relativeFrom="margin">
                <wp:align>center</wp:align>
              </wp:positionH>
              <wp:positionV relativeFrom="paragraph">
                <wp:posOffset>0</wp:posOffset>
              </wp:positionV>
              <wp:extent cx="1828800" cy="1828800"/>
              <wp:effectExtent l="0" t="0" r="0" b="0"/>
              <wp:wrapNone/>
              <wp:docPr id="18" name="文本框 103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16</w:t>
                          </w:r>
                          <w:r>
                            <w:rPr>
                              <w:rFonts w:hint="eastAsia"/>
                              <w:lang w:eastAsia="zh-CN"/>
                            </w:rPr>
                            <w:fldChar w:fldCharType="end"/>
                          </w:r>
                        </w:p>
                      </w:txbxContent>
                    </wps:txbx>
                    <wps:bodyPr wrap="none" lIns="0" tIns="0" rIns="0" bIns="0" upright="0">
                      <a:spAutoFit/>
                    </wps:bodyPr>
                  </wps:wsp>
                </a:graphicData>
              </a:graphic>
            </wp:anchor>
          </w:drawing>
        </mc:Choice>
        <mc:Fallback>
          <w:pict>
            <v:shape id="文本框 1038" o:spid="_x0000_s1026" o:spt="202" type="#_x0000_t202" style="position:absolute;left:0pt;margin-top:0pt;height:144pt;width:144pt;mso-position-horizontal:center;mso-position-horizontal-relative:margin;mso-wrap-style:none;z-index:251671552;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">
              <v:fill on="f" focussize="0,0"/>
              <v:stroke on="f"/>
              <v:imagedata o:title=""/>
              <o:lock v:ext="edit" aspectratio="f"/>
              <v:textbox inset="0mm,0mm,0mm,0mm" style="mso-fit-shape-to-text:t;">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16</w:t>
                    </w:r>
                    <w:r>
                      <w:rPr>
                        <w:rFonts w:hint="eastAsia"/>
                        <w:lang w:eastAsia="zh-CN"/>
                      </w:rP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rPr>
        <w:rFonts w:hint="eastAsia" w:ascii="黑体" w:hAnsi="黑体" w:eastAsia="黑体" w:cs="黑体"/>
      </w:rPr>
    </w:pPr>
    <w:r>
      <w:rPr>
        <w:rFonts w:hint="eastAsia" w:ascii="黑体" w:hAnsi="黑体" w:eastAsia="黑体" w:cs="黑体"/>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4" name="文本框 104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9"/>
                            <w:rPr>
                              <w:rFonts w:hint="eastAsia" w:ascii="黑体" w:hAnsi="黑体" w:eastAsia="黑体" w:cs="黑体"/>
                              <w:lang w:eastAsia="zh-CN"/>
                            </w:rPr>
                          </w:pPr>
                          <w:r>
                            <w:rPr>
                              <w:rFonts w:hint="eastAsia" w:ascii="黑体" w:hAnsi="黑体" w:eastAsia="黑体" w:cs="黑体"/>
                              <w:lang w:eastAsia="zh-CN"/>
                            </w:rPr>
                            <w:fldChar w:fldCharType="begin"/>
                          </w:r>
                          <w:r>
                            <w:rPr>
                              <w:rFonts w:hint="eastAsia" w:ascii="黑体" w:hAnsi="黑体" w:eastAsia="黑体" w:cs="黑体"/>
                              <w:lang w:eastAsia="zh-CN"/>
                            </w:rPr>
                            <w:instrText xml:space="preserve"> PAGE  \* MERGEFORMAT </w:instrText>
                          </w:r>
                          <w:r>
                            <w:rPr>
                              <w:rFonts w:hint="eastAsia" w:ascii="黑体" w:hAnsi="黑体" w:eastAsia="黑体" w:cs="黑体"/>
                              <w:lang w:eastAsia="zh-CN"/>
                            </w:rPr>
                            <w:fldChar w:fldCharType="separate"/>
                          </w:r>
                          <w:r>
                            <w:rPr>
                              <w:rFonts w:hint="eastAsia" w:ascii="黑体" w:hAnsi="黑体" w:eastAsia="黑体" w:cs="黑体"/>
                              <w:lang w:eastAsia="zh-CN"/>
                            </w:rPr>
                            <w:t>1</w:t>
                          </w:r>
                          <w:r>
                            <w:rPr>
                              <w:rFonts w:hint="eastAsia" w:ascii="黑体" w:hAnsi="黑体" w:eastAsia="黑体" w:cs="黑体"/>
                              <w:lang w:eastAsia="zh-CN"/>
                            </w:rPr>
                            <w:fldChar w:fldCharType="end"/>
                          </w:r>
                        </w:p>
                      </w:txbxContent>
                    </wps:txbx>
                    <wps:bodyPr wrap="none" lIns="0" tIns="0" rIns="0" bIns="0" upright="0">
                      <a:spAutoFit/>
                    </wps:bodyPr>
                  </wps:wsp>
                </a:graphicData>
              </a:graphic>
            </wp:anchor>
          </w:drawing>
        </mc:Choice>
        <mc:Fallback>
          <w:pict>
            <v:shape id="文本框 1041"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">
              <v:fill on="f" focussize="0,0"/>
              <v:stroke on="f"/>
              <v:imagedata o:title=""/>
              <o:lock v:ext="edit" aspectratio="f"/>
              <v:textbox inset="0mm,0mm,0mm,0mm" style="mso-fit-shape-to-text:t;">
                <w:txbxContent>
                  <w:p>
                    <w:pPr>
                      <w:pStyle w:val="9"/>
                      <w:rPr>
                        <w:rFonts w:hint="eastAsia" w:ascii="黑体" w:hAnsi="黑体" w:eastAsia="黑体" w:cs="黑体"/>
                        <w:lang w:eastAsia="zh-CN"/>
                      </w:rPr>
                    </w:pPr>
                    <w:r>
                      <w:rPr>
                        <w:rFonts w:hint="eastAsia" w:ascii="黑体" w:hAnsi="黑体" w:eastAsia="黑体" w:cs="黑体"/>
                        <w:lang w:eastAsia="zh-CN"/>
                      </w:rPr>
                      <w:fldChar w:fldCharType="begin"/>
                    </w:r>
                    <w:r>
                      <w:rPr>
                        <w:rFonts w:hint="eastAsia" w:ascii="黑体" w:hAnsi="黑体" w:eastAsia="黑体" w:cs="黑体"/>
                        <w:lang w:eastAsia="zh-CN"/>
                      </w:rPr>
                      <w:instrText xml:space="preserve"> PAGE  \* MERGEFORMAT </w:instrText>
                    </w:r>
                    <w:r>
                      <w:rPr>
                        <w:rFonts w:hint="eastAsia" w:ascii="黑体" w:hAnsi="黑体" w:eastAsia="黑体" w:cs="黑体"/>
                        <w:lang w:eastAsia="zh-CN"/>
                      </w:rPr>
                      <w:fldChar w:fldCharType="separate"/>
                    </w:r>
                    <w:r>
                      <w:rPr>
                        <w:rFonts w:hint="eastAsia" w:ascii="黑体" w:hAnsi="黑体" w:eastAsia="黑体" w:cs="黑体"/>
                        <w:lang w:eastAsia="zh-CN"/>
                      </w:rPr>
                      <w:t>1</w:t>
                    </w:r>
                    <w:r>
                      <w:rPr>
                        <w:rFonts w:hint="eastAsia" w:ascii="黑体" w:hAnsi="黑体" w:eastAsia="黑体" w:cs="黑体"/>
                        <w:lang w:eastAsia="zh-CN"/>
                      </w:rPr>
                      <w:fldChar w:fldCharType="end"/>
                    </w:r>
                  </w:p>
                </w:txbxContent>
              </v:textbox>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pPr>
    <w:r>
      <w:rPr>
        <w:sz w:val="18"/>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6" name="文本框 1039"/>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2</w:t>
                          </w:r>
                          <w:r>
                            <w:rPr>
                              <w:rFonts w:hint="eastAsia"/>
                              <w:lang w:eastAsia="zh-CN"/>
                            </w:rPr>
                            <w:fldChar w:fldCharType="end"/>
                          </w:r>
                        </w:p>
                      </w:txbxContent>
                    </wps:txbx>
                    <wps:bodyPr wrap="none" lIns="0" tIns="0" rIns="0" bIns="0" upright="0">
                      <a:spAutoFit/>
                    </wps:bodyPr>
                  </wps:wsp>
                </a:graphicData>
              </a:graphic>
            </wp:anchor>
          </w:drawing>
        </mc:Choice>
        <mc:Fallback>
          <w:pict>
            <v:shape id="文本框 1039"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">
              <v:fill on="f" focussize="0,0"/>
              <v:stroke on="f"/>
              <v:imagedata o:title=""/>
              <o:lock v:ext="edit" aspectratio="f"/>
              <v:textbox inset="0mm,0mm,0mm,0mm" style="mso-fit-shape-to-text:t;">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2</w:t>
                    </w:r>
                    <w:r>
                      <w:rPr>
                        <w:rFonts w:hint="eastAsia"/>
                        <w:lang w:eastAsia="zh-CN"/>
                      </w:rPr>
                      <w:fldChar w:fldCharType="end"/>
                    </w:r>
                  </w:p>
                </w:txbxContent>
              </v:textbox>
            </v:shape>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pPr>
    <w:r>
      <w:rPr>
        <w:sz w:val="18"/>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7" name="文本框 1040"/>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5</w:t>
                          </w:r>
                          <w:r>
                            <w:rPr>
                              <w:rFonts w:hint="eastAsia"/>
                              <w:lang w:eastAsia="zh-CN"/>
                            </w:rPr>
                            <w:fldChar w:fldCharType="end"/>
                          </w:r>
                        </w:p>
                      </w:txbxContent>
                    </wps:txbx>
                    <wps:bodyPr wrap="none" lIns="0" tIns="0" rIns="0" bIns="0" upright="0">
                      <a:spAutoFit/>
                    </wps:bodyPr>
                  </wps:wsp>
                </a:graphicData>
              </a:graphic>
            </wp:anchor>
          </w:drawing>
        </mc:Choice>
        <mc:Fallback>
          <w:pict>
            <v:shape id="文本框 1040"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">
              <v:fill on="f" focussize="0,0"/>
              <v:stroke on="f"/>
              <v:imagedata o:title=""/>
              <o:lock v:ext="edit" aspectratio="f"/>
              <v:textbox inset="0mm,0mm,0mm,0mm" style="mso-fit-shape-to-text:t;">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5</w:t>
                    </w:r>
                    <w:r>
                      <w:rPr>
                        <w:rFonts w:hint="eastAsia"/>
                        <w:lang w:eastAsia="zh-CN"/>
                      </w:rPr>
                      <w:fldChar w:fldCharType="end"/>
                    </w:r>
                  </w:p>
                </w:txbxContent>
              </v:textbox>
            </v:shape>
          </w:pict>
        </mc:Fallback>
      </mc:AlternateConten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pPr>
    <w:r>
      <w:rPr>
        <w:sz w:val="18"/>
      </w:rP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8" name="文本框 102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6</w:t>
                          </w:r>
                          <w:r>
                            <w:rPr>
                              <w:rFonts w:hint="eastAsia"/>
                              <w:lang w:eastAsia="zh-CN"/>
                            </w:rPr>
                            <w:fldChar w:fldCharType="end"/>
                          </w:r>
                        </w:p>
                      </w:txbxContent>
                    </wps:txbx>
                    <wps:bodyPr wrap="none" lIns="0" tIns="0" rIns="0" bIns="0" upright="0">
                      <a:spAutoFit/>
                    </wps:bodyPr>
                  </wps:wsp>
                </a:graphicData>
              </a:graphic>
            </wp:anchor>
          </w:drawing>
        </mc:Choice>
        <mc:Fallback>
          <w:pict>
            <v:shape id="文本框 1027"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">
              <v:fill on="f" focussize="0,0"/>
              <v:stroke on="f"/>
              <v:imagedata o:title=""/>
              <o:lock v:ext="edit" aspectratio="f"/>
              <v:textbox inset="0mm,0mm,0mm,0mm" style="mso-fit-shape-to-text:t;">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6</w:t>
                    </w:r>
                    <w:r>
                      <w:rPr>
                        <w:rFonts w:hint="eastAsia"/>
                        <w:lang w:eastAsia="zh-CN"/>
                      </w:rPr>
                      <w:fldChar w:fldCharType="end"/>
                    </w:r>
                  </w:p>
                </w:txbxContent>
              </v:textbox>
            </v:shape>
          </w:pict>
        </mc:Fallback>
      </mc:AlternateConten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pPr>
    <w:r>
      <w:rPr>
        <w:sz w:val="18"/>
      </w:rPr>
      <mc:AlternateContent>
        <mc:Choice Requires="wps">
          <w:drawing>
            <wp:anchor distT="0" distB="0" distL="114300" distR="114300" simplePos="0" relativeHeight="251662336" behindDoc="0" locked="0" layoutInCell="1" allowOverlap="1">
              <wp:simplePos x="0" y="0"/>
              <wp:positionH relativeFrom="margin">
                <wp:align>center</wp:align>
              </wp:positionH>
              <wp:positionV relativeFrom="paragraph">
                <wp:posOffset>0</wp:posOffset>
              </wp:positionV>
              <wp:extent cx="1828800" cy="1828800"/>
              <wp:effectExtent l="0" t="0" r="0" b="0"/>
              <wp:wrapNone/>
              <wp:docPr id="9" name="文本框 102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7</w:t>
                          </w:r>
                          <w:r>
                            <w:rPr>
                              <w:rFonts w:hint="eastAsia"/>
                              <w:lang w:eastAsia="zh-CN"/>
                            </w:rPr>
                            <w:fldChar w:fldCharType="end"/>
                          </w:r>
                        </w:p>
                      </w:txbxContent>
                    </wps:txbx>
                    <wps:bodyPr wrap="none" lIns="0" tIns="0" rIns="0" bIns="0" upright="0">
                      <a:spAutoFit/>
                    </wps:bodyPr>
                  </wps:wsp>
                </a:graphicData>
              </a:graphic>
            </wp:anchor>
          </w:drawing>
        </mc:Choice>
        <mc:Fallback>
          <w:pict>
            <v:shape id="文本框 1028" o:spid="_x0000_s1026" o:spt="202" type="#_x0000_t202" style="position:absolute;left:0pt;margin-top:0pt;height:144pt;width:144pt;mso-position-horizontal:center;mso-position-horizontal-relative:margin;mso-wrap-style:none;z-index:251662336;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">
              <v:fill on="f" focussize="0,0"/>
              <v:stroke on="f"/>
              <v:imagedata o:title=""/>
              <o:lock v:ext="edit" aspectratio="f"/>
              <v:textbox inset="0mm,0mm,0mm,0mm" style="mso-fit-shape-to-text:t;">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7</w:t>
                    </w:r>
                    <w:r>
                      <w:rPr>
                        <w:rFonts w:hint="eastAsia"/>
                        <w:lang w:eastAsia="zh-CN"/>
                      </w:rPr>
                      <w:fldChar w:fldCharType="end"/>
                    </w:r>
                  </w:p>
                </w:txbxContent>
              </v:textbox>
            </v:shape>
          </w:pict>
        </mc:Fallback>
      </mc:AlternateConten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pPr>
    <w:r>
      <w:rPr>
        <w:sz w:val="18"/>
      </w:rPr>
      <mc:AlternateContent>
        <mc:Choice Requires="wps">
          <w:drawing>
            <wp:anchor distT="0" distB="0" distL="114300" distR="114300" simplePos="0" relativeHeight="251663360" behindDoc="0" locked="0" layoutInCell="1" allowOverlap="1">
              <wp:simplePos x="0" y="0"/>
              <wp:positionH relativeFrom="margin">
                <wp:align>center</wp:align>
              </wp:positionH>
              <wp:positionV relativeFrom="paragraph">
                <wp:posOffset>0</wp:posOffset>
              </wp:positionV>
              <wp:extent cx="1828800" cy="1828800"/>
              <wp:effectExtent l="0" t="0" r="0" b="0"/>
              <wp:wrapNone/>
              <wp:docPr id="10" name="文本框 1029"/>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8</w:t>
                          </w:r>
                          <w:r>
                            <w:rPr>
                              <w:rFonts w:hint="eastAsia"/>
                              <w:lang w:eastAsia="zh-CN"/>
                            </w:rPr>
                            <w:fldChar w:fldCharType="end"/>
                          </w:r>
                        </w:p>
                      </w:txbxContent>
                    </wps:txbx>
                    <wps:bodyPr wrap="none" lIns="0" tIns="0" rIns="0" bIns="0" upright="0">
                      <a:spAutoFit/>
                    </wps:bodyPr>
                  </wps:wsp>
                </a:graphicData>
              </a:graphic>
            </wp:anchor>
          </w:drawing>
        </mc:Choice>
        <mc:Fallback>
          <w:pict>
            <v:shape id="文本框 1029" o:spid="_x0000_s1026" o:spt="202" type="#_x0000_t202" style="position:absolute;left:0pt;margin-top:0pt;height:144pt;width:144pt;mso-position-horizontal:center;mso-position-horizontal-relative:margin;mso-wrap-style:none;z-index:251663360;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">
              <v:fill on="f" focussize="0,0"/>
              <v:stroke on="f"/>
              <v:imagedata o:title=""/>
              <o:lock v:ext="edit" aspectratio="f"/>
              <v:textbox inset="0mm,0mm,0mm,0mm" style="mso-fit-shape-to-text:t;">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8</w:t>
                    </w:r>
                    <w:r>
                      <w:rPr>
                        <w:rFonts w:hint="eastAsia"/>
                        <w:lang w:eastAsia="zh-CN"/>
                      </w:rPr>
                      <w:fldChar w:fldCharType="end"/>
                    </w:r>
                  </w:p>
                </w:txbxContent>
              </v:textbox>
            </v:shape>
          </w:pict>
        </mc:Fallback>
      </mc:AlternateContent>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pPr>
    <w:r>
      <w:rPr>
        <w:sz w:val="18"/>
      </w:rPr>
      <mc:AlternateContent>
        <mc:Choice Requires="wps">
          <w:drawing>
            <wp:anchor distT="0" distB="0" distL="114300" distR="114300" simplePos="0" relativeHeight="251664384" behindDoc="0" locked="0" layoutInCell="1" allowOverlap="1">
              <wp:simplePos x="0" y="0"/>
              <wp:positionH relativeFrom="margin">
                <wp:align>center</wp:align>
              </wp:positionH>
              <wp:positionV relativeFrom="paragraph">
                <wp:posOffset>0</wp:posOffset>
              </wp:positionV>
              <wp:extent cx="1828800" cy="1828800"/>
              <wp:effectExtent l="0" t="0" r="0" b="0"/>
              <wp:wrapNone/>
              <wp:docPr id="11" name="文本框 1030"/>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9</w:t>
                          </w:r>
                          <w:r>
                            <w:rPr>
                              <w:rFonts w:hint="eastAsia"/>
                              <w:lang w:eastAsia="zh-CN"/>
                            </w:rPr>
                            <w:fldChar w:fldCharType="end"/>
                          </w:r>
                        </w:p>
                      </w:txbxContent>
                    </wps:txbx>
                    <wps:bodyPr wrap="none" lIns="0" tIns="0" rIns="0" bIns="0" upright="0">
                      <a:spAutoFit/>
                    </wps:bodyPr>
                  </wps:wsp>
                </a:graphicData>
              </a:graphic>
            </wp:anchor>
          </w:drawing>
        </mc:Choice>
        <mc:Fallback>
          <w:pict>
            <v:shape id="文本框 1030" o:spid="_x0000_s1026" o:spt="202" type="#_x0000_t202" style="position:absolute;left:0pt;margin-top:0pt;height:144pt;width:144pt;mso-position-horizontal:center;mso-position-horizontal-relative:margin;mso-wrap-style:none;z-index:25166438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">
              <v:fill on="f" focussize="0,0"/>
              <v:stroke on="f"/>
              <v:imagedata o:title=""/>
              <o:lock v:ext="edit" aspectratio="f"/>
              <v:textbox inset="0mm,0mm,0mm,0mm" style="mso-fit-shape-to-text:t;">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9</w:t>
                    </w:r>
                    <w:r>
                      <w:rPr>
                        <w:rFonts w:hint="eastAsia"/>
                        <w:lang w:eastAsia="zh-CN"/>
                      </w:rPr>
                      <w:fldChar w:fldCharType="end"/>
                    </w:r>
                  </w:p>
                </w:txbxContent>
              </v:textbox>
            </v:shape>
          </w:pict>
        </mc:Fallback>
      </mc:AlternateContent>
    </w: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pPr>
    <w:r>
      <w:rPr>
        <w:sz w:val="18"/>
      </w:rPr>
      <mc:AlternateContent>
        <mc:Choice Requires="wps">
          <w:drawing>
            <wp:anchor distT="0" distB="0" distL="114300" distR="114300" simplePos="0" relativeHeight="251665408" behindDoc="0" locked="0" layoutInCell="1" allowOverlap="1">
              <wp:simplePos x="0" y="0"/>
              <wp:positionH relativeFrom="margin">
                <wp:align>center</wp:align>
              </wp:positionH>
              <wp:positionV relativeFrom="paragraph">
                <wp:posOffset>0</wp:posOffset>
              </wp:positionV>
              <wp:extent cx="1828800" cy="1828800"/>
              <wp:effectExtent l="0" t="0" r="0" b="0"/>
              <wp:wrapNone/>
              <wp:docPr id="12" name="文本框 103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10</w:t>
                          </w:r>
                          <w:r>
                            <w:rPr>
                              <w:rFonts w:hint="eastAsia"/>
                              <w:lang w:eastAsia="zh-CN"/>
                            </w:rPr>
                            <w:fldChar w:fldCharType="end"/>
                          </w:r>
                        </w:p>
                      </w:txbxContent>
                    </wps:txbx>
                    <wps:bodyPr wrap="none" lIns="0" tIns="0" rIns="0" bIns="0" upright="0">
                      <a:spAutoFit/>
                    </wps:bodyPr>
                  </wps:wsp>
                </a:graphicData>
              </a:graphic>
            </wp:anchor>
          </w:drawing>
        </mc:Choice>
        <mc:Fallback>
          <w:pict>
            <v:shape id="文本框 1031" o:spid="_x0000_s1026" o:spt="202" type="#_x0000_t202" style="position:absolute;left:0pt;margin-top:0pt;height:144pt;width:144pt;mso-position-horizontal:center;mso-position-horizontal-relative:margin;mso-wrap-style:none;z-index:251665408;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">
              <v:fill on="f" focussize="0,0"/>
              <v:stroke on="f"/>
              <v:imagedata o:title=""/>
              <o:lock v:ext="edit" aspectratio="f"/>
              <v:textbox inset="0mm,0mm,0mm,0mm" style="mso-fit-shape-to-text:t;">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10</w:t>
                    </w:r>
                    <w:r>
                      <w:rPr>
                        <w:rFonts w:hint="eastAsia"/>
                        <w:lang w:eastAsia="zh-CN"/>
                      </w:rPr>
                      <w:fldChar w:fldCharType="end"/>
                    </w:r>
                  </w:p>
                </w:txbxContent>
              </v:textbox>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pPr>
      <w:r>
        <w:separator/>
      </w:r>
    </w:p>
  </w:footnote>
  <w:footnote w:type="continuationSeparator" w:id="1">
    <w:p>
      <w:pPr>
        <w:spacing w:before="0" w:after="0"/>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0"/>
      <w:pBdr>
        <w:bottom w:val="single" w:color="000000" w:sz="4" w:space="1"/>
      </w:pBdr>
      <w:jc w:val="both"/>
      <w:rPr>
        <w:rFonts w:hint="default" w:eastAsia="Arial Unicode MS"/>
        <w:lang w:val="en-US" w:eastAsia="zh-CN"/>
      </w:rPr>
    </w:pPr>
    <w:r>
      <w:rPr>
        <w:rFonts w:hint="eastAsia"/>
        <w:lang w:val="en-US" w:eastAsia="zh-CN"/>
      </w:rPr>
      <w:t>江苏省伤残人康复中心</w:t>
    </w:r>
    <w:r>
      <w:t>2020年度部门决算公开</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0"/>
      <w:pBdr>
        <w:bottom w:val="none" w:color="auto" w:sz="0" w:space="1"/>
      </w:pBdr>
      <w:jc w:val="both"/>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A63D8E2"/>
    <w:multiLevelType w:val="singleLevel"/>
    <w:tmpl w:val="9A63D8E2"/>
    <w:lvl w:ilvl="0" w:tentative="0">
      <w:start w:val="2"/>
      <w:numFmt w:val="decimal"/>
      <w:lvlText w:val="%1."/>
      <w:lvlJc w:val="left"/>
      <w:pPr>
        <w:tabs>
          <w:tab w:val="left" w:pos="312"/>
        </w:tabs>
        <w:ind w:left="1058" w:leftChars="0" w:firstLine="0" w:firstLineChars="0"/>
      </w:pPr>
    </w:lvl>
  </w:abstractNum>
  <w:abstractNum w:abstractNumId="1">
    <w:nsid w:val="D35CEB36"/>
    <w:multiLevelType w:val="singleLevel"/>
    <w:tmpl w:val="D35CEB36"/>
    <w:lvl w:ilvl="0" w:tentative="0">
      <w:start w:val="2"/>
      <w:numFmt w:val="decimal"/>
      <w:lvlText w:val="%1."/>
      <w:lvlJc w:val="left"/>
      <w:pPr>
        <w:tabs>
          <w:tab w:val="left" w:pos="312"/>
        </w:tabs>
        <w:ind w:left="498" w:leftChars="0" w:firstLine="0" w:firstLineChars="0"/>
      </w:pPr>
    </w:lvl>
  </w:abstractNum>
  <w:abstractNum w:abstractNumId="2">
    <w:nsid w:val="2B7DC955"/>
    <w:multiLevelType w:val="singleLevel"/>
    <w:tmpl w:val="2B7DC955"/>
    <w:lvl w:ilvl="0" w:tentative="0">
      <w:start w:val="2"/>
      <w:numFmt w:val="decimal"/>
      <w:lvlText w:val="%1."/>
      <w:lvlJc w:val="left"/>
      <w:pPr>
        <w:tabs>
          <w:tab w:val="left" w:pos="312"/>
        </w:tabs>
        <w:ind w:left="669" w:leftChars="0" w:firstLine="0" w:firstLineChars="0"/>
      </w:pPr>
    </w:lvl>
  </w:abstractNum>
  <w:abstractNum w:abstractNumId="3">
    <w:nsid w:val="325C14DC"/>
    <w:multiLevelType w:val="singleLevel"/>
    <w:tmpl w:val="325C14DC"/>
    <w:lvl w:ilvl="0" w:tentative="0">
      <w:start w:val="2"/>
      <w:numFmt w:val="decimal"/>
      <w:lvlText w:val="%1."/>
      <w:lvlJc w:val="left"/>
      <w:pPr>
        <w:tabs>
          <w:tab w:val="left" w:pos="312"/>
        </w:tabs>
      </w:pPr>
    </w:lvl>
  </w:abstractNum>
  <w:abstractNum w:abstractNumId="4">
    <w:nsid w:val="38CB0B28"/>
    <w:multiLevelType w:val="singleLevel"/>
    <w:tmpl w:val="38CB0B28"/>
    <w:lvl w:ilvl="0" w:tentative="0">
      <w:start w:val="2"/>
      <w:numFmt w:val="decimal"/>
      <w:lvlText w:val="%1."/>
      <w:lvlJc w:val="left"/>
      <w:pPr>
        <w:tabs>
          <w:tab w:val="left" w:pos="312"/>
        </w:tabs>
      </w:pPr>
    </w:lvl>
  </w:abstractNum>
  <w:abstractNum w:abstractNumId="5">
    <w:nsid w:val="471B8B78"/>
    <w:multiLevelType w:val="singleLevel"/>
    <w:tmpl w:val="471B8B78"/>
    <w:lvl w:ilvl="0" w:tentative="0">
      <w:start w:val="2"/>
      <w:numFmt w:val="decimal"/>
      <w:lvlText w:val="%1."/>
      <w:lvlJc w:val="left"/>
      <w:pPr>
        <w:tabs>
          <w:tab w:val="left" w:pos="312"/>
        </w:tabs>
        <w:ind w:left="1197" w:leftChars="0" w:firstLine="0" w:firstLineChars="0"/>
      </w:pPr>
    </w:lvl>
  </w:abstractNum>
  <w:abstractNum w:abstractNumId="6">
    <w:nsid w:val="69700013"/>
    <w:multiLevelType w:val="singleLevel"/>
    <w:tmpl w:val="69700013"/>
    <w:lvl w:ilvl="0" w:tentative="0">
      <w:start w:val="2"/>
      <w:numFmt w:val="decimal"/>
      <w:lvlText w:val="%1."/>
      <w:lvlJc w:val="left"/>
      <w:pPr>
        <w:tabs>
          <w:tab w:val="left" w:pos="312"/>
        </w:tabs>
      </w:pPr>
    </w:lvl>
  </w:abstractNum>
  <w:abstractNum w:abstractNumId="7">
    <w:nsid w:val="73305834"/>
    <w:multiLevelType w:val="singleLevel"/>
    <w:tmpl w:val="73305834"/>
    <w:lvl w:ilvl="0" w:tentative="0">
      <w:start w:val="2"/>
      <w:numFmt w:val="decimal"/>
      <w:lvlText w:val="%1."/>
      <w:lvlJc w:val="left"/>
      <w:pPr>
        <w:tabs>
          <w:tab w:val="left" w:pos="312"/>
        </w:tabs>
      </w:pPr>
      <w:rPr>
        <w:rFonts w:hint="default"/>
      </w:rPr>
    </w:lvl>
  </w:abstractNum>
  <w:num w:numId="1">
    <w:abstractNumId w:val="1"/>
  </w:num>
  <w:num w:numId="2">
    <w:abstractNumId w:val="6"/>
  </w:num>
  <w:num w:numId="3">
    <w:abstractNumId w:val="0"/>
  </w:num>
  <w:num w:numId="4">
    <w:abstractNumId w:val="2"/>
  </w:num>
  <w:num w:numId="5">
    <w:abstractNumId w:val="3"/>
  </w:num>
  <w:num w:numId="6">
    <w:abstractNumId w:val="5"/>
  </w:num>
  <w:num w:numId="7">
    <w:abstractNumId w:val="4"/>
  </w:num>
  <w:num w:numId="8">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200"/>
  <w:doNotDisplayPageBoundaries w:val="1"/>
  <w:bordersDoNotSurroundHeader w:val="0"/>
  <w:bordersDoNotSurroundFooter w:val="0"/>
  <w:documentProtection w:enforcement="0"/>
  <w:defaultTabStop w:val="0"/>
  <w:autoHyphenation/>
  <w:displayHorizontalDrawingGridEvery w:val="1"/>
  <w:displayVerticalDrawingGridEvery w:val="1"/>
  <w:noPunctuationKerning w:val="1"/>
  <w:characterSpacingControl w:val="doNotCompress"/>
  <w:hdrShapeDefaults>
    <o:shapelayout v:ext="edit">
      <o:idmap v:ext="edit" data="3,4"/>
    </o:shapelayout>
  </w:hdrShapeDefaults>
  <w:footnotePr>
    <w:footnote w:id="0"/>
    <w:footnote w:id="1"/>
  </w:footnotePr>
  <w:compat>
    <w:doNotExpandShiftReturn/>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jIwMWQ2Mzg3ZTFhMjA3M2Q0ZjllNjlkM2VlMzQwMWEifQ=="/>
  </w:docVars>
  <w:rsids>
    <w:rsidRoot w:val="00000000"/>
    <w:rsid w:val="00064984"/>
    <w:rsid w:val="00071789"/>
    <w:rsid w:val="000F12AB"/>
    <w:rsid w:val="001C31F9"/>
    <w:rsid w:val="00407CA7"/>
    <w:rsid w:val="00413AD8"/>
    <w:rsid w:val="00671ED7"/>
    <w:rsid w:val="00672164"/>
    <w:rsid w:val="00867423"/>
    <w:rsid w:val="008B5B05"/>
    <w:rsid w:val="009965EA"/>
    <w:rsid w:val="00A6752E"/>
    <w:rsid w:val="00BD7F33"/>
    <w:rsid w:val="00C15920"/>
    <w:rsid w:val="00C82582"/>
    <w:rsid w:val="00FA3233"/>
    <w:rsid w:val="010F1E77"/>
    <w:rsid w:val="01875334"/>
    <w:rsid w:val="018E7014"/>
    <w:rsid w:val="019803DB"/>
    <w:rsid w:val="01C22655"/>
    <w:rsid w:val="01D4677F"/>
    <w:rsid w:val="01F17DF5"/>
    <w:rsid w:val="023277C7"/>
    <w:rsid w:val="02420B21"/>
    <w:rsid w:val="026604FF"/>
    <w:rsid w:val="027F398B"/>
    <w:rsid w:val="02A822D0"/>
    <w:rsid w:val="02B14230"/>
    <w:rsid w:val="02D43672"/>
    <w:rsid w:val="02DD471D"/>
    <w:rsid w:val="02E8449D"/>
    <w:rsid w:val="02F513AC"/>
    <w:rsid w:val="03121471"/>
    <w:rsid w:val="033F3F8A"/>
    <w:rsid w:val="03673847"/>
    <w:rsid w:val="03690F36"/>
    <w:rsid w:val="03793778"/>
    <w:rsid w:val="039F7320"/>
    <w:rsid w:val="03F86EFB"/>
    <w:rsid w:val="04156348"/>
    <w:rsid w:val="044E689B"/>
    <w:rsid w:val="045E5FB7"/>
    <w:rsid w:val="0495610D"/>
    <w:rsid w:val="04DF580C"/>
    <w:rsid w:val="04EA46EB"/>
    <w:rsid w:val="05185546"/>
    <w:rsid w:val="052126A9"/>
    <w:rsid w:val="05247FC3"/>
    <w:rsid w:val="05346113"/>
    <w:rsid w:val="05423E9C"/>
    <w:rsid w:val="05600A24"/>
    <w:rsid w:val="057525F6"/>
    <w:rsid w:val="05843580"/>
    <w:rsid w:val="058C526F"/>
    <w:rsid w:val="05AB4AE4"/>
    <w:rsid w:val="05BD2716"/>
    <w:rsid w:val="05C73A91"/>
    <w:rsid w:val="05DB339C"/>
    <w:rsid w:val="05FE3016"/>
    <w:rsid w:val="06006806"/>
    <w:rsid w:val="060D1C4C"/>
    <w:rsid w:val="061C50DF"/>
    <w:rsid w:val="06542957"/>
    <w:rsid w:val="0681129C"/>
    <w:rsid w:val="0695552F"/>
    <w:rsid w:val="06C87B62"/>
    <w:rsid w:val="072A453E"/>
    <w:rsid w:val="073A470E"/>
    <w:rsid w:val="07520D7A"/>
    <w:rsid w:val="075575FE"/>
    <w:rsid w:val="07580A5A"/>
    <w:rsid w:val="07656047"/>
    <w:rsid w:val="077C711D"/>
    <w:rsid w:val="079361A1"/>
    <w:rsid w:val="07C509DD"/>
    <w:rsid w:val="08031AA7"/>
    <w:rsid w:val="0806186F"/>
    <w:rsid w:val="083B723A"/>
    <w:rsid w:val="08582C83"/>
    <w:rsid w:val="0860441B"/>
    <w:rsid w:val="08913758"/>
    <w:rsid w:val="08A333FC"/>
    <w:rsid w:val="08D342E7"/>
    <w:rsid w:val="08FC0605"/>
    <w:rsid w:val="09165D85"/>
    <w:rsid w:val="096204B4"/>
    <w:rsid w:val="096B0C35"/>
    <w:rsid w:val="09891979"/>
    <w:rsid w:val="098926B4"/>
    <w:rsid w:val="09984875"/>
    <w:rsid w:val="09E82283"/>
    <w:rsid w:val="09EB3C7D"/>
    <w:rsid w:val="09F032D5"/>
    <w:rsid w:val="09F45579"/>
    <w:rsid w:val="09FE0C6E"/>
    <w:rsid w:val="0A112BB9"/>
    <w:rsid w:val="0A1D215F"/>
    <w:rsid w:val="0A2639C8"/>
    <w:rsid w:val="0A3F45FE"/>
    <w:rsid w:val="0A7F08D2"/>
    <w:rsid w:val="0A964BFD"/>
    <w:rsid w:val="0ADA70C2"/>
    <w:rsid w:val="0AFD463B"/>
    <w:rsid w:val="0B05614C"/>
    <w:rsid w:val="0B134992"/>
    <w:rsid w:val="0B160131"/>
    <w:rsid w:val="0B392278"/>
    <w:rsid w:val="0B813D25"/>
    <w:rsid w:val="0B89728A"/>
    <w:rsid w:val="0BAC43D1"/>
    <w:rsid w:val="0BCF6DAD"/>
    <w:rsid w:val="0BF41C52"/>
    <w:rsid w:val="0C047996"/>
    <w:rsid w:val="0C2215AA"/>
    <w:rsid w:val="0C6536DB"/>
    <w:rsid w:val="0C797590"/>
    <w:rsid w:val="0CD230A9"/>
    <w:rsid w:val="0CD65166"/>
    <w:rsid w:val="0CDB2BBC"/>
    <w:rsid w:val="0CE84C0B"/>
    <w:rsid w:val="0CEF2113"/>
    <w:rsid w:val="0CEF2581"/>
    <w:rsid w:val="0D05225F"/>
    <w:rsid w:val="0D261419"/>
    <w:rsid w:val="0D617032"/>
    <w:rsid w:val="0D6C5D61"/>
    <w:rsid w:val="0D760FDB"/>
    <w:rsid w:val="0D7F345D"/>
    <w:rsid w:val="0DAC0D2B"/>
    <w:rsid w:val="0DD06A00"/>
    <w:rsid w:val="0DFC3CDF"/>
    <w:rsid w:val="0DFD772C"/>
    <w:rsid w:val="0DFF5826"/>
    <w:rsid w:val="0E1F1C4F"/>
    <w:rsid w:val="0E27451D"/>
    <w:rsid w:val="0E5E7568"/>
    <w:rsid w:val="0E662847"/>
    <w:rsid w:val="0E94230E"/>
    <w:rsid w:val="0EFE25F0"/>
    <w:rsid w:val="0F807B33"/>
    <w:rsid w:val="0F8F17E6"/>
    <w:rsid w:val="0FB02B15"/>
    <w:rsid w:val="0FB21F29"/>
    <w:rsid w:val="0FB47D1E"/>
    <w:rsid w:val="0FCE598D"/>
    <w:rsid w:val="0FEF37CA"/>
    <w:rsid w:val="100928FC"/>
    <w:rsid w:val="1027035F"/>
    <w:rsid w:val="102A69EF"/>
    <w:rsid w:val="103D6600"/>
    <w:rsid w:val="106204CB"/>
    <w:rsid w:val="10A90FB7"/>
    <w:rsid w:val="11092167"/>
    <w:rsid w:val="110C3973"/>
    <w:rsid w:val="110D47B0"/>
    <w:rsid w:val="11110225"/>
    <w:rsid w:val="111930E1"/>
    <w:rsid w:val="11252430"/>
    <w:rsid w:val="1143676B"/>
    <w:rsid w:val="11471791"/>
    <w:rsid w:val="117C1012"/>
    <w:rsid w:val="11872569"/>
    <w:rsid w:val="11AB09B5"/>
    <w:rsid w:val="11C36B1F"/>
    <w:rsid w:val="11C52DC5"/>
    <w:rsid w:val="11F221C7"/>
    <w:rsid w:val="11F2605E"/>
    <w:rsid w:val="11F724E3"/>
    <w:rsid w:val="122227BF"/>
    <w:rsid w:val="12313173"/>
    <w:rsid w:val="12313682"/>
    <w:rsid w:val="128157F4"/>
    <w:rsid w:val="12B566A2"/>
    <w:rsid w:val="12C448B1"/>
    <w:rsid w:val="12F05187"/>
    <w:rsid w:val="13142710"/>
    <w:rsid w:val="1335650B"/>
    <w:rsid w:val="133E1FA2"/>
    <w:rsid w:val="139377AA"/>
    <w:rsid w:val="13A44407"/>
    <w:rsid w:val="13E2730D"/>
    <w:rsid w:val="13F85ED3"/>
    <w:rsid w:val="140626B0"/>
    <w:rsid w:val="140C350F"/>
    <w:rsid w:val="14207DA2"/>
    <w:rsid w:val="142101C9"/>
    <w:rsid w:val="143164E8"/>
    <w:rsid w:val="14341A45"/>
    <w:rsid w:val="146856DB"/>
    <w:rsid w:val="14933F94"/>
    <w:rsid w:val="14AA0D30"/>
    <w:rsid w:val="14BA3B44"/>
    <w:rsid w:val="1504334D"/>
    <w:rsid w:val="15085477"/>
    <w:rsid w:val="15664CCA"/>
    <w:rsid w:val="159E0364"/>
    <w:rsid w:val="15B93CF7"/>
    <w:rsid w:val="15D36B14"/>
    <w:rsid w:val="16053674"/>
    <w:rsid w:val="16146EAD"/>
    <w:rsid w:val="161A451C"/>
    <w:rsid w:val="161E395E"/>
    <w:rsid w:val="1621543B"/>
    <w:rsid w:val="163E1726"/>
    <w:rsid w:val="167F1A6B"/>
    <w:rsid w:val="16971C37"/>
    <w:rsid w:val="16BE14E7"/>
    <w:rsid w:val="16BE34FA"/>
    <w:rsid w:val="16ED632E"/>
    <w:rsid w:val="1717031D"/>
    <w:rsid w:val="175D47C3"/>
    <w:rsid w:val="17BC2D29"/>
    <w:rsid w:val="1808589E"/>
    <w:rsid w:val="18272F04"/>
    <w:rsid w:val="18473583"/>
    <w:rsid w:val="188B47DF"/>
    <w:rsid w:val="18916DBC"/>
    <w:rsid w:val="18AA3C15"/>
    <w:rsid w:val="18C07826"/>
    <w:rsid w:val="18C77023"/>
    <w:rsid w:val="18FD3C01"/>
    <w:rsid w:val="19195D82"/>
    <w:rsid w:val="194A216C"/>
    <w:rsid w:val="19517451"/>
    <w:rsid w:val="196D1879"/>
    <w:rsid w:val="199D3E22"/>
    <w:rsid w:val="19A676CD"/>
    <w:rsid w:val="19B34CEE"/>
    <w:rsid w:val="19C57B31"/>
    <w:rsid w:val="19CE54E8"/>
    <w:rsid w:val="19DA0E66"/>
    <w:rsid w:val="1A0868DE"/>
    <w:rsid w:val="1A386BB6"/>
    <w:rsid w:val="1A3E0B9C"/>
    <w:rsid w:val="1A641248"/>
    <w:rsid w:val="1A6B178B"/>
    <w:rsid w:val="1AD90120"/>
    <w:rsid w:val="1AEB035A"/>
    <w:rsid w:val="1AF0114F"/>
    <w:rsid w:val="1B136BC2"/>
    <w:rsid w:val="1B1C5890"/>
    <w:rsid w:val="1B363B76"/>
    <w:rsid w:val="1B394ECA"/>
    <w:rsid w:val="1B6F2A95"/>
    <w:rsid w:val="1B7011A6"/>
    <w:rsid w:val="1B894395"/>
    <w:rsid w:val="1BC84BF9"/>
    <w:rsid w:val="1BE008E5"/>
    <w:rsid w:val="1BE426E0"/>
    <w:rsid w:val="1BEF5EDC"/>
    <w:rsid w:val="1BF3045F"/>
    <w:rsid w:val="1C171374"/>
    <w:rsid w:val="1C4928ED"/>
    <w:rsid w:val="1C706707"/>
    <w:rsid w:val="1C8F4549"/>
    <w:rsid w:val="1C9B1094"/>
    <w:rsid w:val="1C9D7829"/>
    <w:rsid w:val="1CA25487"/>
    <w:rsid w:val="1CD53375"/>
    <w:rsid w:val="1CD770E1"/>
    <w:rsid w:val="1CDF3C35"/>
    <w:rsid w:val="1CED64E7"/>
    <w:rsid w:val="1CF655C7"/>
    <w:rsid w:val="1CF70CE3"/>
    <w:rsid w:val="1D0E4D1B"/>
    <w:rsid w:val="1D201166"/>
    <w:rsid w:val="1D5A4782"/>
    <w:rsid w:val="1D623037"/>
    <w:rsid w:val="1D672CB3"/>
    <w:rsid w:val="1D7C0925"/>
    <w:rsid w:val="1D817975"/>
    <w:rsid w:val="1D951979"/>
    <w:rsid w:val="1DAF110E"/>
    <w:rsid w:val="1DB61054"/>
    <w:rsid w:val="1DC94431"/>
    <w:rsid w:val="1E107489"/>
    <w:rsid w:val="1E120047"/>
    <w:rsid w:val="1E2456FC"/>
    <w:rsid w:val="1E387717"/>
    <w:rsid w:val="1E5227F5"/>
    <w:rsid w:val="1E5B1486"/>
    <w:rsid w:val="1E6C2CB1"/>
    <w:rsid w:val="1E86604F"/>
    <w:rsid w:val="1E8B2478"/>
    <w:rsid w:val="1EA55F87"/>
    <w:rsid w:val="1EBB4C20"/>
    <w:rsid w:val="1EC57AB3"/>
    <w:rsid w:val="1ECE40F1"/>
    <w:rsid w:val="1EF93282"/>
    <w:rsid w:val="1EFC05DA"/>
    <w:rsid w:val="1F242409"/>
    <w:rsid w:val="1F342CDC"/>
    <w:rsid w:val="1F5838AB"/>
    <w:rsid w:val="1F721347"/>
    <w:rsid w:val="1F724421"/>
    <w:rsid w:val="1F8B39C7"/>
    <w:rsid w:val="1FA17CC2"/>
    <w:rsid w:val="1FD866E0"/>
    <w:rsid w:val="1FEA282E"/>
    <w:rsid w:val="1FF92872"/>
    <w:rsid w:val="1FFE4976"/>
    <w:rsid w:val="200945DD"/>
    <w:rsid w:val="200B03E4"/>
    <w:rsid w:val="200E293D"/>
    <w:rsid w:val="201802D4"/>
    <w:rsid w:val="20571955"/>
    <w:rsid w:val="20594713"/>
    <w:rsid w:val="20632091"/>
    <w:rsid w:val="20900DEF"/>
    <w:rsid w:val="209B6228"/>
    <w:rsid w:val="20CA3D8E"/>
    <w:rsid w:val="20F544F1"/>
    <w:rsid w:val="2148186B"/>
    <w:rsid w:val="21776D10"/>
    <w:rsid w:val="218F0CEB"/>
    <w:rsid w:val="21EA64FE"/>
    <w:rsid w:val="223F0861"/>
    <w:rsid w:val="227347E3"/>
    <w:rsid w:val="227D4749"/>
    <w:rsid w:val="22B66C67"/>
    <w:rsid w:val="22B96619"/>
    <w:rsid w:val="22C9349D"/>
    <w:rsid w:val="22CF4CB9"/>
    <w:rsid w:val="22E5714F"/>
    <w:rsid w:val="23073234"/>
    <w:rsid w:val="23153D35"/>
    <w:rsid w:val="231859C4"/>
    <w:rsid w:val="233651B2"/>
    <w:rsid w:val="233C5C01"/>
    <w:rsid w:val="23655593"/>
    <w:rsid w:val="23873CA0"/>
    <w:rsid w:val="23A668C2"/>
    <w:rsid w:val="23F81D1C"/>
    <w:rsid w:val="24004EF0"/>
    <w:rsid w:val="24361C71"/>
    <w:rsid w:val="2455798C"/>
    <w:rsid w:val="246E4FE1"/>
    <w:rsid w:val="247771B1"/>
    <w:rsid w:val="24797436"/>
    <w:rsid w:val="24893698"/>
    <w:rsid w:val="248A0DA1"/>
    <w:rsid w:val="248B0DC9"/>
    <w:rsid w:val="24EF440E"/>
    <w:rsid w:val="25191A92"/>
    <w:rsid w:val="25290357"/>
    <w:rsid w:val="253C3B25"/>
    <w:rsid w:val="255F5B0A"/>
    <w:rsid w:val="25664EB1"/>
    <w:rsid w:val="2573629D"/>
    <w:rsid w:val="257B7E43"/>
    <w:rsid w:val="25A7022D"/>
    <w:rsid w:val="25E2513A"/>
    <w:rsid w:val="25F45922"/>
    <w:rsid w:val="25FD2F48"/>
    <w:rsid w:val="262E21CA"/>
    <w:rsid w:val="26713F63"/>
    <w:rsid w:val="26753166"/>
    <w:rsid w:val="267C5A99"/>
    <w:rsid w:val="2682148D"/>
    <w:rsid w:val="268D22B5"/>
    <w:rsid w:val="269240CC"/>
    <w:rsid w:val="269A47B4"/>
    <w:rsid w:val="26EC7F5B"/>
    <w:rsid w:val="27175BDC"/>
    <w:rsid w:val="271E071C"/>
    <w:rsid w:val="272B00CD"/>
    <w:rsid w:val="27381EB7"/>
    <w:rsid w:val="275E5E47"/>
    <w:rsid w:val="27924AA1"/>
    <w:rsid w:val="27962E21"/>
    <w:rsid w:val="279768B3"/>
    <w:rsid w:val="279A19EA"/>
    <w:rsid w:val="27B169B4"/>
    <w:rsid w:val="27B911ED"/>
    <w:rsid w:val="27D27F60"/>
    <w:rsid w:val="27E744FA"/>
    <w:rsid w:val="27F83B89"/>
    <w:rsid w:val="27FE146D"/>
    <w:rsid w:val="283E36E3"/>
    <w:rsid w:val="284675E2"/>
    <w:rsid w:val="284E0B22"/>
    <w:rsid w:val="28543497"/>
    <w:rsid w:val="28630B61"/>
    <w:rsid w:val="286C012F"/>
    <w:rsid w:val="289B5942"/>
    <w:rsid w:val="28B77612"/>
    <w:rsid w:val="28BB465F"/>
    <w:rsid w:val="29012269"/>
    <w:rsid w:val="291451AB"/>
    <w:rsid w:val="29157417"/>
    <w:rsid w:val="29285E0F"/>
    <w:rsid w:val="29505C1F"/>
    <w:rsid w:val="297158AB"/>
    <w:rsid w:val="29807966"/>
    <w:rsid w:val="29C02FCD"/>
    <w:rsid w:val="29C63807"/>
    <w:rsid w:val="29EB45D3"/>
    <w:rsid w:val="2A0312F6"/>
    <w:rsid w:val="2A07685B"/>
    <w:rsid w:val="2A2569D8"/>
    <w:rsid w:val="2A2F7528"/>
    <w:rsid w:val="2A3E46F3"/>
    <w:rsid w:val="2A7975D0"/>
    <w:rsid w:val="2A7B46D0"/>
    <w:rsid w:val="2A7E694A"/>
    <w:rsid w:val="2A88405F"/>
    <w:rsid w:val="2AC03F74"/>
    <w:rsid w:val="2ACD4D90"/>
    <w:rsid w:val="2ADC43C4"/>
    <w:rsid w:val="2AE07B98"/>
    <w:rsid w:val="2B1B36C2"/>
    <w:rsid w:val="2B7A42C1"/>
    <w:rsid w:val="2B82668D"/>
    <w:rsid w:val="2BBF0C02"/>
    <w:rsid w:val="2BDD28EB"/>
    <w:rsid w:val="2BF43094"/>
    <w:rsid w:val="2BF909AA"/>
    <w:rsid w:val="2C0757B7"/>
    <w:rsid w:val="2C660130"/>
    <w:rsid w:val="2CB9711D"/>
    <w:rsid w:val="2CF3363A"/>
    <w:rsid w:val="2D000C25"/>
    <w:rsid w:val="2D0F4DB4"/>
    <w:rsid w:val="2D2D36A5"/>
    <w:rsid w:val="2D365B16"/>
    <w:rsid w:val="2D5646DC"/>
    <w:rsid w:val="2D6D2070"/>
    <w:rsid w:val="2D9D0838"/>
    <w:rsid w:val="2DB652A4"/>
    <w:rsid w:val="2DB943B8"/>
    <w:rsid w:val="2DBB2419"/>
    <w:rsid w:val="2DBF7001"/>
    <w:rsid w:val="2DC26166"/>
    <w:rsid w:val="2DEA2F76"/>
    <w:rsid w:val="2DF041FF"/>
    <w:rsid w:val="2DF76E1B"/>
    <w:rsid w:val="2E10357E"/>
    <w:rsid w:val="2E177A17"/>
    <w:rsid w:val="2E1B30B3"/>
    <w:rsid w:val="2E3E487D"/>
    <w:rsid w:val="2E41360C"/>
    <w:rsid w:val="2E607FBE"/>
    <w:rsid w:val="2E615CAF"/>
    <w:rsid w:val="2E64456A"/>
    <w:rsid w:val="2E7264C5"/>
    <w:rsid w:val="2E7653DE"/>
    <w:rsid w:val="2E842882"/>
    <w:rsid w:val="2E8C6A3D"/>
    <w:rsid w:val="2EB508B8"/>
    <w:rsid w:val="2ED71BB4"/>
    <w:rsid w:val="2F04472C"/>
    <w:rsid w:val="2F066396"/>
    <w:rsid w:val="2F2655A5"/>
    <w:rsid w:val="2F30138F"/>
    <w:rsid w:val="2F5628C1"/>
    <w:rsid w:val="2F81781A"/>
    <w:rsid w:val="2FBA6AB0"/>
    <w:rsid w:val="2FDA5233"/>
    <w:rsid w:val="30186987"/>
    <w:rsid w:val="30396B3B"/>
    <w:rsid w:val="303D3D8D"/>
    <w:rsid w:val="30410449"/>
    <w:rsid w:val="304B34C7"/>
    <w:rsid w:val="306F3884"/>
    <w:rsid w:val="30AE1C64"/>
    <w:rsid w:val="30D06AF0"/>
    <w:rsid w:val="30DC1248"/>
    <w:rsid w:val="30E16401"/>
    <w:rsid w:val="31405015"/>
    <w:rsid w:val="31537EEC"/>
    <w:rsid w:val="316F0F32"/>
    <w:rsid w:val="31736100"/>
    <w:rsid w:val="31773981"/>
    <w:rsid w:val="319C6FC9"/>
    <w:rsid w:val="3205097C"/>
    <w:rsid w:val="3219245E"/>
    <w:rsid w:val="323677EC"/>
    <w:rsid w:val="323827BE"/>
    <w:rsid w:val="32495754"/>
    <w:rsid w:val="32541D1E"/>
    <w:rsid w:val="32605AA8"/>
    <w:rsid w:val="32615E04"/>
    <w:rsid w:val="326849A2"/>
    <w:rsid w:val="326B0F6E"/>
    <w:rsid w:val="328126D8"/>
    <w:rsid w:val="32A04DB4"/>
    <w:rsid w:val="32D07FAA"/>
    <w:rsid w:val="32DE0BF1"/>
    <w:rsid w:val="32E158F1"/>
    <w:rsid w:val="33031007"/>
    <w:rsid w:val="330A1B9B"/>
    <w:rsid w:val="33341058"/>
    <w:rsid w:val="338032CF"/>
    <w:rsid w:val="339F3BDD"/>
    <w:rsid w:val="33A9773C"/>
    <w:rsid w:val="33E93AE7"/>
    <w:rsid w:val="33FB47B2"/>
    <w:rsid w:val="33FE062C"/>
    <w:rsid w:val="340D123D"/>
    <w:rsid w:val="340D402A"/>
    <w:rsid w:val="34117F4A"/>
    <w:rsid w:val="34157A69"/>
    <w:rsid w:val="342F04EE"/>
    <w:rsid w:val="343278F3"/>
    <w:rsid w:val="343773FE"/>
    <w:rsid w:val="344352BB"/>
    <w:rsid w:val="345F13D2"/>
    <w:rsid w:val="346614E2"/>
    <w:rsid w:val="346F44E7"/>
    <w:rsid w:val="3477121B"/>
    <w:rsid w:val="34C33940"/>
    <w:rsid w:val="34CE5612"/>
    <w:rsid w:val="34DA288E"/>
    <w:rsid w:val="34E07C21"/>
    <w:rsid w:val="34E11C57"/>
    <w:rsid w:val="34E43EEA"/>
    <w:rsid w:val="34F47C15"/>
    <w:rsid w:val="34F540BD"/>
    <w:rsid w:val="34FF3C2C"/>
    <w:rsid w:val="35063B46"/>
    <w:rsid w:val="351C3CD0"/>
    <w:rsid w:val="352F1E92"/>
    <w:rsid w:val="353763F9"/>
    <w:rsid w:val="353C79F3"/>
    <w:rsid w:val="353F5F9A"/>
    <w:rsid w:val="35600779"/>
    <w:rsid w:val="35976ED7"/>
    <w:rsid w:val="35980087"/>
    <w:rsid w:val="35B84DAB"/>
    <w:rsid w:val="35C52894"/>
    <w:rsid w:val="35F036ED"/>
    <w:rsid w:val="35FB5BA7"/>
    <w:rsid w:val="36021E5F"/>
    <w:rsid w:val="36327AC4"/>
    <w:rsid w:val="3634601F"/>
    <w:rsid w:val="36496AF6"/>
    <w:rsid w:val="36547421"/>
    <w:rsid w:val="367251E5"/>
    <w:rsid w:val="36903B9D"/>
    <w:rsid w:val="36C301B0"/>
    <w:rsid w:val="36C40C39"/>
    <w:rsid w:val="36C95739"/>
    <w:rsid w:val="36DE6128"/>
    <w:rsid w:val="36FD0B04"/>
    <w:rsid w:val="370275A1"/>
    <w:rsid w:val="372F7F54"/>
    <w:rsid w:val="374754B1"/>
    <w:rsid w:val="374E45F3"/>
    <w:rsid w:val="37624933"/>
    <w:rsid w:val="377870D5"/>
    <w:rsid w:val="378C7B63"/>
    <w:rsid w:val="37C01AB5"/>
    <w:rsid w:val="37C8480D"/>
    <w:rsid w:val="38107733"/>
    <w:rsid w:val="385F25BB"/>
    <w:rsid w:val="386609E8"/>
    <w:rsid w:val="387B2A25"/>
    <w:rsid w:val="38A0575D"/>
    <w:rsid w:val="38B577A9"/>
    <w:rsid w:val="38B74C05"/>
    <w:rsid w:val="38CC421D"/>
    <w:rsid w:val="38D16635"/>
    <w:rsid w:val="38D373E7"/>
    <w:rsid w:val="38FA57F0"/>
    <w:rsid w:val="3936186D"/>
    <w:rsid w:val="39514E0B"/>
    <w:rsid w:val="39566F53"/>
    <w:rsid w:val="395941C6"/>
    <w:rsid w:val="397905D6"/>
    <w:rsid w:val="39864DE3"/>
    <w:rsid w:val="399D5638"/>
    <w:rsid w:val="39B41C18"/>
    <w:rsid w:val="39B653E7"/>
    <w:rsid w:val="39C538F9"/>
    <w:rsid w:val="39D31839"/>
    <w:rsid w:val="39D7425E"/>
    <w:rsid w:val="3A255D6F"/>
    <w:rsid w:val="3A291776"/>
    <w:rsid w:val="3A43382A"/>
    <w:rsid w:val="3A51108A"/>
    <w:rsid w:val="3A604CCB"/>
    <w:rsid w:val="3A6711EA"/>
    <w:rsid w:val="3A6B021B"/>
    <w:rsid w:val="3A6C27C7"/>
    <w:rsid w:val="3A7E7CFE"/>
    <w:rsid w:val="3AB03D58"/>
    <w:rsid w:val="3AF31112"/>
    <w:rsid w:val="3AF71C4F"/>
    <w:rsid w:val="3B0C28E2"/>
    <w:rsid w:val="3B325752"/>
    <w:rsid w:val="3B4113F9"/>
    <w:rsid w:val="3B6E2308"/>
    <w:rsid w:val="3B700B9E"/>
    <w:rsid w:val="3B7A70C3"/>
    <w:rsid w:val="3B8C568A"/>
    <w:rsid w:val="3B8C6B52"/>
    <w:rsid w:val="3B9265F7"/>
    <w:rsid w:val="3BB36501"/>
    <w:rsid w:val="3BC10F8A"/>
    <w:rsid w:val="3BCA0430"/>
    <w:rsid w:val="3C0D7BA2"/>
    <w:rsid w:val="3C1464E6"/>
    <w:rsid w:val="3C1F3B0A"/>
    <w:rsid w:val="3C2F5079"/>
    <w:rsid w:val="3C820BF8"/>
    <w:rsid w:val="3CB974FB"/>
    <w:rsid w:val="3CFF2A56"/>
    <w:rsid w:val="3D083C3D"/>
    <w:rsid w:val="3D0F0BF5"/>
    <w:rsid w:val="3D254DA7"/>
    <w:rsid w:val="3D367754"/>
    <w:rsid w:val="3D4D01FD"/>
    <w:rsid w:val="3D8116F1"/>
    <w:rsid w:val="3D842DB5"/>
    <w:rsid w:val="3D927E3F"/>
    <w:rsid w:val="3DD76D85"/>
    <w:rsid w:val="3DD83ABF"/>
    <w:rsid w:val="3DDA437C"/>
    <w:rsid w:val="3DF461A3"/>
    <w:rsid w:val="3E0B6234"/>
    <w:rsid w:val="3E1516BF"/>
    <w:rsid w:val="3E600BB4"/>
    <w:rsid w:val="3E8A2129"/>
    <w:rsid w:val="3E8C3990"/>
    <w:rsid w:val="3EDA4D3F"/>
    <w:rsid w:val="3F0B745A"/>
    <w:rsid w:val="3F1708AB"/>
    <w:rsid w:val="3F8A3D39"/>
    <w:rsid w:val="3F8D0174"/>
    <w:rsid w:val="3F987717"/>
    <w:rsid w:val="3FD23300"/>
    <w:rsid w:val="3FF47042"/>
    <w:rsid w:val="3FF54785"/>
    <w:rsid w:val="3FFC0AB7"/>
    <w:rsid w:val="3FFF0B26"/>
    <w:rsid w:val="4015659C"/>
    <w:rsid w:val="401D268F"/>
    <w:rsid w:val="403D5DB4"/>
    <w:rsid w:val="40444047"/>
    <w:rsid w:val="40452250"/>
    <w:rsid w:val="40501155"/>
    <w:rsid w:val="405229A9"/>
    <w:rsid w:val="409E45E2"/>
    <w:rsid w:val="40A52125"/>
    <w:rsid w:val="40B61FF8"/>
    <w:rsid w:val="40C7171A"/>
    <w:rsid w:val="40D724A1"/>
    <w:rsid w:val="40E72D37"/>
    <w:rsid w:val="415A1391"/>
    <w:rsid w:val="415E5B0A"/>
    <w:rsid w:val="41965A41"/>
    <w:rsid w:val="41970D49"/>
    <w:rsid w:val="41B92A4F"/>
    <w:rsid w:val="41C964B4"/>
    <w:rsid w:val="41F92ABD"/>
    <w:rsid w:val="41FC1B6A"/>
    <w:rsid w:val="424D1C7F"/>
    <w:rsid w:val="425846A6"/>
    <w:rsid w:val="42624E34"/>
    <w:rsid w:val="427F218F"/>
    <w:rsid w:val="42840AD6"/>
    <w:rsid w:val="428B63CF"/>
    <w:rsid w:val="42AF67D0"/>
    <w:rsid w:val="42BC0E70"/>
    <w:rsid w:val="42C245CE"/>
    <w:rsid w:val="42DD0E52"/>
    <w:rsid w:val="431A0C24"/>
    <w:rsid w:val="434E1C20"/>
    <w:rsid w:val="43620283"/>
    <w:rsid w:val="4363286E"/>
    <w:rsid w:val="43A73BE3"/>
    <w:rsid w:val="43AE7A7E"/>
    <w:rsid w:val="43CF502D"/>
    <w:rsid w:val="440B02B4"/>
    <w:rsid w:val="441C5080"/>
    <w:rsid w:val="44233849"/>
    <w:rsid w:val="446B500C"/>
    <w:rsid w:val="448508DF"/>
    <w:rsid w:val="44BF18A2"/>
    <w:rsid w:val="44E23735"/>
    <w:rsid w:val="44EA77F7"/>
    <w:rsid w:val="45357785"/>
    <w:rsid w:val="45387766"/>
    <w:rsid w:val="453A760F"/>
    <w:rsid w:val="45491A3E"/>
    <w:rsid w:val="45503B28"/>
    <w:rsid w:val="45853082"/>
    <w:rsid w:val="45891F3C"/>
    <w:rsid w:val="4590274A"/>
    <w:rsid w:val="45FD0891"/>
    <w:rsid w:val="46185D52"/>
    <w:rsid w:val="462C285E"/>
    <w:rsid w:val="4639249F"/>
    <w:rsid w:val="463A0304"/>
    <w:rsid w:val="464A4975"/>
    <w:rsid w:val="467C2D95"/>
    <w:rsid w:val="4695468D"/>
    <w:rsid w:val="469A6A31"/>
    <w:rsid w:val="471553B4"/>
    <w:rsid w:val="471E6457"/>
    <w:rsid w:val="475F6267"/>
    <w:rsid w:val="4760207C"/>
    <w:rsid w:val="47743C9D"/>
    <w:rsid w:val="47906F17"/>
    <w:rsid w:val="479A7A31"/>
    <w:rsid w:val="479B1699"/>
    <w:rsid w:val="47AF51BF"/>
    <w:rsid w:val="47B81E12"/>
    <w:rsid w:val="47D03B18"/>
    <w:rsid w:val="47DB1D58"/>
    <w:rsid w:val="47ED29D3"/>
    <w:rsid w:val="47EF74A3"/>
    <w:rsid w:val="47F50C9B"/>
    <w:rsid w:val="4834394A"/>
    <w:rsid w:val="485A65F3"/>
    <w:rsid w:val="48987720"/>
    <w:rsid w:val="48AA0D47"/>
    <w:rsid w:val="48AB437A"/>
    <w:rsid w:val="48BB5E99"/>
    <w:rsid w:val="48E709AB"/>
    <w:rsid w:val="49074129"/>
    <w:rsid w:val="491E413A"/>
    <w:rsid w:val="492B5D1A"/>
    <w:rsid w:val="49356195"/>
    <w:rsid w:val="493E72F4"/>
    <w:rsid w:val="49477CA3"/>
    <w:rsid w:val="495D4FB7"/>
    <w:rsid w:val="495F0F47"/>
    <w:rsid w:val="49850611"/>
    <w:rsid w:val="49E47F0A"/>
    <w:rsid w:val="4A221E06"/>
    <w:rsid w:val="4A2C05A1"/>
    <w:rsid w:val="4A487A49"/>
    <w:rsid w:val="4A661827"/>
    <w:rsid w:val="4ABE4002"/>
    <w:rsid w:val="4AD3789D"/>
    <w:rsid w:val="4AE61558"/>
    <w:rsid w:val="4AE629A4"/>
    <w:rsid w:val="4AF93679"/>
    <w:rsid w:val="4B1E0386"/>
    <w:rsid w:val="4B327DA5"/>
    <w:rsid w:val="4B483ECE"/>
    <w:rsid w:val="4B4D5DE5"/>
    <w:rsid w:val="4B53713F"/>
    <w:rsid w:val="4B5918B4"/>
    <w:rsid w:val="4B5E178B"/>
    <w:rsid w:val="4B7D53C9"/>
    <w:rsid w:val="4B85293F"/>
    <w:rsid w:val="4B902502"/>
    <w:rsid w:val="4B9B344B"/>
    <w:rsid w:val="4BDB55FA"/>
    <w:rsid w:val="4C3D55C6"/>
    <w:rsid w:val="4C667A5B"/>
    <w:rsid w:val="4C823BCA"/>
    <w:rsid w:val="4C9F1330"/>
    <w:rsid w:val="4CAB3457"/>
    <w:rsid w:val="4CF124C7"/>
    <w:rsid w:val="4CF70170"/>
    <w:rsid w:val="4CFA619E"/>
    <w:rsid w:val="4CFD777A"/>
    <w:rsid w:val="4D201110"/>
    <w:rsid w:val="4D3431C7"/>
    <w:rsid w:val="4D526F59"/>
    <w:rsid w:val="4D650150"/>
    <w:rsid w:val="4DE03AC2"/>
    <w:rsid w:val="4DEF02BD"/>
    <w:rsid w:val="4E0D72D8"/>
    <w:rsid w:val="4E383ED6"/>
    <w:rsid w:val="4E560D60"/>
    <w:rsid w:val="4E564593"/>
    <w:rsid w:val="4E703F51"/>
    <w:rsid w:val="4E942C0A"/>
    <w:rsid w:val="4E98220D"/>
    <w:rsid w:val="4EB7399D"/>
    <w:rsid w:val="4ECD2716"/>
    <w:rsid w:val="4EE73AF5"/>
    <w:rsid w:val="4EE84EA5"/>
    <w:rsid w:val="4EEE4AF5"/>
    <w:rsid w:val="4F0B544D"/>
    <w:rsid w:val="4F301FB1"/>
    <w:rsid w:val="4F4F7329"/>
    <w:rsid w:val="4F5260B5"/>
    <w:rsid w:val="4F58224C"/>
    <w:rsid w:val="4F5A7FFE"/>
    <w:rsid w:val="4F8B2726"/>
    <w:rsid w:val="4F8B4457"/>
    <w:rsid w:val="4FA40F23"/>
    <w:rsid w:val="4FDA01F8"/>
    <w:rsid w:val="4FF221C3"/>
    <w:rsid w:val="4FFA0634"/>
    <w:rsid w:val="500032A2"/>
    <w:rsid w:val="504E08AD"/>
    <w:rsid w:val="505C4D01"/>
    <w:rsid w:val="507419FE"/>
    <w:rsid w:val="508B1CA1"/>
    <w:rsid w:val="50AA168D"/>
    <w:rsid w:val="50AF4B30"/>
    <w:rsid w:val="50BC5CDC"/>
    <w:rsid w:val="50E74C38"/>
    <w:rsid w:val="51025571"/>
    <w:rsid w:val="510819A0"/>
    <w:rsid w:val="51200E5F"/>
    <w:rsid w:val="5123009E"/>
    <w:rsid w:val="512C2CA7"/>
    <w:rsid w:val="512D289E"/>
    <w:rsid w:val="514152FB"/>
    <w:rsid w:val="51434ED1"/>
    <w:rsid w:val="516445A0"/>
    <w:rsid w:val="518956A9"/>
    <w:rsid w:val="52490C2A"/>
    <w:rsid w:val="525505B5"/>
    <w:rsid w:val="5261544F"/>
    <w:rsid w:val="52C504FB"/>
    <w:rsid w:val="52E13756"/>
    <w:rsid w:val="52E65840"/>
    <w:rsid w:val="52EF5C2D"/>
    <w:rsid w:val="52F47582"/>
    <w:rsid w:val="5371534A"/>
    <w:rsid w:val="53720C63"/>
    <w:rsid w:val="537700D3"/>
    <w:rsid w:val="53811681"/>
    <w:rsid w:val="538A520F"/>
    <w:rsid w:val="53933E3F"/>
    <w:rsid w:val="53B418CC"/>
    <w:rsid w:val="53F32910"/>
    <w:rsid w:val="53F4098D"/>
    <w:rsid w:val="53FE04C8"/>
    <w:rsid w:val="54206BE2"/>
    <w:rsid w:val="54297BB6"/>
    <w:rsid w:val="54336DD4"/>
    <w:rsid w:val="543660C2"/>
    <w:rsid w:val="54375971"/>
    <w:rsid w:val="54453F00"/>
    <w:rsid w:val="544D196D"/>
    <w:rsid w:val="5478326E"/>
    <w:rsid w:val="547F6951"/>
    <w:rsid w:val="54854CE2"/>
    <w:rsid w:val="548965FC"/>
    <w:rsid w:val="549F015A"/>
    <w:rsid w:val="54D730B0"/>
    <w:rsid w:val="54E812EA"/>
    <w:rsid w:val="54F76B5C"/>
    <w:rsid w:val="55020A87"/>
    <w:rsid w:val="550341FE"/>
    <w:rsid w:val="55042014"/>
    <w:rsid w:val="55210479"/>
    <w:rsid w:val="552A209A"/>
    <w:rsid w:val="55393BB8"/>
    <w:rsid w:val="55614C5E"/>
    <w:rsid w:val="558C2621"/>
    <w:rsid w:val="55AD3652"/>
    <w:rsid w:val="55B9606B"/>
    <w:rsid w:val="55DE0E54"/>
    <w:rsid w:val="55FF52A6"/>
    <w:rsid w:val="5633198E"/>
    <w:rsid w:val="563E5469"/>
    <w:rsid w:val="566919C6"/>
    <w:rsid w:val="566C5546"/>
    <w:rsid w:val="56745BC9"/>
    <w:rsid w:val="56CF2CF8"/>
    <w:rsid w:val="56E34EAC"/>
    <w:rsid w:val="570203D1"/>
    <w:rsid w:val="571159E3"/>
    <w:rsid w:val="571D3ABE"/>
    <w:rsid w:val="571F6B78"/>
    <w:rsid w:val="57645BA3"/>
    <w:rsid w:val="576A1B6C"/>
    <w:rsid w:val="57936854"/>
    <w:rsid w:val="579848F6"/>
    <w:rsid w:val="57A22474"/>
    <w:rsid w:val="57AF0A2B"/>
    <w:rsid w:val="57C43A36"/>
    <w:rsid w:val="57F62116"/>
    <w:rsid w:val="58101705"/>
    <w:rsid w:val="58335AD6"/>
    <w:rsid w:val="584265A5"/>
    <w:rsid w:val="58707FAE"/>
    <w:rsid w:val="58895B35"/>
    <w:rsid w:val="58C83D7C"/>
    <w:rsid w:val="58E7744A"/>
    <w:rsid w:val="5909370D"/>
    <w:rsid w:val="590D48EB"/>
    <w:rsid w:val="59495353"/>
    <w:rsid w:val="595D2922"/>
    <w:rsid w:val="59634E7E"/>
    <w:rsid w:val="597265E6"/>
    <w:rsid w:val="59A85569"/>
    <w:rsid w:val="59A90DF6"/>
    <w:rsid w:val="59B8686F"/>
    <w:rsid w:val="59B86AAB"/>
    <w:rsid w:val="59BF5B8E"/>
    <w:rsid w:val="59D027D3"/>
    <w:rsid w:val="59DE0C7A"/>
    <w:rsid w:val="59F04D56"/>
    <w:rsid w:val="5A125C89"/>
    <w:rsid w:val="5A4F7A61"/>
    <w:rsid w:val="5AA026B8"/>
    <w:rsid w:val="5AA116D7"/>
    <w:rsid w:val="5AE821DA"/>
    <w:rsid w:val="5AED557F"/>
    <w:rsid w:val="5AFD1904"/>
    <w:rsid w:val="5B2C0607"/>
    <w:rsid w:val="5B3034F1"/>
    <w:rsid w:val="5B424CC5"/>
    <w:rsid w:val="5B63362E"/>
    <w:rsid w:val="5B755268"/>
    <w:rsid w:val="5B9C2FC5"/>
    <w:rsid w:val="5BC86521"/>
    <w:rsid w:val="5C082709"/>
    <w:rsid w:val="5C14060C"/>
    <w:rsid w:val="5C2E582C"/>
    <w:rsid w:val="5C7639BC"/>
    <w:rsid w:val="5CD12F06"/>
    <w:rsid w:val="5CF7084F"/>
    <w:rsid w:val="5D147937"/>
    <w:rsid w:val="5D1634FA"/>
    <w:rsid w:val="5D614E5A"/>
    <w:rsid w:val="5D7A4EBD"/>
    <w:rsid w:val="5D7B2AFB"/>
    <w:rsid w:val="5D9D4948"/>
    <w:rsid w:val="5DA07441"/>
    <w:rsid w:val="5DCD5EDE"/>
    <w:rsid w:val="5DDD01B0"/>
    <w:rsid w:val="5DEE4FE1"/>
    <w:rsid w:val="5E040F9B"/>
    <w:rsid w:val="5E163DAD"/>
    <w:rsid w:val="5E18199F"/>
    <w:rsid w:val="5E276BBA"/>
    <w:rsid w:val="5E4A34BA"/>
    <w:rsid w:val="5E572B7B"/>
    <w:rsid w:val="5ED929BD"/>
    <w:rsid w:val="5EEF44C3"/>
    <w:rsid w:val="5EF64B87"/>
    <w:rsid w:val="5EFE24CD"/>
    <w:rsid w:val="5F1E02ED"/>
    <w:rsid w:val="5F5335CE"/>
    <w:rsid w:val="5F6123D2"/>
    <w:rsid w:val="5F7C6175"/>
    <w:rsid w:val="5F8C113D"/>
    <w:rsid w:val="5FB55859"/>
    <w:rsid w:val="5FEE6A48"/>
    <w:rsid w:val="6028198E"/>
    <w:rsid w:val="6060214E"/>
    <w:rsid w:val="6071387E"/>
    <w:rsid w:val="60932B78"/>
    <w:rsid w:val="60B1182C"/>
    <w:rsid w:val="60B54E5F"/>
    <w:rsid w:val="60D67EB5"/>
    <w:rsid w:val="60E72435"/>
    <w:rsid w:val="60F12408"/>
    <w:rsid w:val="60F915AE"/>
    <w:rsid w:val="61186844"/>
    <w:rsid w:val="61196AEE"/>
    <w:rsid w:val="612015DC"/>
    <w:rsid w:val="613D3456"/>
    <w:rsid w:val="6161246C"/>
    <w:rsid w:val="617A09D3"/>
    <w:rsid w:val="617E2BD9"/>
    <w:rsid w:val="61AB7F4F"/>
    <w:rsid w:val="61BC7327"/>
    <w:rsid w:val="61F12BA4"/>
    <w:rsid w:val="61FC795F"/>
    <w:rsid w:val="622A0453"/>
    <w:rsid w:val="62554D7B"/>
    <w:rsid w:val="62870321"/>
    <w:rsid w:val="62892F39"/>
    <w:rsid w:val="62A52639"/>
    <w:rsid w:val="62C313EC"/>
    <w:rsid w:val="62D2532D"/>
    <w:rsid w:val="62D32926"/>
    <w:rsid w:val="62EB1C80"/>
    <w:rsid w:val="6306529F"/>
    <w:rsid w:val="632B7CB6"/>
    <w:rsid w:val="632D6A8C"/>
    <w:rsid w:val="63326075"/>
    <w:rsid w:val="63577595"/>
    <w:rsid w:val="636D1281"/>
    <w:rsid w:val="63921C8F"/>
    <w:rsid w:val="63C546CA"/>
    <w:rsid w:val="63D43500"/>
    <w:rsid w:val="64463885"/>
    <w:rsid w:val="646C6942"/>
    <w:rsid w:val="648101EB"/>
    <w:rsid w:val="64C649E5"/>
    <w:rsid w:val="64C971FC"/>
    <w:rsid w:val="64D17A33"/>
    <w:rsid w:val="651F176C"/>
    <w:rsid w:val="65243799"/>
    <w:rsid w:val="653730AD"/>
    <w:rsid w:val="65473BE4"/>
    <w:rsid w:val="654823B1"/>
    <w:rsid w:val="658B7760"/>
    <w:rsid w:val="659514FA"/>
    <w:rsid w:val="65B4203E"/>
    <w:rsid w:val="65C562C1"/>
    <w:rsid w:val="65DA30E2"/>
    <w:rsid w:val="65EE7177"/>
    <w:rsid w:val="6635457B"/>
    <w:rsid w:val="663B78CC"/>
    <w:rsid w:val="66645598"/>
    <w:rsid w:val="66713242"/>
    <w:rsid w:val="66A57E71"/>
    <w:rsid w:val="66BD4460"/>
    <w:rsid w:val="66D47A94"/>
    <w:rsid w:val="66E4759D"/>
    <w:rsid w:val="674B4F4A"/>
    <w:rsid w:val="676A3DA6"/>
    <w:rsid w:val="67773A51"/>
    <w:rsid w:val="679805D8"/>
    <w:rsid w:val="67BC3FEE"/>
    <w:rsid w:val="67CA7544"/>
    <w:rsid w:val="67D477F8"/>
    <w:rsid w:val="67FF7C3A"/>
    <w:rsid w:val="6829477F"/>
    <w:rsid w:val="682F4FA9"/>
    <w:rsid w:val="68323C50"/>
    <w:rsid w:val="686332F5"/>
    <w:rsid w:val="68646588"/>
    <w:rsid w:val="688232C2"/>
    <w:rsid w:val="68843A78"/>
    <w:rsid w:val="689F0599"/>
    <w:rsid w:val="68B43376"/>
    <w:rsid w:val="68F053F6"/>
    <w:rsid w:val="68F43A1E"/>
    <w:rsid w:val="69145603"/>
    <w:rsid w:val="69423186"/>
    <w:rsid w:val="69432BE1"/>
    <w:rsid w:val="694D728A"/>
    <w:rsid w:val="6988057F"/>
    <w:rsid w:val="699906A2"/>
    <w:rsid w:val="69AC12C2"/>
    <w:rsid w:val="69C411D0"/>
    <w:rsid w:val="69C62FFA"/>
    <w:rsid w:val="69D86C6D"/>
    <w:rsid w:val="69FA48D7"/>
    <w:rsid w:val="6A0D6DC9"/>
    <w:rsid w:val="6A4A19BA"/>
    <w:rsid w:val="6A564EBF"/>
    <w:rsid w:val="6A645FFB"/>
    <w:rsid w:val="6A6A2D90"/>
    <w:rsid w:val="6A701056"/>
    <w:rsid w:val="6A7A24EF"/>
    <w:rsid w:val="6A7E361E"/>
    <w:rsid w:val="6A9A2282"/>
    <w:rsid w:val="6ABB292C"/>
    <w:rsid w:val="6AC46CE5"/>
    <w:rsid w:val="6ACD0D45"/>
    <w:rsid w:val="6AFE0C80"/>
    <w:rsid w:val="6B2A0779"/>
    <w:rsid w:val="6B2B1D80"/>
    <w:rsid w:val="6B3D3548"/>
    <w:rsid w:val="6B664EB6"/>
    <w:rsid w:val="6BA87D31"/>
    <w:rsid w:val="6BB72998"/>
    <w:rsid w:val="6BBC73BD"/>
    <w:rsid w:val="6BC066B1"/>
    <w:rsid w:val="6C0B1660"/>
    <w:rsid w:val="6C533915"/>
    <w:rsid w:val="6C7F31BE"/>
    <w:rsid w:val="6CD91C0E"/>
    <w:rsid w:val="6CE01353"/>
    <w:rsid w:val="6CEA7AAC"/>
    <w:rsid w:val="6CF35CFC"/>
    <w:rsid w:val="6CFA25E1"/>
    <w:rsid w:val="6D3F29A1"/>
    <w:rsid w:val="6D651DF3"/>
    <w:rsid w:val="6D9E263C"/>
    <w:rsid w:val="6DD658EE"/>
    <w:rsid w:val="6DDD6E36"/>
    <w:rsid w:val="6DEC1C21"/>
    <w:rsid w:val="6E152319"/>
    <w:rsid w:val="6E3B0BAF"/>
    <w:rsid w:val="6E3E0629"/>
    <w:rsid w:val="6E501AEB"/>
    <w:rsid w:val="6E7C11B5"/>
    <w:rsid w:val="6E7F556F"/>
    <w:rsid w:val="6E997C25"/>
    <w:rsid w:val="6E9F07E1"/>
    <w:rsid w:val="6EA14A30"/>
    <w:rsid w:val="6EB6105A"/>
    <w:rsid w:val="6EC629FF"/>
    <w:rsid w:val="6EC7282F"/>
    <w:rsid w:val="6F1C104C"/>
    <w:rsid w:val="6F26499B"/>
    <w:rsid w:val="6F2F3282"/>
    <w:rsid w:val="6F587A8E"/>
    <w:rsid w:val="6F5A7044"/>
    <w:rsid w:val="6F5D5506"/>
    <w:rsid w:val="6F600C59"/>
    <w:rsid w:val="6F7E2770"/>
    <w:rsid w:val="6F8776A7"/>
    <w:rsid w:val="6F957D21"/>
    <w:rsid w:val="6FA57C2A"/>
    <w:rsid w:val="6FD175F7"/>
    <w:rsid w:val="6FD95378"/>
    <w:rsid w:val="703C1CAA"/>
    <w:rsid w:val="703E1108"/>
    <w:rsid w:val="704B7EBD"/>
    <w:rsid w:val="707F7FC1"/>
    <w:rsid w:val="70830694"/>
    <w:rsid w:val="7092075C"/>
    <w:rsid w:val="70AF49AD"/>
    <w:rsid w:val="70E234A9"/>
    <w:rsid w:val="712D7A96"/>
    <w:rsid w:val="71334F8E"/>
    <w:rsid w:val="713C2BF3"/>
    <w:rsid w:val="715517E0"/>
    <w:rsid w:val="71682CDB"/>
    <w:rsid w:val="717C301D"/>
    <w:rsid w:val="71AC3CA8"/>
    <w:rsid w:val="71E67530"/>
    <w:rsid w:val="71F552A8"/>
    <w:rsid w:val="71FD3369"/>
    <w:rsid w:val="7208350E"/>
    <w:rsid w:val="72264502"/>
    <w:rsid w:val="723358B2"/>
    <w:rsid w:val="72363B93"/>
    <w:rsid w:val="72366F69"/>
    <w:rsid w:val="72546CCC"/>
    <w:rsid w:val="72571A57"/>
    <w:rsid w:val="72981E43"/>
    <w:rsid w:val="72AD5CE4"/>
    <w:rsid w:val="72BB344D"/>
    <w:rsid w:val="72BD396A"/>
    <w:rsid w:val="72EA334F"/>
    <w:rsid w:val="730B241D"/>
    <w:rsid w:val="734C24BD"/>
    <w:rsid w:val="7357002D"/>
    <w:rsid w:val="73576104"/>
    <w:rsid w:val="73815738"/>
    <w:rsid w:val="739F3A97"/>
    <w:rsid w:val="73AF1694"/>
    <w:rsid w:val="73B673EF"/>
    <w:rsid w:val="73F02366"/>
    <w:rsid w:val="742254DD"/>
    <w:rsid w:val="7437180D"/>
    <w:rsid w:val="74391D4B"/>
    <w:rsid w:val="74483CFE"/>
    <w:rsid w:val="744B0DA7"/>
    <w:rsid w:val="744D3074"/>
    <w:rsid w:val="74624CC6"/>
    <w:rsid w:val="746A5AD3"/>
    <w:rsid w:val="74723306"/>
    <w:rsid w:val="747A2CC8"/>
    <w:rsid w:val="747F3641"/>
    <w:rsid w:val="74B579B7"/>
    <w:rsid w:val="74BB7061"/>
    <w:rsid w:val="74CE3EB2"/>
    <w:rsid w:val="74E82D21"/>
    <w:rsid w:val="750E03C1"/>
    <w:rsid w:val="751C6251"/>
    <w:rsid w:val="751E470B"/>
    <w:rsid w:val="753D7B6A"/>
    <w:rsid w:val="754026A2"/>
    <w:rsid w:val="75670772"/>
    <w:rsid w:val="757C44C8"/>
    <w:rsid w:val="759A09C5"/>
    <w:rsid w:val="75A6427E"/>
    <w:rsid w:val="75B243A7"/>
    <w:rsid w:val="75DE6DB1"/>
    <w:rsid w:val="75E572CF"/>
    <w:rsid w:val="75FB07A2"/>
    <w:rsid w:val="761375E4"/>
    <w:rsid w:val="76217478"/>
    <w:rsid w:val="763C572C"/>
    <w:rsid w:val="7666354F"/>
    <w:rsid w:val="766B6ECD"/>
    <w:rsid w:val="76855EB9"/>
    <w:rsid w:val="7692691E"/>
    <w:rsid w:val="76996365"/>
    <w:rsid w:val="769A10D0"/>
    <w:rsid w:val="76C2349E"/>
    <w:rsid w:val="76CB35EC"/>
    <w:rsid w:val="76D054CE"/>
    <w:rsid w:val="77040C67"/>
    <w:rsid w:val="773B587C"/>
    <w:rsid w:val="774271F2"/>
    <w:rsid w:val="77453760"/>
    <w:rsid w:val="77653D55"/>
    <w:rsid w:val="776A7D9F"/>
    <w:rsid w:val="77734AD9"/>
    <w:rsid w:val="77767106"/>
    <w:rsid w:val="77AB2363"/>
    <w:rsid w:val="77F3466D"/>
    <w:rsid w:val="780127F5"/>
    <w:rsid w:val="7822274B"/>
    <w:rsid w:val="7840608D"/>
    <w:rsid w:val="78494C44"/>
    <w:rsid w:val="78594455"/>
    <w:rsid w:val="78786AB3"/>
    <w:rsid w:val="78B065B0"/>
    <w:rsid w:val="78C33E4A"/>
    <w:rsid w:val="7901119D"/>
    <w:rsid w:val="790D3EA5"/>
    <w:rsid w:val="791B2495"/>
    <w:rsid w:val="791D2A50"/>
    <w:rsid w:val="79366F18"/>
    <w:rsid w:val="79432736"/>
    <w:rsid w:val="79660E81"/>
    <w:rsid w:val="797940FE"/>
    <w:rsid w:val="79AA4A14"/>
    <w:rsid w:val="79B63FC9"/>
    <w:rsid w:val="79DE02DD"/>
    <w:rsid w:val="79E07E40"/>
    <w:rsid w:val="79EB5D1B"/>
    <w:rsid w:val="79FC6182"/>
    <w:rsid w:val="7A0A6F4F"/>
    <w:rsid w:val="7A456F6D"/>
    <w:rsid w:val="7A5F16CA"/>
    <w:rsid w:val="7A710D8E"/>
    <w:rsid w:val="7AB1300F"/>
    <w:rsid w:val="7AB64E52"/>
    <w:rsid w:val="7ADA0EA4"/>
    <w:rsid w:val="7AE75FBC"/>
    <w:rsid w:val="7AFC56DC"/>
    <w:rsid w:val="7B0D3216"/>
    <w:rsid w:val="7B345398"/>
    <w:rsid w:val="7B355131"/>
    <w:rsid w:val="7B590C27"/>
    <w:rsid w:val="7B6C5EAB"/>
    <w:rsid w:val="7B7814A8"/>
    <w:rsid w:val="7B861DF2"/>
    <w:rsid w:val="7B9779C2"/>
    <w:rsid w:val="7BA33013"/>
    <w:rsid w:val="7BF702E8"/>
    <w:rsid w:val="7BFA0FA5"/>
    <w:rsid w:val="7BFE2BF5"/>
    <w:rsid w:val="7C162A9E"/>
    <w:rsid w:val="7C177BEA"/>
    <w:rsid w:val="7C206AB7"/>
    <w:rsid w:val="7C8646F6"/>
    <w:rsid w:val="7C9B46D0"/>
    <w:rsid w:val="7CA95B93"/>
    <w:rsid w:val="7CBC0850"/>
    <w:rsid w:val="7CD3681B"/>
    <w:rsid w:val="7CF20DD2"/>
    <w:rsid w:val="7CFF7134"/>
    <w:rsid w:val="7D8603E2"/>
    <w:rsid w:val="7D9C553A"/>
    <w:rsid w:val="7DD0508B"/>
    <w:rsid w:val="7DE4119D"/>
    <w:rsid w:val="7DEE5B58"/>
    <w:rsid w:val="7E0B1390"/>
    <w:rsid w:val="7E2B13AE"/>
    <w:rsid w:val="7ED03245"/>
    <w:rsid w:val="7ED25E9B"/>
    <w:rsid w:val="7ED37D6E"/>
    <w:rsid w:val="7F7D2EBD"/>
    <w:rsid w:val="7F8846F0"/>
    <w:rsid w:val="7FAD2052"/>
    <w:rsid w:val="7FEA3B6F"/>
    <w:rsid w:val="BAFFAB79"/>
    <w:rsid w:val="DBEED555"/>
  </w:rsids>
  <m:mathPr>
    <m:brkBin m:val="before"/>
    <m:brkBinSub m:val="--"/>
    <m:smallFrac m:val="0"/>
    <m:dispDef/>
    <m:lMargin m:val="0"/>
    <m:rMargin m:val="0"/>
    <m:defJc m:val="centerGroup"/>
    <m:wrapIndent m:val="1440"/>
    <m:intLim m:val="subSup"/>
    <m:naryLim m:val="undOvr"/>
  </m:mathPr>
  <w:themeFontLang w:val="zh-CN" w:eastAsia="zh-CN" w:bidi="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1" w:semiHidden="0" w:name="Normal"/>
    <w:lsdException w:qFormat="1" w:unhideWhenUsed="0" w:uiPriority="1" w:semiHidden="0" w:name="heading 1"/>
    <w:lsdException w:qFormat="1" w:unhideWhenUsed="0" w:uiPriority="1" w:semiHidden="0" w:name="heading 2"/>
    <w:lsdException w:qFormat="1" w:unhideWhenUsed="0" w:uiPriority="1" w:semiHidden="0" w:name="heading 3"/>
    <w:lsdException w:qFormat="1" w:unhideWhenUsed="0" w:uiPriority="1" w:semiHidden="0" w:name="heading 4"/>
    <w:lsdException w:qFormat="1" w:unhideWhenUsed="0" w:uiPriority="1" w:semiHidden="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nhideWhenUsed="0" w:uiPriority="0" w:semiHidden="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qFormat="1"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semiHidden="0" w:name="Default Paragraph Font"/>
    <w:lsdException w:qFormat="1" w:unhideWhenUsed="0" w:uiPriority="1"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semiHidden="0"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1"/>
    <w:pPr>
      <w:widowControl w:val="0"/>
      <w:suppressAutoHyphens/>
      <w:bidi w:val="0"/>
      <w:spacing w:before="0" w:after="0"/>
      <w:jc w:val="left"/>
    </w:pPr>
    <w:rPr>
      <w:rFonts w:ascii="Arial Unicode MS" w:hAnsi="Arial Unicode MS" w:eastAsia="Arial Unicode MS" w:cs="Arial Unicode MS"/>
      <w:color w:val="auto"/>
      <w:kern w:val="0"/>
      <w:sz w:val="22"/>
      <w:szCs w:val="22"/>
      <w:lang w:val="zh-CN" w:eastAsia="zh-CN" w:bidi="zh-CN"/>
    </w:rPr>
  </w:style>
  <w:style w:type="paragraph" w:styleId="2">
    <w:name w:val="heading 1"/>
    <w:basedOn w:val="1"/>
    <w:next w:val="1"/>
    <w:qFormat/>
    <w:uiPriority w:val="1"/>
    <w:pPr>
      <w:ind w:left="-40" w:firstLine="0"/>
      <w:outlineLvl w:val="0"/>
    </w:pPr>
    <w:rPr>
      <w:sz w:val="52"/>
      <w:szCs w:val="52"/>
    </w:rPr>
  </w:style>
  <w:style w:type="paragraph" w:styleId="3">
    <w:name w:val="heading 2"/>
    <w:basedOn w:val="1"/>
    <w:next w:val="1"/>
    <w:qFormat/>
    <w:uiPriority w:val="1"/>
    <w:pPr>
      <w:ind w:right="18" w:firstLine="0"/>
      <w:jc w:val="center"/>
      <w:outlineLvl w:val="1"/>
    </w:pPr>
    <w:rPr>
      <w:sz w:val="44"/>
      <w:szCs w:val="44"/>
    </w:rPr>
  </w:style>
  <w:style w:type="paragraph" w:styleId="4">
    <w:name w:val="heading 3"/>
    <w:basedOn w:val="1"/>
    <w:next w:val="1"/>
    <w:qFormat/>
    <w:uiPriority w:val="1"/>
    <w:pPr>
      <w:ind w:left="1" w:firstLine="0"/>
      <w:jc w:val="center"/>
      <w:outlineLvl w:val="2"/>
    </w:pPr>
    <w:rPr>
      <w:sz w:val="40"/>
      <w:szCs w:val="40"/>
    </w:rPr>
  </w:style>
  <w:style w:type="paragraph" w:styleId="5">
    <w:name w:val="heading 4"/>
    <w:basedOn w:val="1"/>
    <w:next w:val="1"/>
    <w:qFormat/>
    <w:uiPriority w:val="1"/>
    <w:pPr>
      <w:jc w:val="center"/>
      <w:outlineLvl w:val="3"/>
    </w:pPr>
    <w:rPr>
      <w:sz w:val="36"/>
      <w:szCs w:val="36"/>
    </w:rPr>
  </w:style>
  <w:style w:type="paragraph" w:styleId="6">
    <w:name w:val="heading 5"/>
    <w:basedOn w:val="1"/>
    <w:next w:val="1"/>
    <w:qFormat/>
    <w:uiPriority w:val="1"/>
    <w:pPr>
      <w:ind w:left="112" w:firstLine="0"/>
      <w:outlineLvl w:val="4"/>
    </w:pPr>
    <w:rPr>
      <w:sz w:val="33"/>
      <w:szCs w:val="33"/>
    </w:rPr>
  </w:style>
  <w:style w:type="character" w:default="1" w:styleId="14">
    <w:name w:val="Default Paragraph Font"/>
    <w:unhideWhenUsed/>
    <w:qFormat/>
    <w:uiPriority w:val="1"/>
  </w:style>
  <w:style w:type="table" w:default="1" w:styleId="12">
    <w:name w:val="Normal Table"/>
    <w:unhideWhenUsed/>
    <w:qFormat/>
    <w:uiPriority w:val="99"/>
    <w:tblPr>
      <w:tblCellMar>
        <w:top w:w="0" w:type="dxa"/>
        <w:left w:w="108" w:type="dxa"/>
        <w:bottom w:w="0" w:type="dxa"/>
        <w:right w:w="108" w:type="dxa"/>
      </w:tblCellMar>
    </w:tblPr>
  </w:style>
  <w:style w:type="paragraph" w:styleId="7">
    <w:name w:val="caption"/>
    <w:basedOn w:val="1"/>
    <w:next w:val="1"/>
    <w:qFormat/>
    <w:uiPriority w:val="0"/>
    <w:pPr>
      <w:suppressLineNumbers/>
      <w:spacing w:before="120" w:after="120"/>
    </w:pPr>
    <w:rPr>
      <w:i/>
      <w:iCs/>
      <w:sz w:val="24"/>
      <w:szCs w:val="24"/>
    </w:rPr>
  </w:style>
  <w:style w:type="paragraph" w:styleId="8">
    <w:name w:val="Body Text"/>
    <w:basedOn w:val="1"/>
    <w:qFormat/>
    <w:uiPriority w:val="1"/>
    <w:rPr>
      <w:sz w:val="32"/>
      <w:szCs w:val="32"/>
    </w:rPr>
  </w:style>
  <w:style w:type="paragraph" w:styleId="9">
    <w:name w:val="footer"/>
    <w:basedOn w:val="1"/>
    <w:qFormat/>
    <w:uiPriority w:val="0"/>
    <w:pPr>
      <w:tabs>
        <w:tab w:val="center" w:pos="4153"/>
        <w:tab w:val="right" w:pos="8306"/>
      </w:tabs>
      <w:snapToGrid w:val="0"/>
    </w:pPr>
    <w:rPr>
      <w:sz w:val="18"/>
      <w:szCs w:val="18"/>
    </w:rPr>
  </w:style>
  <w:style w:type="paragraph" w:styleId="10">
    <w:name w:val="header"/>
    <w:basedOn w:val="1"/>
    <w:qFormat/>
    <w:uiPriority w:val="0"/>
    <w:pPr>
      <w:pBdr>
        <w:bottom w:val="single" w:color="000000" w:sz="6" w:space="1"/>
      </w:pBdr>
      <w:tabs>
        <w:tab w:val="center" w:pos="4153"/>
        <w:tab w:val="right" w:pos="8306"/>
      </w:tabs>
      <w:snapToGrid w:val="0"/>
      <w:jc w:val="center"/>
    </w:pPr>
    <w:rPr>
      <w:sz w:val="18"/>
      <w:szCs w:val="18"/>
    </w:rPr>
  </w:style>
  <w:style w:type="paragraph" w:styleId="11">
    <w:name w:val="List"/>
    <w:basedOn w:val="8"/>
    <w:qFormat/>
    <w:uiPriority w:val="0"/>
  </w:style>
  <w:style w:type="table" w:styleId="13">
    <w:name w:val="Table Grid"/>
    <w:basedOn w:val="12"/>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customStyle="1" w:styleId="15">
    <w:name w:val="编号符号"/>
    <w:qFormat/>
    <w:uiPriority w:val="0"/>
  </w:style>
  <w:style w:type="character" w:customStyle="1" w:styleId="16">
    <w:name w:val="页眉 字符"/>
    <w:basedOn w:val="14"/>
    <w:qFormat/>
    <w:uiPriority w:val="0"/>
    <w:rPr>
      <w:rFonts w:ascii="Arial Unicode MS" w:hAnsi="Arial Unicode MS" w:eastAsia="Arial Unicode MS" w:cs="Arial Unicode MS"/>
      <w:sz w:val="18"/>
      <w:szCs w:val="18"/>
      <w:lang w:val="zh-CN" w:bidi="zh-CN"/>
    </w:rPr>
  </w:style>
  <w:style w:type="character" w:customStyle="1" w:styleId="17">
    <w:name w:val="页脚 字符"/>
    <w:basedOn w:val="14"/>
    <w:qFormat/>
    <w:uiPriority w:val="0"/>
    <w:rPr>
      <w:rFonts w:ascii="Arial Unicode MS" w:hAnsi="Arial Unicode MS" w:eastAsia="Arial Unicode MS" w:cs="Arial Unicode MS"/>
      <w:sz w:val="18"/>
      <w:szCs w:val="18"/>
      <w:lang w:val="zh-CN" w:bidi="zh-CN"/>
    </w:rPr>
  </w:style>
  <w:style w:type="paragraph" w:customStyle="1" w:styleId="18">
    <w:name w:val="标题样式"/>
    <w:basedOn w:val="1"/>
    <w:next w:val="8"/>
    <w:qFormat/>
    <w:uiPriority w:val="0"/>
    <w:pPr>
      <w:keepNext/>
      <w:spacing w:before="240" w:after="120"/>
    </w:pPr>
    <w:rPr>
      <w:rFonts w:ascii="Liberation Sans" w:hAnsi="Liberation Sans"/>
      <w:sz w:val="28"/>
      <w:szCs w:val="28"/>
    </w:rPr>
  </w:style>
  <w:style w:type="paragraph" w:customStyle="1" w:styleId="19">
    <w:name w:val="索引"/>
    <w:basedOn w:val="1"/>
    <w:qFormat/>
    <w:uiPriority w:val="0"/>
    <w:pPr>
      <w:suppressLineNumbers/>
    </w:pPr>
  </w:style>
  <w:style w:type="paragraph" w:customStyle="1" w:styleId="20">
    <w:name w:val="页眉与页脚"/>
    <w:basedOn w:val="1"/>
    <w:qFormat/>
    <w:uiPriority w:val="0"/>
  </w:style>
  <w:style w:type="paragraph" w:customStyle="1" w:styleId="21">
    <w:name w:val="List Paragraph"/>
    <w:basedOn w:val="1"/>
    <w:qFormat/>
    <w:uiPriority w:val="1"/>
    <w:pPr>
      <w:ind w:left="2039" w:hanging="782"/>
    </w:pPr>
  </w:style>
  <w:style w:type="paragraph" w:customStyle="1" w:styleId="22">
    <w:name w:val="Table Paragraph"/>
    <w:basedOn w:val="1"/>
    <w:qFormat/>
    <w:uiPriority w:val="1"/>
    <w:rPr>
      <w:rFonts w:ascii="宋体" w:hAnsi="宋体" w:eastAsia="宋体" w:cs="宋体"/>
    </w:rPr>
  </w:style>
  <w:style w:type="paragraph" w:customStyle="1" w:styleId="23">
    <w:name w:val="表格内容"/>
    <w:basedOn w:val="1"/>
    <w:qFormat/>
    <w:uiPriority w:val="0"/>
    <w:pPr>
      <w:suppressLineNumbers/>
    </w:pPr>
  </w:style>
  <w:style w:type="paragraph" w:customStyle="1" w:styleId="24">
    <w:name w:val="表格标题"/>
    <w:basedOn w:val="23"/>
    <w:qFormat/>
    <w:uiPriority w:val="0"/>
    <w:pPr>
      <w:jc w:val="center"/>
    </w:pPr>
    <w:rPr>
      <w:b/>
      <w:bCs/>
    </w:rPr>
  </w:style>
  <w:style w:type="paragraph" w:customStyle="1" w:styleId="25">
    <w:name w:val="预格式化的文本"/>
    <w:basedOn w:val="1"/>
    <w:qFormat/>
    <w:uiPriority w:val="0"/>
    <w:rPr>
      <w:rFonts w:ascii="Liberation Mono" w:hAnsi="Liberation Mono" w:eastAsia="新宋体" w:cs="Liberation Mono"/>
      <w:sz w:val="20"/>
      <w:szCs w:val="20"/>
    </w:rPr>
  </w:style>
  <w:style w:type="table" w:customStyle="1" w:styleId="26">
    <w:name w:val="Table Normal"/>
    <w:unhideWhenUsed/>
    <w:qFormat/>
    <w:uiPriority w:val="2"/>
    <w:tblPr>
      <w:tblCellMar>
        <w:top w:w="0" w:type="dxa"/>
        <w:left w:w="0" w:type="dxa"/>
        <w:bottom w:w="0" w:type="dxa"/>
        <w:right w:w="0" w:type="dxa"/>
      </w:tblCellMar>
    </w:tblPr>
  </w:style>
</w:styles>
</file>

<file path=word/_rels/document.xml.rels><?xml version="1.0" encoding="UTF-8" standalone="yes"?>
<Relationships xmlns="http://schemas.openxmlformats.org/package/2006/relationships"><Relationship Id="rId9" Type="http://schemas.openxmlformats.org/officeDocument/2006/relationships/footer" Target="footer4.xml"/><Relationship Id="rId8" Type="http://schemas.openxmlformats.org/officeDocument/2006/relationships/footer" Target="footer3.xml"/><Relationship Id="rId7" Type="http://schemas.openxmlformats.org/officeDocument/2006/relationships/footer" Target="footer2.xml"/><Relationship Id="rId6" Type="http://schemas.openxmlformats.org/officeDocument/2006/relationships/footer" Target="footer1.xml"/><Relationship Id="rId5" Type="http://schemas.openxmlformats.org/officeDocument/2006/relationships/header" Target="header2.xml"/><Relationship Id="rId4" Type="http://schemas.openxmlformats.org/officeDocument/2006/relationships/header" Target="header1.xml"/><Relationship Id="rId3" Type="http://schemas.openxmlformats.org/officeDocument/2006/relationships/footnotes" Target="footnotes.xml"/><Relationship Id="rId27" Type="http://schemas.openxmlformats.org/officeDocument/2006/relationships/fontTable" Target="fontTable.xml"/><Relationship Id="rId26" Type="http://schemas.openxmlformats.org/officeDocument/2006/relationships/numbering" Target="numbering.xml"/><Relationship Id="rId25" Type="http://schemas.openxmlformats.org/officeDocument/2006/relationships/customXml" Target="../customXml/item1.xml"/><Relationship Id="rId24" Type="http://schemas.openxmlformats.org/officeDocument/2006/relationships/image" Target="media/image2.png"/><Relationship Id="rId23" Type="http://schemas.openxmlformats.org/officeDocument/2006/relationships/image" Target="media/image1.png"/><Relationship Id="rId22" Type="http://schemas.openxmlformats.org/officeDocument/2006/relationships/theme" Target="theme/theme1.xml"/><Relationship Id="rId21" Type="http://schemas.openxmlformats.org/officeDocument/2006/relationships/footer" Target="footer16.xml"/><Relationship Id="rId20" Type="http://schemas.openxmlformats.org/officeDocument/2006/relationships/footer" Target="footer15.xml"/><Relationship Id="rId2" Type="http://schemas.openxmlformats.org/officeDocument/2006/relationships/settings" Target="settings.xml"/><Relationship Id="rId19" Type="http://schemas.openxmlformats.org/officeDocument/2006/relationships/footer" Target="footer14.xml"/><Relationship Id="rId18" Type="http://schemas.openxmlformats.org/officeDocument/2006/relationships/footer" Target="footer13.xml"/><Relationship Id="rId17" Type="http://schemas.openxmlformats.org/officeDocument/2006/relationships/footer" Target="footer12.xml"/><Relationship Id="rId16" Type="http://schemas.openxmlformats.org/officeDocument/2006/relationships/footer" Target="footer11.xml"/><Relationship Id="rId15" Type="http://schemas.openxmlformats.org/officeDocument/2006/relationships/footer" Target="footer10.xml"/><Relationship Id="rId14" Type="http://schemas.openxmlformats.org/officeDocument/2006/relationships/footer" Target="footer9.xml"/><Relationship Id="rId13" Type="http://schemas.openxmlformats.org/officeDocument/2006/relationships/footer" Target="footer8.xml"/><Relationship Id="rId12" Type="http://schemas.openxmlformats.org/officeDocument/2006/relationships/footer" Target="footer7.xml"/><Relationship Id="rId11" Type="http://schemas.openxmlformats.org/officeDocument/2006/relationships/footer" Target="footer6.xml"/><Relationship Id="rId10" Type="http://schemas.openxmlformats.org/officeDocument/2006/relationships/footer" Target="footer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43</Pages>
  <Words>15187</Words>
  <Characters>18363</Characters>
  <Lines>0</Lines>
  <Paragraphs>501</Paragraphs>
  <TotalTime>0</TotalTime>
  <ScaleCrop>false</ScaleCrop>
  <LinksUpToDate>false</LinksUpToDate>
  <CharactersWithSpaces>19365</CharactersWithSpaces>
  <Application>WPS Office_12.1.0.16929_F1E327BC-269C-435d-A152-05C5408002CA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2021-04-16T03:22:00Z</dcterms:created>
  <dc:creator>陈长军(本处室套红)</dc:creator>
  <cp:lastModifiedBy>浪潮</cp:lastModifiedBy>
  <dcterms:modified xsi:type="dcterms:W3CDTF">2024-09-11T05:46:12Z</dcterms:modified>
  <dc:title>部门决算公开</dc:title>
  <cp:revision>175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2021-02-03T00:00:00Z</vt:filetime>
  </property>
  <property fmtid="{D5CDD505-2E9C-101B-9397-08002B2CF9AE}" pid="3" name="Creator">
    <vt:lpwstr>ÿþ¹eckýVEŒ⁄ech Y thV </vt:lpwstr>
  </property>
  <property fmtid="{D5CDD505-2E9C-101B-9397-08002B2CF9AE}" pid="4" name="ICV">
    <vt:lpwstr>C823B2FE72FE4DF285E985223D1A425B</vt:lpwstr>
  </property>
  <property fmtid="{D5CDD505-2E9C-101B-9397-08002B2CF9AE}" pid="5" name="KSOProductBuildVer">
    <vt:lpwstr>2052-12.1.0.16929</vt:lpwstr>
  </property>
  <property fmtid="{D5CDD505-2E9C-101B-9397-08002B2CF9AE}" pid="6" name="LastSaved">
    <vt:filetime>2021-04-15T00:00:00Z</vt:filetime>
  </property>
</Properties>
</file>