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240" w:lineRule="atLeast"/>
        <w:jc w:val="left"/>
        <w:rPr>
          <w:rFonts w:hint="eastAsia"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  <w:r>
        <w:rPr>
          <w:rFonts w:hint="eastAsia" w:eastAsia="方正黑体_GBK"/>
          <w:sz w:val="32"/>
          <w:szCs w:val="32"/>
        </w:rPr>
        <w:t>1</w:t>
      </w:r>
    </w:p>
    <w:p>
      <w:pPr>
        <w:spacing w:line="600" w:lineRule="exact"/>
        <w:jc w:val="center"/>
      </w:pPr>
      <w:r>
        <w:rPr>
          <w:rFonts w:eastAsia="方正小标宋_GBK"/>
          <w:color w:val="000000"/>
          <w:kern w:val="0"/>
          <w:sz w:val="44"/>
          <w:szCs w:val="44"/>
        </w:rPr>
        <w:t>2021年社会组织参与</w:t>
      </w:r>
      <w:r>
        <w:rPr>
          <w:rFonts w:hint="eastAsia" w:eastAsia="方正小标宋_GBK"/>
          <w:color w:val="000000"/>
          <w:kern w:val="0"/>
          <w:sz w:val="44"/>
          <w:szCs w:val="44"/>
        </w:rPr>
        <w:t>乡村振兴</w:t>
      </w:r>
      <w:r>
        <w:rPr>
          <w:rFonts w:eastAsia="方正小标宋_GBK"/>
          <w:color w:val="000000"/>
          <w:kern w:val="0"/>
          <w:sz w:val="44"/>
          <w:szCs w:val="44"/>
        </w:rPr>
        <w:t>情况统计表</w:t>
      </w:r>
    </w:p>
    <w:p>
      <w:pPr>
        <w:pStyle w:val="2"/>
        <w:spacing w:line="640" w:lineRule="exact"/>
        <w:ind w:firstLine="0" w:firstLineChars="0"/>
        <w:rPr>
          <w:rFonts w:eastAsia="方正仿宋_GBK"/>
          <w:sz w:val="24"/>
        </w:rPr>
      </w:pPr>
      <w:r>
        <w:rPr>
          <w:rFonts w:eastAsia="方正仿宋_GBK"/>
          <w:sz w:val="24"/>
        </w:rPr>
        <w:t>单位</w:t>
      </w:r>
      <w:r>
        <w:rPr>
          <w:rFonts w:hint="eastAsia" w:eastAsia="方正仿宋_GBK"/>
          <w:sz w:val="24"/>
        </w:rPr>
        <w:t>（盖章）</w:t>
      </w:r>
      <w:r>
        <w:rPr>
          <w:rFonts w:eastAsia="方正仿宋_GBK"/>
          <w:sz w:val="24"/>
        </w:rPr>
        <w:t>：</w:t>
      </w:r>
      <w:r>
        <w:rPr>
          <w:rFonts w:eastAsia="方正仿宋_GBK"/>
          <w:color w:val="000000"/>
          <w:sz w:val="24"/>
          <w:u w:val="single"/>
        </w:rPr>
        <w:t xml:space="preserve">                      </w:t>
      </w:r>
      <w:r>
        <w:rPr>
          <w:rFonts w:eastAsia="方正仿宋_GBK"/>
          <w:color w:val="000000"/>
          <w:sz w:val="24"/>
        </w:rPr>
        <w:t xml:space="preserve"> </w:t>
      </w:r>
      <w:r>
        <w:rPr>
          <w:rFonts w:hint="eastAsia" w:eastAsia="方正仿宋_GBK"/>
          <w:sz w:val="24"/>
        </w:rPr>
        <w:t xml:space="preserve"> </w:t>
      </w:r>
      <w:r>
        <w:rPr>
          <w:rFonts w:eastAsia="方正仿宋_GBK"/>
          <w:sz w:val="24"/>
        </w:rPr>
        <w:t xml:space="preserve">   </w:t>
      </w:r>
    </w:p>
    <w:tbl>
      <w:tblPr>
        <w:tblStyle w:val="5"/>
        <w:tblW w:w="1278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29"/>
        <w:gridCol w:w="1724"/>
        <w:gridCol w:w="1023"/>
        <w:gridCol w:w="1025"/>
        <w:gridCol w:w="1023"/>
        <w:gridCol w:w="1023"/>
        <w:gridCol w:w="1023"/>
        <w:gridCol w:w="1023"/>
        <w:gridCol w:w="1023"/>
        <w:gridCol w:w="1023"/>
        <w:gridCol w:w="1023"/>
        <w:gridCol w:w="10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1" w:hRule="atLeast"/>
          <w:jc w:val="center"/>
        </w:trPr>
        <w:tc>
          <w:tcPr>
            <w:tcW w:w="2553" w:type="dxa"/>
            <w:gridSpan w:val="2"/>
            <w:vMerge w:val="restar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  <w:t>帮扶</w:t>
            </w: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地区</w:t>
            </w:r>
          </w:p>
        </w:tc>
        <w:tc>
          <w:tcPr>
            <w:tcW w:w="2048" w:type="dxa"/>
            <w:gridSpan w:val="2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  <w:t>参与社会组织</w:t>
            </w: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数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  <w:t>开展</w:t>
            </w: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帮扶</w:t>
            </w: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  <w:t>项目</w:t>
            </w: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数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  <w:t>投入资金</w:t>
            </w: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数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  <w:t>投入人员</w:t>
            </w: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数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  <w:t>受益</w:t>
            </w: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1" w:hRule="atLeast"/>
          <w:jc w:val="center"/>
        </w:trPr>
        <w:tc>
          <w:tcPr>
            <w:tcW w:w="2553" w:type="dxa"/>
            <w:gridSpan w:val="2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总数</w:t>
            </w:r>
          </w:p>
        </w:tc>
        <w:tc>
          <w:tcPr>
            <w:tcW w:w="1025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其中：</w:t>
            </w:r>
          </w:p>
          <w:p>
            <w:pPr>
              <w:spacing w:line="300" w:lineRule="exact"/>
              <w:jc w:val="center"/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市本级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总数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其中：</w:t>
            </w:r>
          </w:p>
          <w:p>
            <w:pPr>
              <w:spacing w:line="300" w:lineRule="exact"/>
              <w:jc w:val="center"/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市本级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总数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其中：</w:t>
            </w:r>
          </w:p>
          <w:p>
            <w:pPr>
              <w:spacing w:line="300" w:lineRule="exact"/>
              <w:jc w:val="center"/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市本级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总数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其中：</w:t>
            </w:r>
          </w:p>
          <w:p>
            <w:pPr>
              <w:spacing w:line="300" w:lineRule="exact"/>
              <w:jc w:val="center"/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市本级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总数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其中：</w:t>
            </w:r>
          </w:p>
          <w:p>
            <w:pPr>
              <w:spacing w:line="300" w:lineRule="exact"/>
              <w:jc w:val="center"/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黑体" w:eastAsia="方正仿宋_GBK"/>
                <w:color w:val="000000"/>
                <w:kern w:val="0"/>
                <w:sz w:val="24"/>
                <w:szCs w:val="24"/>
              </w:rPr>
              <w:t>市本级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exact"/>
          <w:jc w:val="center"/>
        </w:trPr>
        <w:tc>
          <w:tcPr>
            <w:tcW w:w="829" w:type="dxa"/>
            <w:vMerge w:val="restart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  <w:t>省外</w:t>
            </w:r>
          </w:p>
        </w:tc>
        <w:tc>
          <w:tcPr>
            <w:tcW w:w="1724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  <w:t>新疆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克州</w:t>
            </w: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5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exact"/>
          <w:jc w:val="center"/>
        </w:trPr>
        <w:tc>
          <w:tcPr>
            <w:tcW w:w="829" w:type="dxa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24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  <w:t>新疆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伊犁州</w:t>
            </w: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5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exact"/>
          <w:jc w:val="center"/>
        </w:trPr>
        <w:tc>
          <w:tcPr>
            <w:tcW w:w="829" w:type="dxa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24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  <w:t>西藏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拉萨市</w:t>
            </w: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5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exact"/>
          <w:jc w:val="center"/>
        </w:trPr>
        <w:tc>
          <w:tcPr>
            <w:tcW w:w="829" w:type="dxa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24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陕西</w:t>
            </w: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  <w:t>省</w:t>
            </w: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5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8" w:hRule="exact"/>
          <w:jc w:val="center"/>
        </w:trPr>
        <w:tc>
          <w:tcPr>
            <w:tcW w:w="829" w:type="dxa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24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青海</w:t>
            </w: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  <w:t>省</w:t>
            </w: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5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exact"/>
          <w:jc w:val="center"/>
        </w:trPr>
        <w:tc>
          <w:tcPr>
            <w:tcW w:w="829" w:type="dxa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24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  <w:t>省外其它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地区</w:t>
            </w: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5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8" w:hRule="exact"/>
          <w:jc w:val="center"/>
        </w:trPr>
        <w:tc>
          <w:tcPr>
            <w:tcW w:w="2553" w:type="dxa"/>
            <w:gridSpan w:val="2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</w:rPr>
              <w:t>省  内</w:t>
            </w: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5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</w:tr>
    </w:tbl>
    <w:p>
      <w:pPr>
        <w:spacing w:before="120" w:beforeLines="50" w:line="400" w:lineRule="exact"/>
        <w:jc w:val="left"/>
        <w:rPr>
          <w:rFonts w:eastAsia="方正仿宋_GBK"/>
          <w:sz w:val="24"/>
          <w:szCs w:val="24"/>
        </w:rPr>
      </w:pPr>
      <w:r>
        <w:rPr>
          <w:rFonts w:eastAsia="方正仿宋_GBK"/>
          <w:b/>
          <w:bCs/>
          <w:sz w:val="24"/>
          <w:szCs w:val="24"/>
        </w:rPr>
        <w:t>备注：</w:t>
      </w:r>
      <w:r>
        <w:rPr>
          <w:rFonts w:hint="eastAsia" w:eastAsia="方正仿宋_GBK"/>
          <w:sz w:val="24"/>
          <w:szCs w:val="24"/>
        </w:rPr>
        <w:t>1.</w:t>
      </w:r>
      <w:r>
        <w:rPr>
          <w:rFonts w:eastAsia="方正仿宋_GBK"/>
          <w:sz w:val="24"/>
          <w:szCs w:val="24"/>
        </w:rPr>
        <w:t>本表由</w:t>
      </w:r>
      <w:r>
        <w:rPr>
          <w:rFonts w:hint="eastAsia" w:eastAsia="方正仿宋_GBK"/>
          <w:sz w:val="24"/>
          <w:szCs w:val="24"/>
        </w:rPr>
        <w:t>各</w:t>
      </w:r>
      <w:r>
        <w:rPr>
          <w:rFonts w:eastAsia="方正仿宋_GBK"/>
          <w:sz w:val="24"/>
          <w:szCs w:val="24"/>
        </w:rPr>
        <w:t>设区市民政局填写，统计报送</w:t>
      </w:r>
      <w:r>
        <w:rPr>
          <w:rFonts w:hint="eastAsia" w:eastAsia="方正仿宋_GBK"/>
          <w:sz w:val="24"/>
          <w:szCs w:val="24"/>
        </w:rPr>
        <w:t>总数</w:t>
      </w:r>
      <w:r>
        <w:rPr>
          <w:rFonts w:eastAsia="方正仿宋_GBK"/>
          <w:sz w:val="24"/>
          <w:szCs w:val="24"/>
        </w:rPr>
        <w:t>包括所属县（市、区）</w:t>
      </w:r>
      <w:r>
        <w:rPr>
          <w:rFonts w:hint="eastAsia" w:eastAsia="方正仿宋_GBK"/>
          <w:sz w:val="24"/>
          <w:szCs w:val="24"/>
        </w:rPr>
        <w:t>，</w:t>
      </w:r>
      <w:r>
        <w:rPr>
          <w:rFonts w:eastAsia="方正仿宋_GBK"/>
          <w:sz w:val="24"/>
          <w:szCs w:val="24"/>
        </w:rPr>
        <w:t>同时填报市本级数据。</w:t>
      </w:r>
    </w:p>
    <w:p>
      <w:pPr>
        <w:spacing w:line="400" w:lineRule="exact"/>
        <w:ind w:firstLine="720" w:firstLineChars="300"/>
        <w:jc w:val="left"/>
        <w:rPr>
          <w:rFonts w:eastAsia="方正仿宋_GBK"/>
          <w:sz w:val="24"/>
          <w:szCs w:val="24"/>
        </w:rPr>
      </w:pPr>
      <w:r>
        <w:rPr>
          <w:rFonts w:hint="eastAsia" w:eastAsia="方正仿宋_GBK"/>
          <w:sz w:val="24"/>
          <w:szCs w:val="24"/>
        </w:rPr>
        <w:t>2.社会</w:t>
      </w:r>
      <w:r>
        <w:rPr>
          <w:rFonts w:eastAsia="方正仿宋_GBK"/>
          <w:sz w:val="24"/>
          <w:szCs w:val="24"/>
        </w:rPr>
        <w:t>组织开展的各类</w:t>
      </w:r>
      <w:r>
        <w:rPr>
          <w:rFonts w:hint="eastAsia" w:eastAsia="方正仿宋_GBK"/>
          <w:sz w:val="24"/>
          <w:szCs w:val="24"/>
        </w:rPr>
        <w:t>帮</w:t>
      </w:r>
      <w:r>
        <w:rPr>
          <w:rFonts w:eastAsia="方正仿宋_GBK"/>
          <w:sz w:val="24"/>
          <w:szCs w:val="24"/>
        </w:rPr>
        <w:t>困、扶老、助残、救孤、</w:t>
      </w:r>
      <w:r>
        <w:rPr>
          <w:rFonts w:hint="eastAsia" w:eastAsia="方正仿宋_GBK"/>
          <w:sz w:val="24"/>
          <w:szCs w:val="24"/>
        </w:rPr>
        <w:t>助学等公益</w:t>
      </w:r>
      <w:r>
        <w:rPr>
          <w:rFonts w:eastAsia="方正仿宋_GBK"/>
          <w:sz w:val="24"/>
          <w:szCs w:val="24"/>
        </w:rPr>
        <w:t>项目</w:t>
      </w:r>
      <w:r>
        <w:rPr>
          <w:rFonts w:hint="eastAsia" w:eastAsia="方正仿宋_GBK"/>
          <w:sz w:val="24"/>
          <w:szCs w:val="24"/>
        </w:rPr>
        <w:t>均</w:t>
      </w:r>
      <w:r>
        <w:rPr>
          <w:rFonts w:eastAsia="方正仿宋_GBK"/>
          <w:sz w:val="24"/>
          <w:szCs w:val="24"/>
        </w:rPr>
        <w:t>可计入。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CE50AF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uiPriority w:val="0"/>
    <w:pPr>
      <w:widowControl w:val="0"/>
      <w:spacing w:line="560" w:lineRule="exact"/>
      <w:ind w:firstLine="480" w:firstLineChars="200"/>
      <w:jc w:val="both"/>
    </w:pPr>
    <w:rPr>
      <w:rFonts w:eastAsia="仿宋_GB2312"/>
      <w:kern w:val="2"/>
      <w:sz w:val="28"/>
      <w:szCs w:val="24"/>
      <w:lang w:val="en-US" w:eastAsia="zh-CN" w:bidi="ar-S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dcterms:modified xsi:type="dcterms:W3CDTF">2021-07-20T13:52:36Z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