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40C8" w:rsidRDefault="00BC40C8">
      <w:pPr>
        <w:spacing w:line="440" w:lineRule="exact"/>
        <w:jc w:val="center"/>
        <w:rPr>
          <w:rFonts w:ascii="Times New Roman" w:eastAsia="宋体" w:hAnsi="Times New Roman" w:cs="Times New Roman"/>
          <w:b/>
          <w:bCs/>
          <w:sz w:val="28"/>
          <w:szCs w:val="28"/>
        </w:rPr>
      </w:pPr>
    </w:p>
    <w:p w:rsidR="00BC40C8" w:rsidRPr="00E7130E" w:rsidRDefault="00AC761B" w:rsidP="002E69D7">
      <w:pPr>
        <w:spacing w:line="58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E7130E">
        <w:rPr>
          <w:rFonts w:ascii="方正小标宋简体" w:eastAsia="方正小标宋简体" w:hAnsi="Times New Roman" w:cs="Times New Roman" w:hint="eastAsia"/>
          <w:sz w:val="44"/>
          <w:szCs w:val="44"/>
        </w:rPr>
        <w:t>江苏省贯彻《养老机构服务安全基本规范》操作指南</w:t>
      </w:r>
    </w:p>
    <w:p w:rsidR="00BC40C8" w:rsidRPr="00034B26" w:rsidRDefault="00BC40C8" w:rsidP="00034B26">
      <w:pPr>
        <w:spacing w:line="580" w:lineRule="exact"/>
        <w:rPr>
          <w:rFonts w:ascii="Times New Roman" w:eastAsia="宋体" w:hAnsi="Times New Roman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0" w:name="_Toc21334"/>
      <w:bookmarkStart w:id="1" w:name="_Toc5838"/>
      <w:bookmarkStart w:id="2" w:name="_Toc23498"/>
      <w:r w:rsidRPr="00034B26">
        <w:rPr>
          <w:rFonts w:eastAsia="方正黑体_GBK" w:cs="Times New Roman"/>
          <w:sz w:val="32"/>
          <w:szCs w:val="32"/>
        </w:rPr>
        <w:t>基本要求</w:t>
      </w:r>
      <w:bookmarkEnd w:id="0"/>
      <w:bookmarkEnd w:id="1"/>
      <w:bookmarkEnd w:id="2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养老机构的建设和运营应符合消防、卫生与健康、环境保护、食品药品、建筑、设备设施等标准中的强制性规定及要求，</w:t>
      </w:r>
      <w:r w:rsidR="002E69D7">
        <w:rPr>
          <w:rFonts w:eastAsia="方正仿宋_GBK" w:cs="Times New Roman" w:hint="eastAsia"/>
          <w:sz w:val="32"/>
          <w:szCs w:val="32"/>
        </w:rPr>
        <w:t>经过</w:t>
      </w:r>
      <w:r w:rsidRPr="00034B26">
        <w:rPr>
          <w:rFonts w:eastAsia="方正仿宋_GBK" w:cs="Times New Roman"/>
          <w:sz w:val="32"/>
          <w:szCs w:val="32"/>
        </w:rPr>
        <w:t>相关</w:t>
      </w:r>
      <w:r w:rsidRPr="00034B26">
        <w:rPr>
          <w:rFonts w:eastAsia="方正仿宋_GBK" w:cs="Times New Roman" w:hint="eastAsia"/>
          <w:sz w:val="32"/>
          <w:szCs w:val="32"/>
        </w:rPr>
        <w:t>验收</w:t>
      </w:r>
      <w:r w:rsidR="002E69D7">
        <w:rPr>
          <w:rFonts w:eastAsia="方正仿宋_GBK" w:cs="Times New Roman" w:hint="eastAsia"/>
          <w:sz w:val="32"/>
          <w:szCs w:val="32"/>
        </w:rPr>
        <w:t>并获得</w:t>
      </w:r>
      <w:r w:rsidRPr="00034B26">
        <w:rPr>
          <w:rFonts w:eastAsia="方正仿宋_GBK" w:cs="Times New Roman" w:hint="eastAsia"/>
          <w:sz w:val="32"/>
          <w:szCs w:val="32"/>
        </w:rPr>
        <w:t>资质</w:t>
      </w:r>
      <w:r w:rsidRPr="00034B26">
        <w:rPr>
          <w:rFonts w:eastAsia="方正仿宋_GBK" w:cs="Times New Roman"/>
          <w:sz w:val="32"/>
          <w:szCs w:val="32"/>
        </w:rPr>
        <w:t>文件。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养老机构应建立服务安全责任制，养老机构法定代表人或主要管理者是</w:t>
      </w:r>
      <w:r w:rsidRPr="00034B26">
        <w:rPr>
          <w:rFonts w:eastAsia="方正仿宋_GBK" w:cs="Times New Roman" w:hint="eastAsia"/>
          <w:sz w:val="32"/>
          <w:szCs w:val="32"/>
        </w:rPr>
        <w:t>养老机构</w:t>
      </w:r>
      <w:r w:rsidRPr="00034B26">
        <w:rPr>
          <w:rFonts w:eastAsia="方正仿宋_GBK" w:cs="Times New Roman"/>
          <w:sz w:val="32"/>
          <w:szCs w:val="32"/>
        </w:rPr>
        <w:t>服务安全</w:t>
      </w:r>
      <w:r w:rsidRPr="00034B26">
        <w:rPr>
          <w:rFonts w:eastAsia="方正仿宋_GBK" w:cs="Times New Roman" w:hint="eastAsia"/>
          <w:sz w:val="32"/>
          <w:szCs w:val="32"/>
        </w:rPr>
        <w:t>的</w:t>
      </w:r>
      <w:r w:rsidRPr="00034B26">
        <w:rPr>
          <w:rFonts w:eastAsia="方正仿宋_GBK" w:cs="Times New Roman"/>
          <w:sz w:val="32"/>
          <w:szCs w:val="32"/>
        </w:rPr>
        <w:t>第一责任人。</w:t>
      </w:r>
      <w:r w:rsidRPr="00034B26">
        <w:rPr>
          <w:rFonts w:eastAsia="方正仿宋_GBK" w:cs="Times New Roman" w:hint="eastAsia"/>
          <w:sz w:val="32"/>
          <w:szCs w:val="32"/>
        </w:rPr>
        <w:t>养老机构应</w:t>
      </w:r>
      <w:r w:rsidRPr="00034B26">
        <w:rPr>
          <w:rFonts w:eastAsia="方正仿宋_GBK" w:cs="Times New Roman"/>
          <w:sz w:val="32"/>
          <w:szCs w:val="32"/>
        </w:rPr>
        <w:t>构建服务安全管理组织架构，明确工作人员服务安全岗位责任事项及责任追究制度。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养老机构应按照法律法规和本</w:t>
      </w:r>
      <w:r w:rsidRPr="00034B26">
        <w:rPr>
          <w:rFonts w:eastAsia="方正仿宋_GBK" w:cs="Times New Roman" w:hint="eastAsia"/>
          <w:sz w:val="32"/>
          <w:szCs w:val="32"/>
        </w:rPr>
        <w:t>指南</w:t>
      </w:r>
      <w:r w:rsidRPr="00034B26">
        <w:rPr>
          <w:rFonts w:eastAsia="方正仿宋_GBK" w:cs="Times New Roman"/>
          <w:sz w:val="32"/>
          <w:szCs w:val="32"/>
        </w:rPr>
        <w:t>的要求，建立健全各项防范服务安全风险的制度、流程和标准，包括但不限于：服务风险评估标准、服务操作规范或规程、服务安全检查制度、服务安全应急预案、服务安全考核与奖惩制度等。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养老机构应在服务环境内设置符合</w:t>
      </w:r>
      <w:r w:rsidRPr="00034B26">
        <w:rPr>
          <w:rFonts w:eastAsia="方正仿宋_GBK" w:cs="Times New Roman"/>
          <w:sz w:val="32"/>
          <w:szCs w:val="32"/>
        </w:rPr>
        <w:t>GB2893</w:t>
      </w:r>
      <w:r w:rsidRPr="00034B26">
        <w:rPr>
          <w:rFonts w:eastAsia="方正仿宋_GBK" w:cs="Times New Roman"/>
          <w:sz w:val="32"/>
          <w:szCs w:val="32"/>
        </w:rPr>
        <w:t>、</w:t>
      </w:r>
      <w:r w:rsidRPr="00034B26">
        <w:rPr>
          <w:rFonts w:eastAsia="方正仿宋_GBK" w:cs="Times New Roman"/>
          <w:sz w:val="32"/>
          <w:szCs w:val="32"/>
        </w:rPr>
        <w:t>GB2894</w:t>
      </w:r>
      <w:r w:rsidRPr="00034B26">
        <w:rPr>
          <w:rFonts w:eastAsia="方正仿宋_GBK" w:cs="Times New Roman"/>
          <w:sz w:val="32"/>
          <w:szCs w:val="32"/>
        </w:rPr>
        <w:t>要求的安全标志，参考执行</w:t>
      </w:r>
      <w:r w:rsidRPr="00034B26">
        <w:rPr>
          <w:rFonts w:eastAsia="方正仿宋_GBK" w:cs="Times New Roman"/>
          <w:sz w:val="32"/>
          <w:szCs w:val="32"/>
        </w:rPr>
        <w:t>MZ/T131-2019</w:t>
      </w:r>
      <w:r w:rsidRPr="00034B26">
        <w:rPr>
          <w:rFonts w:eastAsia="方正仿宋_GBK" w:cs="Times New Roman"/>
          <w:sz w:val="32"/>
          <w:szCs w:val="32"/>
        </w:rPr>
        <w:t>的要求。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养老机构的工作人员应经培训合格后上岗，消防安全、食品药品、特种设备管理、医疗等特殊岗位人员应持证上岗</w:t>
      </w:r>
      <w:r w:rsidR="00894D3C">
        <w:rPr>
          <w:rFonts w:eastAsia="方正仿宋_GBK" w:cs="Times New Roman" w:hint="eastAsia"/>
          <w:sz w:val="32"/>
          <w:szCs w:val="32"/>
        </w:rPr>
        <w:t>。</w:t>
      </w:r>
      <w:r w:rsidRPr="00034B26">
        <w:rPr>
          <w:rFonts w:eastAsia="方正仿宋_GBK" w:cs="Times New Roman"/>
          <w:sz w:val="32"/>
          <w:szCs w:val="32"/>
        </w:rPr>
        <w:t>持续对工作人员开展服务安全培训并进行考核，工作人员</w:t>
      </w:r>
      <w:r w:rsidR="00894D3C">
        <w:rPr>
          <w:rFonts w:eastAsia="方正仿宋_GBK" w:cs="Times New Roman" w:hint="eastAsia"/>
          <w:sz w:val="32"/>
          <w:szCs w:val="32"/>
        </w:rPr>
        <w:t>应</w:t>
      </w:r>
      <w:r w:rsidRPr="00034B26">
        <w:rPr>
          <w:rFonts w:eastAsia="方正仿宋_GBK" w:cs="Times New Roman"/>
          <w:sz w:val="32"/>
          <w:szCs w:val="32"/>
        </w:rPr>
        <w:t>熟知主要服务安全风险的辨识和处置程序。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养老机构</w:t>
      </w:r>
      <w:r w:rsidRPr="00034B26">
        <w:rPr>
          <w:rFonts w:eastAsia="方正仿宋_GBK" w:cs="Times New Roman"/>
          <w:sz w:val="32"/>
          <w:szCs w:val="32"/>
        </w:rPr>
        <w:t>应制定昼夜巡查、交接班制度。老年人身体及精神状况发生明显变化、</w:t>
      </w:r>
      <w:r w:rsidR="00894D3C">
        <w:rPr>
          <w:rFonts w:eastAsia="方正仿宋_GBK" w:cs="Times New Roman" w:hint="eastAsia"/>
          <w:sz w:val="32"/>
          <w:szCs w:val="32"/>
        </w:rPr>
        <w:t>出现</w:t>
      </w:r>
      <w:r w:rsidRPr="00034B26">
        <w:rPr>
          <w:rFonts w:eastAsia="方正仿宋_GBK" w:cs="Times New Roman"/>
          <w:sz w:val="32"/>
          <w:szCs w:val="32"/>
        </w:rPr>
        <w:t>异常情况，</w:t>
      </w:r>
      <w:r w:rsidR="00894D3C">
        <w:rPr>
          <w:rFonts w:eastAsia="方正仿宋_GBK" w:cs="Times New Roman" w:hint="eastAsia"/>
          <w:sz w:val="32"/>
          <w:szCs w:val="32"/>
        </w:rPr>
        <w:t>应</w:t>
      </w:r>
      <w:r w:rsidRPr="00034B26">
        <w:rPr>
          <w:rFonts w:eastAsia="方正仿宋_GBK" w:cs="Times New Roman" w:hint="eastAsia"/>
          <w:sz w:val="32"/>
          <w:szCs w:val="32"/>
        </w:rPr>
        <w:t>及时</w:t>
      </w:r>
      <w:r w:rsidRPr="00034B26">
        <w:rPr>
          <w:rFonts w:eastAsia="方正仿宋_GBK" w:cs="Times New Roman"/>
          <w:sz w:val="32"/>
          <w:szCs w:val="32"/>
        </w:rPr>
        <w:t>予以</w:t>
      </w:r>
      <w:r w:rsidRPr="00034B26">
        <w:rPr>
          <w:rFonts w:eastAsia="方正仿宋_GBK" w:cs="Times New Roman"/>
          <w:sz w:val="32"/>
          <w:szCs w:val="32"/>
        </w:rPr>
        <w:lastRenderedPageBreak/>
        <w:t>报告和处置，提高巡查频次，做好巡查、交接及处置记录。有条件的养老机构应加强视频监控系统的功能设置，保存监控记录。鼓励应用智能化体征监测系统，强化对老年人突发意外风险的监测和预警。制定老年人个人信息和监控内容保密制度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养老机构应</w:t>
      </w:r>
      <w:r w:rsidRPr="00034B26">
        <w:rPr>
          <w:rFonts w:eastAsia="方正仿宋_GBK" w:cs="Times New Roman"/>
          <w:sz w:val="32"/>
          <w:szCs w:val="32"/>
        </w:rPr>
        <w:t>建立健全食品药品安全管理制度，禁止在养老机构内非法兜售保健食品、药品等。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养老机构</w:t>
      </w:r>
      <w:r w:rsidRPr="00034B26">
        <w:rPr>
          <w:rFonts w:eastAsia="方正仿宋_GBK" w:cs="Times New Roman"/>
          <w:sz w:val="32"/>
          <w:szCs w:val="32"/>
        </w:rPr>
        <w:t>应建立传染病防控管理相关制度、流程和预案，做好清洁卫生和消毒工作，对于污染织物应单独清洗、消毒和处置，保存相关记录。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养老机构应</w:t>
      </w:r>
      <w:r w:rsidRPr="00034B26">
        <w:rPr>
          <w:rFonts w:eastAsia="方正仿宋_GBK" w:cs="Times New Roman"/>
          <w:sz w:val="32"/>
          <w:szCs w:val="32"/>
        </w:rPr>
        <w:t>建立机构内控烟制度，在老年人生活及活动区域应禁止吸烟，相应场所设置禁烟标志。</w:t>
      </w:r>
    </w:p>
    <w:p w:rsidR="00BC40C8" w:rsidRPr="00034B26" w:rsidRDefault="00BC40C8" w:rsidP="00034B26">
      <w:pPr>
        <w:spacing w:line="580" w:lineRule="exact"/>
        <w:rPr>
          <w:rFonts w:ascii="Times New Roman" w:hAnsi="Times New Roman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3" w:name="_Toc27523"/>
      <w:bookmarkStart w:id="4" w:name="_Toc15062"/>
      <w:bookmarkStart w:id="5" w:name="_Toc11246"/>
      <w:r w:rsidRPr="00034B26">
        <w:rPr>
          <w:rFonts w:eastAsia="方正黑体_GBK" w:cs="Times New Roman"/>
          <w:sz w:val="32"/>
          <w:szCs w:val="32"/>
        </w:rPr>
        <w:t>安全风险评估</w:t>
      </w:r>
      <w:bookmarkEnd w:id="3"/>
      <w:bookmarkEnd w:id="4"/>
      <w:bookmarkEnd w:id="5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老年人入住养老机构前，应结合老年人日常生活活动、精神状态、感知觉与沟通、社会参与等进行服务安全风险评估。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服务安全风险评估应包括噎食、食品药品误食、压疮、烫伤、坠床、跌倒、他伤和自伤、走失、文娱活动意外等方面的风险。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安全风险评估原则上每年应至少进行一次阶段性评估，当老年人的身体或精神状况发生较大变化时应及时进行再次评估，并保存评估记录。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lastRenderedPageBreak/>
        <w:t>养老机构应</w:t>
      </w:r>
      <w:r w:rsidRPr="00034B26">
        <w:rPr>
          <w:rFonts w:eastAsia="方正仿宋_GBK" w:cs="Times New Roman"/>
          <w:sz w:val="32"/>
          <w:szCs w:val="32"/>
        </w:rPr>
        <w:t>建立沟通与知情同意相关制度，服务安全风险评估结果应告知工作人员及相关第三方，高风险及相应的防范措施应由相关第三方签字确认。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养老机构</w:t>
      </w:r>
      <w:r w:rsidRPr="00034B26">
        <w:rPr>
          <w:rFonts w:eastAsia="方正仿宋_GBK" w:cs="Times New Roman"/>
          <w:sz w:val="32"/>
          <w:szCs w:val="32"/>
        </w:rPr>
        <w:t>应依据评估情况将服务安全风险划分风险等级，并根据评估结果采取针对性的防范措施。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6" w:name="_Toc12872"/>
      <w:bookmarkStart w:id="7" w:name="_Toc26772"/>
      <w:bookmarkStart w:id="8" w:name="_Toc32464"/>
      <w:r w:rsidRPr="00034B26">
        <w:rPr>
          <w:rFonts w:eastAsia="方正黑体_GBK" w:cs="Times New Roman"/>
          <w:sz w:val="32"/>
          <w:szCs w:val="32"/>
        </w:rPr>
        <w:t>防噎食</w:t>
      </w:r>
      <w:bookmarkEnd w:id="6"/>
      <w:bookmarkEnd w:id="7"/>
      <w:bookmarkEnd w:id="8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 w:hint="eastAsia"/>
          <w:sz w:val="32"/>
          <w:szCs w:val="32"/>
        </w:rPr>
        <w:t>对尚未出现吞咽障碍的</w:t>
      </w:r>
      <w:r w:rsidRPr="00034B26">
        <w:rPr>
          <w:rFonts w:eastAsia="方正仿宋_GBK" w:cs="Times New Roman"/>
          <w:sz w:val="32"/>
          <w:szCs w:val="32"/>
        </w:rPr>
        <w:t>老年人</w:t>
      </w:r>
      <w:r w:rsidRPr="00034B26">
        <w:rPr>
          <w:rFonts w:eastAsia="方正仿宋_GBK" w:cs="Times New Roman" w:hint="eastAsia"/>
          <w:sz w:val="32"/>
          <w:szCs w:val="32"/>
        </w:rPr>
        <w:t>（结合医疗诊断报告、第三方问询结果进行评估）</w:t>
      </w:r>
      <w:r w:rsidRPr="00034B26">
        <w:rPr>
          <w:rFonts w:eastAsia="方正仿宋_GBK" w:cs="Times New Roman"/>
          <w:sz w:val="32"/>
          <w:szCs w:val="32"/>
        </w:rPr>
        <w:t>入住前开展噎</w:t>
      </w:r>
      <w:proofErr w:type="gramStart"/>
      <w:r w:rsidRPr="00034B26">
        <w:rPr>
          <w:rFonts w:eastAsia="方正仿宋_GBK" w:cs="Times New Roman"/>
          <w:sz w:val="32"/>
          <w:szCs w:val="32"/>
        </w:rPr>
        <w:t>食风险</w:t>
      </w:r>
      <w:proofErr w:type="gramEnd"/>
      <w:r w:rsidRPr="00034B26">
        <w:rPr>
          <w:rFonts w:eastAsia="方正仿宋_GBK" w:cs="Times New Roman"/>
          <w:sz w:val="32"/>
          <w:szCs w:val="32"/>
        </w:rPr>
        <w:t>评估，可参考使用《</w:t>
      </w:r>
      <w:r w:rsidRPr="00034B26">
        <w:rPr>
          <w:rFonts w:ascii="方正仿宋_GBK" w:eastAsia="方正仿宋_GBK" w:hAnsi="方正仿宋_GBK" w:cs="方正仿宋_GBK" w:hint="eastAsia"/>
          <w:sz w:val="32"/>
          <w:szCs w:val="32"/>
        </w:rPr>
        <w:t>噎食风险评估表</w:t>
      </w:r>
      <w:r w:rsidRPr="00034B26">
        <w:rPr>
          <w:rFonts w:eastAsia="方正仿宋_GBK" w:cs="Times New Roman"/>
          <w:sz w:val="32"/>
          <w:szCs w:val="32"/>
        </w:rPr>
        <w:t>》（详见附录</w:t>
      </w:r>
      <w:r w:rsidR="00894D3C">
        <w:rPr>
          <w:rFonts w:eastAsia="方正仿宋_GBK" w:cs="Times New Roman" w:hint="eastAsia"/>
          <w:sz w:val="32"/>
          <w:szCs w:val="32"/>
        </w:rPr>
        <w:t>1</w:t>
      </w:r>
      <w:r w:rsidRPr="00034B26">
        <w:rPr>
          <w:rFonts w:eastAsia="方正仿宋_GBK" w:cs="Times New Roman"/>
          <w:sz w:val="32"/>
          <w:szCs w:val="32"/>
        </w:rPr>
        <w:t>），保存评估记录，将评估结果告知工作人员及相关第三方。持续关注老年人吞咽功能的变化，必要时可开展再评估。</w:t>
      </w:r>
    </w:p>
    <w:p w:rsidR="00BC40C8" w:rsidRPr="00034B26" w:rsidRDefault="00AC761B" w:rsidP="00894D3C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老年人发生噎食风险：</w:t>
      </w:r>
    </w:p>
    <w:p w:rsidR="00BC40C8" w:rsidRPr="00034B26" w:rsidRDefault="00894D3C" w:rsidP="00894D3C">
      <w:pPr>
        <w:spacing w:line="580" w:lineRule="exact"/>
        <w:ind w:left="56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1.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根据老年人的功能状况选择合适的食物和进食方式。</w:t>
      </w:r>
    </w:p>
    <w:p w:rsidR="00BC40C8" w:rsidRPr="00034B26" w:rsidRDefault="00894D3C" w:rsidP="00894D3C">
      <w:pPr>
        <w:spacing w:line="580" w:lineRule="exact"/>
        <w:ind w:left="56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2.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对于经口进食的老年人，食料切配时切小、切细、切碎，确保食物大小、长短适宜，食物酥软、易吞咽。</w:t>
      </w:r>
    </w:p>
    <w:p w:rsidR="00BC40C8" w:rsidRPr="00034B26" w:rsidRDefault="00894D3C" w:rsidP="00894D3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3.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注意观察老年人进食情况，劝导老年人细嚼慢咽，告知老年人口含有食物时避免大笑、讲话。避免老年人平卧位进食、饮水。</w:t>
      </w:r>
    </w:p>
    <w:p w:rsidR="00BC40C8" w:rsidRPr="00034B26" w:rsidRDefault="00894D3C" w:rsidP="00894D3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4.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进食环境清洁、卫生、无异味、无噪声干扰，使老年人保持情绪稳定，注意力集中，避免不良刺激及同时开展其他活动或服务。</w:t>
      </w:r>
    </w:p>
    <w:p w:rsidR="00BC40C8" w:rsidRPr="00034B26" w:rsidRDefault="00AC761B" w:rsidP="00894D3C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对于有中高噎</w:t>
      </w:r>
      <w:proofErr w:type="gramStart"/>
      <w:r w:rsidRPr="00034B26">
        <w:rPr>
          <w:rFonts w:eastAsia="方正仿宋_GBK" w:cs="Times New Roman"/>
          <w:sz w:val="32"/>
          <w:szCs w:val="32"/>
        </w:rPr>
        <w:t>食风险</w:t>
      </w:r>
      <w:proofErr w:type="gramEnd"/>
      <w:r w:rsidRPr="00034B26">
        <w:rPr>
          <w:rFonts w:eastAsia="方正仿宋_GBK" w:cs="Times New Roman"/>
          <w:sz w:val="32"/>
          <w:szCs w:val="32"/>
        </w:rPr>
        <w:t>的老年人，应采取以下</w:t>
      </w:r>
      <w:r w:rsidRPr="00034B26">
        <w:rPr>
          <w:rFonts w:eastAsia="方正仿宋_GBK" w:cs="Times New Roman"/>
          <w:sz w:val="32"/>
          <w:szCs w:val="32"/>
        </w:rPr>
        <w:lastRenderedPageBreak/>
        <w:t>针对性预防措施：</w:t>
      </w:r>
    </w:p>
    <w:p w:rsidR="00BC40C8" w:rsidRPr="00034B26" w:rsidRDefault="00AC761B" w:rsidP="00894D3C">
      <w:pPr>
        <w:numPr>
          <w:ilvl w:val="0"/>
          <w:numId w:val="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通过床头卡等方式予以标识，并让工作人员熟知。</w:t>
      </w:r>
    </w:p>
    <w:p w:rsidR="00BC40C8" w:rsidRPr="00034B26" w:rsidRDefault="00AC761B" w:rsidP="00894D3C">
      <w:pPr>
        <w:numPr>
          <w:ilvl w:val="0"/>
          <w:numId w:val="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根据情况选择合适的食物，如稀流质、浓流质、浓汤和浓稠食物等。必要时，由专业医护人员给予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鼻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胃管喂食，或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间歇性经胃管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喂食等。</w:t>
      </w:r>
    </w:p>
    <w:p w:rsidR="00BC40C8" w:rsidRPr="00034B26" w:rsidRDefault="00AC761B" w:rsidP="00894D3C">
      <w:pPr>
        <w:numPr>
          <w:ilvl w:val="0"/>
          <w:numId w:val="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对有认知障碍、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存在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暴食和抢食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风险，以及服药后出现吞咽障碍的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老年人，安排单独进餐，劝导其放慢进食速度，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加强看护，避免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该类老年人将食物带回居室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独自进食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BC40C8" w:rsidRPr="00034B26" w:rsidRDefault="00AC761B" w:rsidP="00894D3C">
      <w:pPr>
        <w:numPr>
          <w:ilvl w:val="0"/>
          <w:numId w:val="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由护理人员协助进食时，进食程序应正确，掌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控正确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的喂食体位、喂食量、喂食速度，喂食过程密切关注老年人的动态变化。选择坐位进食体位时，老年人应坐直、上身稍前倾，头略低，下颏微向前；卧位时，抬高床头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30°-50°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，头转向一侧（护理员侧）或将后背垫起呈坐位姿势。</w:t>
      </w:r>
    </w:p>
    <w:p w:rsidR="00BC40C8" w:rsidRPr="00034B26" w:rsidRDefault="00AC761B" w:rsidP="00894D3C">
      <w:pPr>
        <w:numPr>
          <w:ilvl w:val="0"/>
          <w:numId w:val="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在老年人进食后，保持坐位姿势</w:t>
      </w:r>
      <w:r w:rsidR="00894D3C">
        <w:rPr>
          <w:rFonts w:ascii="Times New Roman" w:eastAsia="方正仿宋_GBK" w:hAnsi="Times New Roman" w:cs="Times New Roman" w:hint="eastAsia"/>
          <w:sz w:val="32"/>
          <w:szCs w:val="32"/>
        </w:rPr>
        <w:t>观察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30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分钟以上，同时避免翻身、叩背和吸痰，确保无异常。</w:t>
      </w:r>
    </w:p>
    <w:p w:rsidR="00BC40C8" w:rsidRPr="00034B26" w:rsidRDefault="00AC761B" w:rsidP="00894D3C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发现</w:t>
      </w:r>
      <w:proofErr w:type="gramStart"/>
      <w:r w:rsidRPr="00034B26">
        <w:rPr>
          <w:rFonts w:eastAsia="方正仿宋_GBK" w:cs="Times New Roman"/>
          <w:sz w:val="32"/>
          <w:szCs w:val="32"/>
        </w:rPr>
        <w:t>噎</w:t>
      </w:r>
      <w:proofErr w:type="gramEnd"/>
      <w:r w:rsidRPr="00034B26">
        <w:rPr>
          <w:rFonts w:eastAsia="方正仿宋_GBK" w:cs="Times New Roman"/>
          <w:sz w:val="32"/>
          <w:szCs w:val="32"/>
        </w:rPr>
        <w:t>食者，应清除口咽部食物，疏通呼吸道。同时通知医生或护士，可使用刺激舌根部法、拍打法、海姆利克救助法等进行处置。</w:t>
      </w:r>
    </w:p>
    <w:p w:rsidR="00BC40C8" w:rsidRPr="00034B26" w:rsidRDefault="00AC761B" w:rsidP="00894D3C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如噎</w:t>
      </w:r>
      <w:proofErr w:type="gramStart"/>
      <w:r w:rsidRPr="00034B26">
        <w:rPr>
          <w:rFonts w:eastAsia="方正仿宋_GBK" w:cs="Times New Roman"/>
          <w:sz w:val="32"/>
          <w:szCs w:val="32"/>
        </w:rPr>
        <w:t>食没有</w:t>
      </w:r>
      <w:proofErr w:type="gramEnd"/>
      <w:r w:rsidRPr="00034B26">
        <w:rPr>
          <w:rFonts w:eastAsia="方正仿宋_GBK" w:cs="Times New Roman"/>
          <w:sz w:val="32"/>
          <w:szCs w:val="32"/>
        </w:rPr>
        <w:t>缓解，应拨打</w:t>
      </w:r>
      <w:r w:rsidRPr="00034B26">
        <w:rPr>
          <w:rFonts w:eastAsia="方正仿宋_GBK" w:cs="Times New Roman"/>
          <w:sz w:val="32"/>
          <w:szCs w:val="32"/>
        </w:rPr>
        <w:t>120</w:t>
      </w:r>
      <w:r w:rsidRPr="00034B26">
        <w:rPr>
          <w:rFonts w:eastAsia="方正仿宋_GBK" w:cs="Times New Roman"/>
          <w:sz w:val="32"/>
          <w:szCs w:val="32"/>
        </w:rPr>
        <w:t>急救电话，送医院救治，同时通知相关第三方。如噎</w:t>
      </w:r>
      <w:proofErr w:type="gramStart"/>
      <w:r w:rsidRPr="00034B26">
        <w:rPr>
          <w:rFonts w:eastAsia="方正仿宋_GBK" w:cs="Times New Roman"/>
          <w:sz w:val="32"/>
          <w:szCs w:val="32"/>
        </w:rPr>
        <w:t>食风险</w:t>
      </w:r>
      <w:proofErr w:type="gramEnd"/>
      <w:r w:rsidRPr="00034B26">
        <w:rPr>
          <w:rFonts w:eastAsia="方正仿宋_GBK" w:cs="Times New Roman"/>
          <w:sz w:val="32"/>
          <w:szCs w:val="32"/>
        </w:rPr>
        <w:t>解除，继续观察</w:t>
      </w:r>
      <w:r w:rsidRPr="00034B26">
        <w:rPr>
          <w:rFonts w:eastAsia="方正仿宋_GBK" w:cs="Times New Roman"/>
          <w:sz w:val="32"/>
          <w:szCs w:val="32"/>
        </w:rPr>
        <w:t>30</w:t>
      </w:r>
      <w:r w:rsidRPr="00034B26">
        <w:rPr>
          <w:rFonts w:eastAsia="方正仿宋_GBK" w:cs="Times New Roman"/>
          <w:sz w:val="32"/>
          <w:szCs w:val="32"/>
        </w:rPr>
        <w:t>分钟，无异常后恢复正常照护。</w:t>
      </w:r>
    </w:p>
    <w:p w:rsidR="00BC40C8" w:rsidRPr="00034B26" w:rsidRDefault="00AC761B" w:rsidP="00894D3C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9" w:name="_Toc23753"/>
      <w:bookmarkStart w:id="10" w:name="_Toc13700"/>
      <w:bookmarkStart w:id="11" w:name="_Toc9269"/>
      <w:proofErr w:type="gramStart"/>
      <w:r w:rsidRPr="00034B26">
        <w:rPr>
          <w:rFonts w:eastAsia="方正黑体_GBK" w:cs="Times New Roman"/>
          <w:sz w:val="32"/>
          <w:szCs w:val="32"/>
        </w:rPr>
        <w:lastRenderedPageBreak/>
        <w:t>防食品</w:t>
      </w:r>
      <w:proofErr w:type="gramEnd"/>
      <w:r w:rsidRPr="00034B26">
        <w:rPr>
          <w:rFonts w:eastAsia="方正黑体_GBK" w:cs="Times New Roman"/>
          <w:sz w:val="32"/>
          <w:szCs w:val="32"/>
        </w:rPr>
        <w:t>药品误食</w:t>
      </w:r>
      <w:bookmarkEnd w:id="9"/>
      <w:bookmarkEnd w:id="10"/>
      <w:bookmarkEnd w:id="11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老年人入住前开展食品药品误食风险评估，可参考使用《简易精神状态评价表（</w:t>
      </w:r>
      <w:r w:rsidRPr="00034B26">
        <w:rPr>
          <w:rFonts w:eastAsia="方正仿宋_GBK" w:cs="Times New Roman"/>
          <w:sz w:val="32"/>
          <w:szCs w:val="32"/>
        </w:rPr>
        <w:t>MMSE</w:t>
      </w:r>
      <w:r w:rsidRPr="00034B26">
        <w:rPr>
          <w:rFonts w:eastAsia="方正仿宋_GBK" w:cs="Times New Roman"/>
          <w:sz w:val="32"/>
          <w:szCs w:val="32"/>
        </w:rPr>
        <w:t>量表）》（详见附录</w:t>
      </w:r>
      <w:r w:rsidR="006D7E82">
        <w:rPr>
          <w:rFonts w:eastAsia="方正仿宋_GBK" w:cs="Times New Roman" w:hint="eastAsia"/>
          <w:sz w:val="32"/>
          <w:szCs w:val="32"/>
        </w:rPr>
        <w:t>2</w:t>
      </w:r>
      <w:r w:rsidRPr="00034B26">
        <w:rPr>
          <w:rFonts w:eastAsia="方正仿宋_GBK" w:cs="Times New Roman"/>
          <w:sz w:val="32"/>
          <w:szCs w:val="32"/>
        </w:rPr>
        <w:t>），保存评估记录，将评估结果告知工作人员及相关第三方。持续关注老年人身体和精神状况变化，开展再评估。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应采取以下措施防范老年人发生食品误食风险：</w:t>
      </w:r>
    </w:p>
    <w:p w:rsidR="00BC40C8" w:rsidRPr="00034B26" w:rsidRDefault="00AC761B" w:rsidP="00034B26">
      <w:pPr>
        <w:numPr>
          <w:ilvl w:val="0"/>
          <w:numId w:val="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食品应按要求储存，散装食品必须放置于加盖容器中，或加封保鲜膜，或置于保鲜袋内。在容器上标明有效期，确保在有效期内食用。</w:t>
      </w:r>
    </w:p>
    <w:p w:rsidR="00BC40C8" w:rsidRPr="00034B26" w:rsidRDefault="00AC761B" w:rsidP="00034B26">
      <w:pPr>
        <w:numPr>
          <w:ilvl w:val="0"/>
          <w:numId w:val="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老年人自带食品做好登记，原则上由养老机构统一管理，按照要求做好储存，确保无过期、无变质、无霉变等现象。</w:t>
      </w:r>
    </w:p>
    <w:p w:rsidR="00BC40C8" w:rsidRPr="00034B26" w:rsidRDefault="00AC761B" w:rsidP="00034B26">
      <w:pPr>
        <w:numPr>
          <w:ilvl w:val="0"/>
          <w:numId w:val="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定期检查、督促，协助老年人处置过期、变质、霉变食品。</w:t>
      </w:r>
    </w:p>
    <w:p w:rsidR="00BC40C8" w:rsidRPr="00034B26" w:rsidRDefault="00AC761B" w:rsidP="00034B26">
      <w:pPr>
        <w:numPr>
          <w:ilvl w:val="0"/>
          <w:numId w:val="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发现老年人或相关第三方带入不适合老年人食用的食品，</w:t>
      </w:r>
      <w:r w:rsidR="006D7E82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与老年人或相关第三方沟通后处理。</w:t>
      </w:r>
    </w:p>
    <w:p w:rsidR="00BC40C8" w:rsidRPr="00034B26" w:rsidRDefault="00AC761B" w:rsidP="00034B26">
      <w:pPr>
        <w:numPr>
          <w:ilvl w:val="0"/>
          <w:numId w:val="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对易误食的物品进行严格管理。如老年人在吃袋装食品时，服务人员应提前把干燥剂取出</w:t>
      </w:r>
      <w:r w:rsidR="00D51F8B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对于经评估有认知障碍的老年人，应将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洗涤剂等物品放置在老年人触及不到的地方</w:t>
      </w:r>
      <w:r w:rsidR="00D51F8B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消毒物品应上锁管理，使用后放回原处。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应采取以下措施防范老年人发生药品误食风险：</w:t>
      </w:r>
    </w:p>
    <w:p w:rsidR="00BC40C8" w:rsidRPr="00034B26" w:rsidRDefault="00AC761B" w:rsidP="00034B26">
      <w:pPr>
        <w:numPr>
          <w:ilvl w:val="0"/>
          <w:numId w:val="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提供服药管理服务的养老机构，在入住前与老年人或相关第三方签订服药管理协议。</w:t>
      </w:r>
    </w:p>
    <w:p w:rsidR="00BC40C8" w:rsidRPr="00034B26" w:rsidRDefault="00AC761B" w:rsidP="00034B26">
      <w:pPr>
        <w:numPr>
          <w:ilvl w:val="0"/>
          <w:numId w:val="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有内设医疗机构的养老机构按照相应规范的要求，建立相关药品管理制度，统一管理药品。</w:t>
      </w:r>
    </w:p>
    <w:p w:rsidR="00BC40C8" w:rsidRPr="00034B26" w:rsidRDefault="00AC761B" w:rsidP="00034B26">
      <w:pPr>
        <w:numPr>
          <w:ilvl w:val="0"/>
          <w:numId w:val="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无内设医疗机构的养老机构建立内部药品管理制度，建议由专人参与管理药品，加强日常检查，协助老年人定时清理并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处置自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带过期药品。</w:t>
      </w:r>
    </w:p>
    <w:p w:rsidR="00BC40C8" w:rsidRPr="00034B26" w:rsidRDefault="00AC761B" w:rsidP="00034B26">
      <w:pPr>
        <w:numPr>
          <w:ilvl w:val="0"/>
          <w:numId w:val="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外来药品</w:t>
      </w:r>
      <w:r w:rsidR="00D51F8B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按医嘱接收，做登记，</w:t>
      </w:r>
      <w:r w:rsidR="00D51F8B">
        <w:rPr>
          <w:rFonts w:ascii="Times New Roman" w:eastAsia="方正仿宋_GBK" w:hAnsi="Times New Roman" w:cs="Times New Roman" w:hint="eastAsia"/>
          <w:sz w:val="32"/>
          <w:szCs w:val="32"/>
        </w:rPr>
        <w:t>并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由相关第三方签字确认</w:t>
      </w:r>
      <w:r w:rsidR="00D51F8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不允许接收过期药、已拆包装的零星药。</w:t>
      </w:r>
    </w:p>
    <w:p w:rsidR="00BC40C8" w:rsidRPr="00034B26" w:rsidRDefault="00AC761B" w:rsidP="00034B26">
      <w:pPr>
        <w:numPr>
          <w:ilvl w:val="0"/>
          <w:numId w:val="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由医护人员排药、发药，严格执行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三查八对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制度。需护理人员发药的，制定发药程序，在医护人员指导和监督下发药，必要时看服到口。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对于有中高误食风险的老年人，应采取以下针对性预防措施：</w:t>
      </w:r>
    </w:p>
    <w:p w:rsidR="00BC40C8" w:rsidRPr="00034B26" w:rsidRDefault="00AC761B" w:rsidP="00034B26">
      <w:pPr>
        <w:numPr>
          <w:ilvl w:val="0"/>
          <w:numId w:val="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通过床头卡等方式予以标识，并让工作人员熟知。</w:t>
      </w:r>
    </w:p>
    <w:p w:rsidR="00BC40C8" w:rsidRPr="00034B26" w:rsidRDefault="00AC761B" w:rsidP="00034B26">
      <w:pPr>
        <w:numPr>
          <w:ilvl w:val="0"/>
          <w:numId w:val="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严禁该类老年人保存、自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服食品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或药品。</w:t>
      </w:r>
    </w:p>
    <w:p w:rsidR="00BC40C8" w:rsidRPr="00034B26" w:rsidRDefault="00AC761B" w:rsidP="00034B26">
      <w:pPr>
        <w:numPr>
          <w:ilvl w:val="0"/>
          <w:numId w:val="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老年人在进行进食、服药时，工作人员应重点观察，避免老年人误食。</w:t>
      </w:r>
    </w:p>
    <w:p w:rsidR="00BC40C8" w:rsidRPr="00034B26" w:rsidRDefault="00AC761B" w:rsidP="00034B26">
      <w:pPr>
        <w:numPr>
          <w:ilvl w:val="0"/>
          <w:numId w:val="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加强巡查观察。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老年人发生食品药品误食时，应了解误食品种和数量，观察老年人的呼吸、脉搏及面色，以及是否有呕吐、头晕等身体情况变化。同时通知医生或护士等专业人员，无医护人员的养老机构应通知机构管理人员。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lastRenderedPageBreak/>
        <w:t>如老年人有身体异常变化，</w:t>
      </w:r>
      <w:r w:rsidRPr="00034B26">
        <w:rPr>
          <w:rFonts w:eastAsia="方正仿宋_GBK" w:cs="Times New Roman" w:hint="eastAsia"/>
          <w:sz w:val="32"/>
          <w:szCs w:val="32"/>
        </w:rPr>
        <w:t>需要紧急救治的，</w:t>
      </w:r>
      <w:r w:rsidRPr="00034B26">
        <w:rPr>
          <w:rFonts w:eastAsia="方正仿宋_GBK" w:cs="Times New Roman"/>
          <w:sz w:val="32"/>
          <w:szCs w:val="32"/>
        </w:rPr>
        <w:t>应拨打</w:t>
      </w:r>
      <w:r w:rsidRPr="00034B26">
        <w:rPr>
          <w:rFonts w:eastAsia="方正仿宋_GBK" w:cs="Times New Roman"/>
          <w:sz w:val="32"/>
          <w:szCs w:val="32"/>
        </w:rPr>
        <w:t>120</w:t>
      </w:r>
      <w:r w:rsidRPr="00034B26">
        <w:rPr>
          <w:rFonts w:eastAsia="方正仿宋_GBK" w:cs="Times New Roman"/>
          <w:sz w:val="32"/>
          <w:szCs w:val="32"/>
        </w:rPr>
        <w:t>急救电话，送医院救治，同时通知相关第三方。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ind w:leftChars="200" w:left="420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12" w:name="_Toc21731"/>
      <w:bookmarkStart w:id="13" w:name="_Toc26383"/>
      <w:bookmarkStart w:id="14" w:name="_Toc24176"/>
      <w:r w:rsidRPr="00034B26">
        <w:rPr>
          <w:rFonts w:eastAsia="方正黑体_GBK" w:cs="Times New Roman"/>
          <w:sz w:val="32"/>
          <w:szCs w:val="32"/>
        </w:rPr>
        <w:t>防压疮</w:t>
      </w:r>
      <w:bookmarkEnd w:id="12"/>
      <w:bookmarkEnd w:id="13"/>
      <w:bookmarkEnd w:id="14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防压</w:t>
      </w:r>
      <w:proofErr w:type="gramStart"/>
      <w:r w:rsidRPr="00034B26">
        <w:rPr>
          <w:rFonts w:eastAsia="方正仿宋_GBK" w:cs="Times New Roman"/>
          <w:sz w:val="32"/>
          <w:szCs w:val="32"/>
        </w:rPr>
        <w:t>疮相关</w:t>
      </w:r>
      <w:proofErr w:type="gramEnd"/>
      <w:r w:rsidRPr="00034B26">
        <w:rPr>
          <w:rFonts w:eastAsia="方正仿宋_GBK" w:cs="Times New Roman"/>
          <w:sz w:val="32"/>
          <w:szCs w:val="32"/>
        </w:rPr>
        <w:t>要求可参考</w:t>
      </w:r>
      <w:r w:rsidRPr="00034B26">
        <w:rPr>
          <w:rFonts w:eastAsia="方正仿宋_GBK" w:cs="Times New Roman"/>
          <w:sz w:val="32"/>
          <w:szCs w:val="32"/>
        </w:rPr>
        <w:t>MZ/T132-2019</w:t>
      </w:r>
      <w:r w:rsidRPr="00034B26">
        <w:rPr>
          <w:rFonts w:eastAsia="方正仿宋_GBK" w:cs="Times New Roman"/>
          <w:sz w:val="32"/>
          <w:szCs w:val="32"/>
        </w:rPr>
        <w:t>要求执行。老年人应在入住当天开展压</w:t>
      </w:r>
      <w:proofErr w:type="gramStart"/>
      <w:r w:rsidRPr="00034B26">
        <w:rPr>
          <w:rFonts w:eastAsia="方正仿宋_GBK" w:cs="Times New Roman"/>
          <w:sz w:val="32"/>
          <w:szCs w:val="32"/>
        </w:rPr>
        <w:t>疮风险</w:t>
      </w:r>
      <w:proofErr w:type="gramEnd"/>
      <w:r w:rsidRPr="00034B26">
        <w:rPr>
          <w:rFonts w:eastAsia="方正仿宋_GBK" w:cs="Times New Roman"/>
          <w:sz w:val="32"/>
          <w:szCs w:val="32"/>
        </w:rPr>
        <w:t>评估，可参考使用《压疮风险评估表》（详见附录</w:t>
      </w:r>
      <w:r w:rsidR="00D51F8B">
        <w:rPr>
          <w:rFonts w:eastAsia="方正仿宋_GBK" w:cs="Times New Roman" w:hint="eastAsia"/>
          <w:sz w:val="32"/>
          <w:szCs w:val="32"/>
        </w:rPr>
        <w:t>3</w:t>
      </w:r>
      <w:r w:rsidRPr="00034B26">
        <w:rPr>
          <w:rFonts w:eastAsia="方正仿宋_GBK" w:cs="Times New Roman"/>
          <w:sz w:val="32"/>
          <w:szCs w:val="32"/>
        </w:rPr>
        <w:t>），</w:t>
      </w:r>
      <w:r w:rsidRPr="00034B26">
        <w:rPr>
          <w:rFonts w:eastAsia="方正仿宋_GBK" w:cs="Times New Roman"/>
          <w:sz w:val="32"/>
          <w:szCs w:val="32"/>
        </w:rPr>
        <w:t>7</w:t>
      </w:r>
      <w:r w:rsidRPr="00034B26">
        <w:rPr>
          <w:rFonts w:eastAsia="方正仿宋_GBK" w:cs="Times New Roman"/>
          <w:sz w:val="32"/>
          <w:szCs w:val="32"/>
        </w:rPr>
        <w:t>日内跟进观察，保存评估记录，</w:t>
      </w:r>
      <w:r w:rsidRPr="00034B26">
        <w:rPr>
          <w:rFonts w:eastAsia="方正仿宋_GBK" w:cs="Times New Roman" w:hint="eastAsia"/>
          <w:sz w:val="32"/>
          <w:szCs w:val="32"/>
        </w:rPr>
        <w:t>将评估结果</w:t>
      </w:r>
      <w:r w:rsidRPr="00034B26">
        <w:rPr>
          <w:rFonts w:eastAsia="方正仿宋_GBK" w:cs="Times New Roman"/>
          <w:sz w:val="32"/>
          <w:szCs w:val="32"/>
        </w:rPr>
        <w:t>告知工作人员及相关第三方。持续关注老年人身体状况变化，重点关注受压、缺乏脂肪组织保护、骨骼隆突等易发部位，开展再评估。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老年人发生压疮风险：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护理人员做到五勤：勤翻身、勤擦洗、勤推拿、勤整理床铺、勤调换被服衣物等。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向老年人提供增强抵抗力和组织修复能力的膳食，鼓励、帮助其进食。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在服务过程中做好清洁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及防护</w:t>
      </w: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：</w:t>
      </w: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1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床铺应保持干燥、平整、无碎屑；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2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身体各部位皮肤应保持干燥；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3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洗浴与擦浴，浴后应擦拭干净皮肤；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4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手术、创伤、意识障碍等不适合洗浴的老年人，应安排擦浴；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lastRenderedPageBreak/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宜用温清水清洗会阴部，并擦干；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6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擦拭时应用力均匀，避免揉搓皮肤；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7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被服等被伤口分泌物浸湿时，应即时更换；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8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便溺秽物、大小便失禁、呕吐及出汗等情况，应即时轻拭清洁，尿布、被服</w:t>
      </w:r>
      <w:proofErr w:type="gramStart"/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随湿随换</w:t>
      </w:r>
      <w:proofErr w:type="gramEnd"/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；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9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使用无破损的便器，避免硬塞硬拉；宜在便盆边缘上垫软纸或布垫；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10</w:t>
      </w:r>
      <w:r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避免老年人直接卧于橡胶单或塑料布上</w:t>
      </w:r>
      <w:r w:rsidR="00D51F8B" w:rsidRPr="007C3354">
        <w:rPr>
          <w:rFonts w:ascii="Times New Roman" w:eastAsia="方正仿宋_GBK" w:hAnsi="Times New Roman" w:cs="Times New Roman"/>
          <w:sz w:val="32"/>
          <w:szCs w:val="32"/>
          <w:lang w:bidi="ar"/>
        </w:rPr>
        <w:t>。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根据老年人身体状况定时给予变换体位：</w:t>
      </w:r>
    </w:p>
    <w:p w:rsidR="00BC40C8" w:rsidRPr="00034B26" w:rsidRDefault="00D51F8B" w:rsidP="00D51F8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自主变换，督促、提醒、鼓励卧床老年人经常变换体位，减轻骨骼隆突部位压迫；</w:t>
      </w:r>
    </w:p>
    <w:p w:rsidR="00BC40C8" w:rsidRPr="00034B26" w:rsidRDefault="00D51F8B" w:rsidP="00D51F8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被动变换，帮助无自主翻身能力的老年人翻身，应至少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2</w:t>
      </w:r>
      <w:r w:rsidR="00AC761B" w:rsidRPr="00034B26">
        <w:rPr>
          <w:rFonts w:ascii="Times New Roman" w:eastAsia="方正仿宋_GBK" w:hAnsi="Times New Roman" w:cs="Times New Roman" w:hint="eastAsia"/>
          <w:sz w:val="32"/>
          <w:szCs w:val="32"/>
        </w:rPr>
        <w:t>小时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翻身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1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次；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BC40C8" w:rsidRPr="00D51F8B" w:rsidRDefault="00D51F8B" w:rsidP="00D51F8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AC761B" w:rsidRPr="00D51F8B">
        <w:rPr>
          <w:rFonts w:ascii="Times New Roman" w:eastAsia="方正仿宋_GBK" w:hAnsi="Times New Roman" w:cs="Times New Roman"/>
          <w:sz w:val="32"/>
          <w:szCs w:val="32"/>
        </w:rPr>
        <w:t>使用轮椅的老年人应</w:t>
      </w:r>
      <w:r w:rsidR="00AC761B" w:rsidRPr="00D51F8B">
        <w:rPr>
          <w:rFonts w:ascii="Times New Roman" w:eastAsia="方正仿宋_GBK" w:hAnsi="Times New Roman" w:cs="Times New Roman"/>
          <w:sz w:val="32"/>
          <w:szCs w:val="32"/>
        </w:rPr>
        <w:t>0.5</w:t>
      </w:r>
      <w:r w:rsidR="00AC761B" w:rsidRPr="00D51F8B">
        <w:rPr>
          <w:rFonts w:ascii="Times New Roman" w:eastAsia="方正仿宋_GBK" w:hAnsi="Times New Roman" w:cs="Times New Roman" w:hint="eastAsia"/>
          <w:sz w:val="32"/>
          <w:szCs w:val="32"/>
        </w:rPr>
        <w:t>小时</w:t>
      </w:r>
      <w:r w:rsidR="00AC761B" w:rsidRPr="00D51F8B">
        <w:rPr>
          <w:rFonts w:ascii="Times New Roman" w:eastAsia="方正仿宋_GBK" w:hAnsi="Times New Roman" w:cs="Times New Roman"/>
          <w:sz w:val="32"/>
          <w:szCs w:val="32"/>
        </w:rPr>
        <w:t>变换姿势</w:t>
      </w:r>
      <w:r w:rsidR="00AC761B" w:rsidRPr="00D51F8B">
        <w:rPr>
          <w:rFonts w:ascii="Times New Roman" w:eastAsia="方正仿宋_GBK" w:hAnsi="Times New Roman" w:cs="Times New Roman"/>
          <w:sz w:val="32"/>
          <w:szCs w:val="32"/>
        </w:rPr>
        <w:t>1</w:t>
      </w:r>
      <w:r w:rsidR="00AC761B" w:rsidRPr="00D51F8B">
        <w:rPr>
          <w:rFonts w:ascii="Times New Roman" w:eastAsia="方正仿宋_GBK" w:hAnsi="Times New Roman" w:cs="Times New Roman"/>
          <w:sz w:val="32"/>
          <w:szCs w:val="32"/>
        </w:rPr>
        <w:t>次；</w:t>
      </w:r>
    </w:p>
    <w:p w:rsidR="00BC40C8" w:rsidRPr="00034B26" w:rsidRDefault="00D51F8B" w:rsidP="00D51F8B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="00AC761B" w:rsidRPr="00034B26">
        <w:rPr>
          <w:rFonts w:ascii="Times New Roman" w:eastAsia="方正仿宋_GBK" w:hAnsi="Times New Roman" w:cs="Times New Roman"/>
          <w:sz w:val="32"/>
          <w:szCs w:val="32"/>
        </w:rPr>
        <w:t>翻身和移动时，应避免拖、拉、推等动作，防止擦破皮肤。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处置原发病。应安排老年人就医，治疗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易引发身体水肿、压疮的</w:t>
      </w: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原发疾病，按时复诊、按时给药、帮助完成康复疗程。</w:t>
      </w:r>
    </w:p>
    <w:p w:rsidR="00BC40C8" w:rsidRPr="00034B26" w:rsidRDefault="00AC761B" w:rsidP="00034B26">
      <w:pPr>
        <w:numPr>
          <w:ilvl w:val="0"/>
          <w:numId w:val="8"/>
        </w:numPr>
        <w:spacing w:line="58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为</w:t>
      </w:r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老年人提供心理辅导，向老年人和相关第三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方宣传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  <w:lang w:bidi="ar"/>
        </w:rPr>
        <w:t>预防压疮的相关知识。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对于有中高压</w:t>
      </w:r>
      <w:proofErr w:type="gramStart"/>
      <w:r w:rsidRPr="00034B26">
        <w:rPr>
          <w:rFonts w:eastAsia="方正仿宋_GBK" w:cs="Times New Roman"/>
          <w:sz w:val="32"/>
          <w:szCs w:val="32"/>
        </w:rPr>
        <w:t>疮</w:t>
      </w:r>
      <w:proofErr w:type="gramEnd"/>
      <w:r w:rsidRPr="00034B26">
        <w:rPr>
          <w:rFonts w:eastAsia="方正仿宋_GBK" w:cs="Times New Roman"/>
          <w:sz w:val="32"/>
          <w:szCs w:val="32"/>
        </w:rPr>
        <w:t>风险的老年人，应采取以下针对性预防措施：</w:t>
      </w:r>
    </w:p>
    <w:p w:rsidR="00BC40C8" w:rsidRPr="00034B26" w:rsidRDefault="00AC761B" w:rsidP="00034B26">
      <w:pPr>
        <w:numPr>
          <w:ilvl w:val="0"/>
          <w:numId w:val="1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通过床头卡等方式予以标识，并让工作人员熟知。</w:t>
      </w:r>
    </w:p>
    <w:p w:rsidR="00BC40C8" w:rsidRPr="00034B26" w:rsidRDefault="00AC761B" w:rsidP="00034B26">
      <w:pPr>
        <w:numPr>
          <w:ilvl w:val="0"/>
          <w:numId w:val="1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定期检查并进行记录。检查宜在生活照料过程中同步进行，检查内容应包括皮肤是否干燥、完好，有无破损，颜色有无改变，尿布衣被等是否干燥平整。交接班时，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重点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检查确认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老年人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有无压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疮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发生。</w:t>
      </w:r>
    </w:p>
    <w:p w:rsidR="00BC40C8" w:rsidRPr="00034B26" w:rsidRDefault="00AC761B" w:rsidP="00034B26">
      <w:pPr>
        <w:numPr>
          <w:ilvl w:val="0"/>
          <w:numId w:val="1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每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小时检查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次老年人的皮肤，根据老年人不同卧位，重点观察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骨隆突出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部位和受压部位皮肤情况。</w:t>
      </w:r>
    </w:p>
    <w:p w:rsidR="00BC40C8" w:rsidRPr="00034B26" w:rsidRDefault="00AC761B" w:rsidP="00034B26">
      <w:pPr>
        <w:numPr>
          <w:ilvl w:val="0"/>
          <w:numId w:val="1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用温水给老年人清洁皮肤，按摩受压部位，以促进循环。</w:t>
      </w:r>
    </w:p>
    <w:p w:rsidR="00BC40C8" w:rsidRPr="00034B26" w:rsidRDefault="00AC761B" w:rsidP="00034B26">
      <w:pPr>
        <w:numPr>
          <w:ilvl w:val="0"/>
          <w:numId w:val="1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可根据老年人情况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使用辅具：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卧姿时，可选用防压疮床垫、翻身辅助垫等辅具，在身体空隙处放置软垫（枕），降低骨骼隆突部位压力；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坐姿时，可配备辅助坐垫，身体空隙处放置软垫；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可按医嘱要求使用护架，用护架抬高被、</w:t>
      </w:r>
      <w:proofErr w:type="gramStart"/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毯</w:t>
      </w:r>
      <w:proofErr w:type="gramEnd"/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，避免局部受压；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BC40C8" w:rsidRPr="007C3354" w:rsidRDefault="007C3354" w:rsidP="007C3354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C3354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7C3354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AC761B" w:rsidRPr="007C3354">
        <w:rPr>
          <w:rFonts w:ascii="Times New Roman" w:eastAsia="方正仿宋_GBK" w:hAnsi="Times New Roman" w:cs="Times New Roman"/>
          <w:sz w:val="32"/>
          <w:szCs w:val="32"/>
        </w:rPr>
        <w:t>按辅具使用规定变换体位，浸湿后即时更换辅具。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当老年人发生压疮时，护理人员应加强照顾</w:t>
      </w:r>
      <w:r w:rsidRPr="00034B26">
        <w:rPr>
          <w:rFonts w:eastAsia="方正仿宋_GBK" w:cs="Times New Roman" w:hint="eastAsia"/>
          <w:sz w:val="32"/>
          <w:szCs w:val="32"/>
        </w:rPr>
        <w:t>。</w:t>
      </w:r>
      <w:r w:rsidRPr="00034B26">
        <w:rPr>
          <w:rFonts w:eastAsia="方正仿宋_GBK" w:cs="Times New Roman"/>
          <w:sz w:val="32"/>
          <w:szCs w:val="32"/>
        </w:rPr>
        <w:t>通知专业人员进行检查、诊断，可按瘀血红润期、炎性红润期、溃疡期等病情的不同阶段酌情处理，医护人员根据病情制定诊疗护理方案。</w:t>
      </w:r>
      <w:r w:rsidRPr="00034B26">
        <w:rPr>
          <w:rFonts w:eastAsia="方正仿宋_GBK" w:cs="Times New Roman" w:hint="eastAsia"/>
          <w:sz w:val="32"/>
          <w:szCs w:val="32"/>
        </w:rPr>
        <w:t xml:space="preserve"> 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机构管理人员应通知相关第三方并告知病情。如病情严重，可选择外出就诊。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做好医疗或护理相关记录，宜将记录列入</w:t>
      </w:r>
      <w:r w:rsidRPr="00034B26">
        <w:rPr>
          <w:rFonts w:eastAsia="方正仿宋_GBK" w:cs="Times New Roman"/>
          <w:sz w:val="32"/>
          <w:szCs w:val="32"/>
        </w:rPr>
        <w:lastRenderedPageBreak/>
        <w:t>老年人的健康档案。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ind w:leftChars="200" w:left="420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15" w:name="_Toc30659"/>
      <w:bookmarkStart w:id="16" w:name="_Toc8379"/>
      <w:bookmarkStart w:id="17" w:name="_Toc13820"/>
      <w:r w:rsidRPr="00034B26">
        <w:rPr>
          <w:rFonts w:eastAsia="方正黑体_GBK" w:cs="Times New Roman"/>
          <w:sz w:val="32"/>
          <w:szCs w:val="32"/>
        </w:rPr>
        <w:t>防烫伤</w:t>
      </w:r>
      <w:bookmarkEnd w:id="15"/>
      <w:bookmarkEnd w:id="16"/>
      <w:bookmarkEnd w:id="17"/>
    </w:p>
    <w:p w:rsidR="00BC40C8" w:rsidRPr="00034B26" w:rsidRDefault="00AC761B" w:rsidP="00034B26">
      <w:pPr>
        <w:pStyle w:val="2"/>
        <w:keepLines w:val="0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老年人入住前开展烫伤风险评估</w:t>
      </w:r>
      <w:r w:rsidRPr="00034B26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可参考使用《烫伤风险评估表》（详见</w:t>
      </w:r>
      <w:r w:rsidRPr="00034B26">
        <w:rPr>
          <w:rFonts w:eastAsia="方正仿宋_GBK" w:cs="Times New Roman" w:hint="eastAsia"/>
          <w:sz w:val="32"/>
          <w:szCs w:val="32"/>
        </w:rPr>
        <w:t>附录</w:t>
      </w:r>
      <w:r w:rsidR="007C3354">
        <w:rPr>
          <w:rFonts w:eastAsia="方正仿宋_GBK" w:cs="Times New Roman" w:hint="eastAsia"/>
          <w:sz w:val="32"/>
          <w:szCs w:val="32"/>
        </w:rPr>
        <w:t>4</w:t>
      </w:r>
      <w:r w:rsidRPr="00034B26">
        <w:rPr>
          <w:rFonts w:eastAsia="方正仿宋_GBK" w:cs="Times New Roman"/>
          <w:sz w:val="32"/>
          <w:szCs w:val="32"/>
        </w:rPr>
        <w:t>），保存评估记录，</w:t>
      </w:r>
      <w:r w:rsidRPr="00034B26">
        <w:rPr>
          <w:rFonts w:eastAsia="方正仿宋_GBK" w:cs="Times New Roman" w:hint="eastAsia"/>
          <w:sz w:val="32"/>
          <w:szCs w:val="32"/>
        </w:rPr>
        <w:t>将评估结果</w:t>
      </w:r>
      <w:r w:rsidRPr="00034B26">
        <w:rPr>
          <w:rFonts w:eastAsia="方正仿宋_GBK" w:cs="Times New Roman"/>
          <w:sz w:val="32"/>
          <w:szCs w:val="32"/>
        </w:rPr>
        <w:t>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keepLines w:val="0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老年人发生烫伤风险：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高温环境或设施设备应设置明显的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高温或烫伤危险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安全警示标识，工作人员应熟知高温风险区域和部位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高温环境或设施设备应有防烫伤的防护措施，避免老年人触碰高温设施设备和物品，如开水炉、烤灯、高温消毒餐具、加热后的器皿等。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避免老年人饮用、进食高温饮食，食物</w:t>
      </w:r>
      <w:r w:rsidR="007C3354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饮水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温度掌控在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45-50℃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进食前护理人员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可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取少量食物</w:t>
      </w:r>
      <w:r w:rsidR="007C3354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饮水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滴在手腕内侧皮肤上，以感觉温热、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不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烫手为宜。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提醒老年人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洗漱、沐浴前应调节好水温，先开冷水后开热水，盆浴时先放冷水再放热水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倾倒热水、准备高温食物时应避开老年人。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使用取暖物时，观察老年人的皮肤是否出现红肿、水泡等情况，防止高温烫伤。</w:t>
      </w:r>
    </w:p>
    <w:p w:rsidR="00BC40C8" w:rsidRPr="00034B26" w:rsidRDefault="00AC761B" w:rsidP="00034B26">
      <w:pPr>
        <w:numPr>
          <w:ilvl w:val="0"/>
          <w:numId w:val="1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加强巡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查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和护理交接，检查老年人皮肤情况。</w:t>
      </w:r>
    </w:p>
    <w:p w:rsidR="00BC40C8" w:rsidRPr="00034B26" w:rsidRDefault="00AC761B" w:rsidP="00034B26">
      <w:pPr>
        <w:pStyle w:val="2"/>
        <w:keepLines w:val="0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对于有中高烫伤风险的老年人，应采取以</w:t>
      </w:r>
      <w:r w:rsidRPr="00034B26">
        <w:rPr>
          <w:rFonts w:eastAsia="方正仿宋_GBK" w:cs="Times New Roman"/>
          <w:sz w:val="32"/>
          <w:szCs w:val="32"/>
        </w:rPr>
        <w:lastRenderedPageBreak/>
        <w:t>下针对性预防措施：</w:t>
      </w:r>
    </w:p>
    <w:p w:rsidR="00BC40C8" w:rsidRPr="00034B26" w:rsidRDefault="00AC761B" w:rsidP="00034B26">
      <w:pPr>
        <w:numPr>
          <w:ilvl w:val="0"/>
          <w:numId w:val="1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严禁老年人自行冲泡热水袋，感觉功能障碍者不应使用热水袋。使用热水袋必须装有保护外套，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冲装热水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后应排尽袋内空气，拧紧塞子，擦干外表面，确保无漏水或破裂、手感不烫后使用。</w:t>
      </w:r>
    </w:p>
    <w:p w:rsidR="00BC40C8" w:rsidRPr="00034B26" w:rsidRDefault="00AC761B" w:rsidP="00034B26">
      <w:pPr>
        <w:numPr>
          <w:ilvl w:val="0"/>
          <w:numId w:val="1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密切关注老年人的行动，严禁接触高温设备或设施。</w:t>
      </w:r>
    </w:p>
    <w:p w:rsidR="00BC40C8" w:rsidRPr="00034B26" w:rsidRDefault="00AC761B" w:rsidP="00034B26">
      <w:pPr>
        <w:numPr>
          <w:ilvl w:val="0"/>
          <w:numId w:val="1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老年人进食、洗浴时，应测试温度，确保在合适温度进行，并始终保证有工作人员陪同。</w:t>
      </w:r>
    </w:p>
    <w:p w:rsidR="00BC40C8" w:rsidRPr="00034B26" w:rsidRDefault="00AC761B" w:rsidP="007C3354">
      <w:pPr>
        <w:pStyle w:val="2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当发生老年人烫伤情况时，可按照以下应急处置流程处理：</w:t>
      </w:r>
    </w:p>
    <w:p w:rsidR="00BC40C8" w:rsidRPr="00034B26" w:rsidRDefault="00AC761B" w:rsidP="007C3354">
      <w:pPr>
        <w:numPr>
          <w:ilvl w:val="0"/>
          <w:numId w:val="1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脱离热源，同时通知医护人员。</w:t>
      </w:r>
    </w:p>
    <w:p w:rsidR="00BC40C8" w:rsidRPr="00034B26" w:rsidRDefault="00AC761B" w:rsidP="007C3354">
      <w:pPr>
        <w:numPr>
          <w:ilvl w:val="0"/>
          <w:numId w:val="1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如有衣物附着，不要急脱去烫伤处的衣物，以免表皮随同一起脱落，应使用冷水浸泡后用剪刀剪开，再脱下衣物。</w:t>
      </w:r>
    </w:p>
    <w:p w:rsidR="00BC40C8" w:rsidRPr="00034B26" w:rsidRDefault="00AC761B" w:rsidP="007C3354">
      <w:pPr>
        <w:numPr>
          <w:ilvl w:val="0"/>
          <w:numId w:val="1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流水冲洗烫伤创面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 xml:space="preserve"> 30 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分钟（创面无破损），创面宜用无菌辅料或清洁被单覆盖或包扎，以免再受损伤或污染。</w:t>
      </w:r>
    </w:p>
    <w:p w:rsidR="00BC40C8" w:rsidRPr="00034B26" w:rsidRDefault="00AC761B" w:rsidP="007C3354">
      <w:pPr>
        <w:numPr>
          <w:ilvl w:val="0"/>
          <w:numId w:val="1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用干净的纱布把烫伤处盖住，有水疱时，不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可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挑破，避免感染。</w:t>
      </w:r>
    </w:p>
    <w:p w:rsidR="00BC40C8" w:rsidRPr="00034B26" w:rsidRDefault="00AC761B" w:rsidP="007C3354">
      <w:pPr>
        <w:numPr>
          <w:ilvl w:val="0"/>
          <w:numId w:val="1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医护人员到达现场后观察烫伤的部位、面积、深度，根据一度、二度、三度等不同烫伤等级提出处置意见。</w:t>
      </w:r>
    </w:p>
    <w:p w:rsidR="00BC40C8" w:rsidRPr="00034B26" w:rsidRDefault="00AC761B" w:rsidP="007C3354">
      <w:pPr>
        <w:pStyle w:val="2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lastRenderedPageBreak/>
        <w:t>如烫伤情况无法处置，或经处置后不能缓解，应送医院就诊，同时通知相关第三方。</w:t>
      </w:r>
    </w:p>
    <w:p w:rsidR="00BC40C8" w:rsidRPr="00034B26" w:rsidRDefault="00AC761B" w:rsidP="007C3354">
      <w:pPr>
        <w:pStyle w:val="2"/>
        <w:spacing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numPr>
          <w:ilvl w:val="255"/>
          <w:numId w:val="0"/>
        </w:numPr>
        <w:spacing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18" w:name="_Toc14417"/>
      <w:bookmarkStart w:id="19" w:name="_Toc22429"/>
      <w:bookmarkStart w:id="20" w:name="_Toc22697"/>
      <w:r w:rsidRPr="00034B26">
        <w:rPr>
          <w:rFonts w:eastAsia="方正黑体_GBK" w:cs="Times New Roman"/>
          <w:sz w:val="32"/>
          <w:szCs w:val="32"/>
        </w:rPr>
        <w:t>防坠床</w:t>
      </w:r>
      <w:bookmarkEnd w:id="18"/>
      <w:bookmarkEnd w:id="19"/>
      <w:bookmarkEnd w:id="20"/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老年人入住前开展坠</w:t>
      </w:r>
      <w:proofErr w:type="gramStart"/>
      <w:r w:rsidRPr="00034B26">
        <w:rPr>
          <w:rFonts w:eastAsia="方正仿宋_GBK" w:cs="Times New Roman"/>
          <w:sz w:val="32"/>
          <w:szCs w:val="32"/>
        </w:rPr>
        <w:t>床风险</w:t>
      </w:r>
      <w:proofErr w:type="gramEnd"/>
      <w:r w:rsidRPr="00034B26">
        <w:rPr>
          <w:rFonts w:eastAsia="方正仿宋_GBK" w:cs="Times New Roman"/>
          <w:sz w:val="32"/>
          <w:szCs w:val="32"/>
        </w:rPr>
        <w:t>评估</w:t>
      </w:r>
      <w:r w:rsidRPr="00034B26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可参考使用《坠床风险评估表》（详见附录</w:t>
      </w:r>
      <w:r w:rsidR="007C3354">
        <w:rPr>
          <w:rFonts w:eastAsia="方正仿宋_GBK" w:cs="Times New Roman" w:hint="eastAsia"/>
          <w:sz w:val="32"/>
          <w:szCs w:val="32"/>
        </w:rPr>
        <w:t>5</w:t>
      </w:r>
      <w:r w:rsidRPr="00034B26">
        <w:rPr>
          <w:rFonts w:eastAsia="方正仿宋_GBK" w:cs="Times New Roman"/>
          <w:sz w:val="32"/>
          <w:szCs w:val="32"/>
        </w:rPr>
        <w:t>），保存评估记录，将评估结果告知工作人员及相关第三方。持续关注老年人身体和精神状况变化，开展再评估。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应采取以下措施防范老年人发生坠床风险：</w:t>
      </w:r>
    </w:p>
    <w:p w:rsidR="00BC40C8" w:rsidRPr="00034B26" w:rsidRDefault="00AC761B" w:rsidP="00034B26">
      <w:pPr>
        <w:numPr>
          <w:ilvl w:val="0"/>
          <w:numId w:val="1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每天检查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床单元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安全，保存检查记录。</w:t>
      </w:r>
    </w:p>
    <w:p w:rsidR="00BC40C8" w:rsidRPr="00034B26" w:rsidRDefault="00AC761B" w:rsidP="00034B26">
      <w:pPr>
        <w:numPr>
          <w:ilvl w:val="0"/>
          <w:numId w:val="1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当老年人卧床休息时，及时拉起床护栏，或采取其他保护措施。</w:t>
      </w:r>
    </w:p>
    <w:p w:rsidR="00BC40C8" w:rsidRPr="00034B26" w:rsidRDefault="00AC761B" w:rsidP="00034B26">
      <w:pPr>
        <w:numPr>
          <w:ilvl w:val="0"/>
          <w:numId w:val="1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护理人员应提醒老年人上下床注意安全。</w:t>
      </w:r>
    </w:p>
    <w:p w:rsidR="00BC40C8" w:rsidRPr="00034B26" w:rsidRDefault="00AC761B" w:rsidP="00034B26">
      <w:pPr>
        <w:numPr>
          <w:ilvl w:val="0"/>
          <w:numId w:val="1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提醒老年人起床活动前做到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 xml:space="preserve"> 3 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个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半分钟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（醒后静卧半分钟，床上坐起半分钟，床沿站立半分钟）。</w:t>
      </w:r>
    </w:p>
    <w:p w:rsidR="00BC40C8" w:rsidRPr="00034B26" w:rsidRDefault="00AC761B" w:rsidP="00034B26">
      <w:pPr>
        <w:numPr>
          <w:ilvl w:val="0"/>
          <w:numId w:val="1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做好日常巡查，发现异常报告机构管理人员。</w:t>
      </w:r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对于有中高坠</w:t>
      </w:r>
      <w:proofErr w:type="gramStart"/>
      <w:r w:rsidRPr="00034B26">
        <w:rPr>
          <w:rFonts w:eastAsia="方正仿宋_GBK" w:cs="Times New Roman"/>
          <w:sz w:val="32"/>
          <w:szCs w:val="32"/>
        </w:rPr>
        <w:t>床风险</w:t>
      </w:r>
      <w:proofErr w:type="gramEnd"/>
      <w:r w:rsidRPr="00034B26">
        <w:rPr>
          <w:rFonts w:eastAsia="方正仿宋_GBK" w:cs="Times New Roman"/>
          <w:sz w:val="32"/>
          <w:szCs w:val="32"/>
        </w:rPr>
        <w:t>的老年人，应采取以下针对性预防措施：</w:t>
      </w:r>
    </w:p>
    <w:p w:rsidR="00BC40C8" w:rsidRPr="00034B26" w:rsidRDefault="00AC761B" w:rsidP="00034B26">
      <w:pPr>
        <w:numPr>
          <w:ilvl w:val="0"/>
          <w:numId w:val="1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通过床头卡等方式予以标识，并让工作人员熟知。</w:t>
      </w:r>
    </w:p>
    <w:p w:rsidR="00BC40C8" w:rsidRPr="00034B26" w:rsidRDefault="00AC761B" w:rsidP="00034B26">
      <w:pPr>
        <w:numPr>
          <w:ilvl w:val="0"/>
          <w:numId w:val="1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加强重点巡查观察，保存巡查记录。</w:t>
      </w:r>
    </w:p>
    <w:p w:rsidR="00BC40C8" w:rsidRPr="00034B26" w:rsidRDefault="00AC761B" w:rsidP="00034B26">
      <w:pPr>
        <w:numPr>
          <w:ilvl w:val="0"/>
          <w:numId w:val="1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按规定使用床护栏、约束带等保护器具，实施前与相关第三方签订采取强制性保护措施同意书。</w:t>
      </w:r>
    </w:p>
    <w:p w:rsidR="00BC40C8" w:rsidRPr="00034B26" w:rsidRDefault="00AC761B" w:rsidP="00034B26">
      <w:pPr>
        <w:numPr>
          <w:ilvl w:val="0"/>
          <w:numId w:val="1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护理人员应帮助有坠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床风险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的老年人上下床。</w:t>
      </w:r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当发生老年人坠</w:t>
      </w:r>
      <w:proofErr w:type="gramStart"/>
      <w:r w:rsidRPr="00034B26">
        <w:rPr>
          <w:rFonts w:eastAsia="方正仿宋_GBK" w:cs="Times New Roman"/>
          <w:sz w:val="32"/>
          <w:szCs w:val="32"/>
        </w:rPr>
        <w:t>床情况</w:t>
      </w:r>
      <w:proofErr w:type="gramEnd"/>
      <w:r w:rsidRPr="00034B26">
        <w:rPr>
          <w:rFonts w:eastAsia="方正仿宋_GBK" w:cs="Times New Roman"/>
          <w:sz w:val="32"/>
          <w:szCs w:val="32"/>
        </w:rPr>
        <w:t>时，可按照以下应急处置流程处理：</w:t>
      </w:r>
    </w:p>
    <w:p w:rsidR="00BC40C8" w:rsidRPr="00034B26" w:rsidRDefault="00AC761B" w:rsidP="00034B26">
      <w:pPr>
        <w:numPr>
          <w:ilvl w:val="0"/>
          <w:numId w:val="1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发生老年人坠床时，在老年人身边给予安抚，同时报告医护人员。</w:t>
      </w:r>
    </w:p>
    <w:p w:rsidR="00BC40C8" w:rsidRPr="00034B26" w:rsidRDefault="00AC761B" w:rsidP="00034B26">
      <w:pPr>
        <w:numPr>
          <w:ilvl w:val="0"/>
          <w:numId w:val="1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判断老年人意识是否清晰（轻拍老年人肩部，并加以呼喊，观察其有无应答），检查是否有外伤、触痛、肢体不能自主活动等情况。后续参考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防跌倒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应急处置流程进行处理。</w:t>
      </w:r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如坠床后发生较为严重伤害，应拨打</w:t>
      </w:r>
      <w:r w:rsidRPr="00034B26">
        <w:rPr>
          <w:rFonts w:eastAsia="方正仿宋_GBK" w:cs="Times New Roman"/>
          <w:sz w:val="32"/>
          <w:szCs w:val="32"/>
        </w:rPr>
        <w:t>120</w:t>
      </w:r>
      <w:r w:rsidRPr="00034B26">
        <w:rPr>
          <w:rFonts w:eastAsia="方正仿宋_GBK" w:cs="Times New Roman"/>
          <w:sz w:val="32"/>
          <w:szCs w:val="32"/>
        </w:rPr>
        <w:t>急救电话，送医院救治，同时通知相关第三方。</w:t>
      </w:r>
    </w:p>
    <w:p w:rsidR="00BC40C8" w:rsidRPr="00034B26" w:rsidRDefault="00AC761B" w:rsidP="00034B26">
      <w:pPr>
        <w:pStyle w:val="2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numPr>
          <w:ilvl w:val="255"/>
          <w:numId w:val="0"/>
        </w:numPr>
        <w:spacing w:before="0" w:after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21" w:name="_Toc15437"/>
      <w:bookmarkStart w:id="22" w:name="_Toc473"/>
      <w:bookmarkStart w:id="23" w:name="_Toc30774"/>
      <w:r w:rsidRPr="00034B26">
        <w:rPr>
          <w:rFonts w:eastAsia="方正黑体_GBK" w:cs="Times New Roman"/>
          <w:sz w:val="32"/>
          <w:szCs w:val="32"/>
        </w:rPr>
        <w:t>防跌倒</w:t>
      </w:r>
      <w:bookmarkEnd w:id="21"/>
      <w:bookmarkEnd w:id="22"/>
      <w:bookmarkEnd w:id="23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老年人入住前开展跌倒风险评估</w:t>
      </w:r>
      <w:r w:rsidRPr="00034B26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可参考使用《跌倒风险评估表》（详见</w:t>
      </w:r>
      <w:r w:rsidRPr="00034B26">
        <w:rPr>
          <w:rFonts w:eastAsia="方正仿宋_GBK" w:cs="Times New Roman" w:hint="eastAsia"/>
          <w:sz w:val="32"/>
          <w:szCs w:val="32"/>
        </w:rPr>
        <w:t>附录</w:t>
      </w:r>
      <w:r w:rsidR="007C3354">
        <w:rPr>
          <w:rFonts w:eastAsia="方正仿宋_GBK" w:cs="Times New Roman" w:hint="eastAsia"/>
          <w:sz w:val="32"/>
          <w:szCs w:val="32"/>
        </w:rPr>
        <w:t>6</w:t>
      </w:r>
      <w:r w:rsidRPr="00034B26">
        <w:rPr>
          <w:rFonts w:eastAsia="方正仿宋_GBK" w:cs="Times New Roman"/>
          <w:sz w:val="32"/>
          <w:szCs w:val="32"/>
        </w:rPr>
        <w:t>），保存评估记录，</w:t>
      </w:r>
      <w:r w:rsidRPr="00034B26">
        <w:rPr>
          <w:rFonts w:eastAsia="方正仿宋_GBK" w:cs="Times New Roman" w:hint="eastAsia"/>
          <w:sz w:val="32"/>
          <w:szCs w:val="32"/>
        </w:rPr>
        <w:t>将评估结果</w:t>
      </w:r>
      <w:r w:rsidRPr="00034B26">
        <w:rPr>
          <w:rFonts w:eastAsia="方正仿宋_GBK" w:cs="Times New Roman"/>
          <w:sz w:val="32"/>
          <w:szCs w:val="32"/>
        </w:rPr>
        <w:t>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老年人发生跌倒风险：</w:t>
      </w:r>
    </w:p>
    <w:p w:rsidR="00BC40C8" w:rsidRPr="00034B26" w:rsidRDefault="00AC761B" w:rsidP="00034B26">
      <w:pPr>
        <w:numPr>
          <w:ilvl w:val="0"/>
          <w:numId w:val="1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养老机构的硬件环境和设备设施应符合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GB50763-2012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的相关要求。</w:t>
      </w:r>
    </w:p>
    <w:p w:rsidR="00BC40C8" w:rsidRPr="00034B26" w:rsidRDefault="00AC761B" w:rsidP="00034B26">
      <w:pPr>
        <w:numPr>
          <w:ilvl w:val="0"/>
          <w:numId w:val="1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老年人居室、厕所、走廊、楼梯、电梯、室内活动场所应保持光线充足，设施设备无损坏，地面无湿滑、无障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碍物，危险环境应有安全警示标识。</w:t>
      </w:r>
    </w:p>
    <w:p w:rsidR="00BC40C8" w:rsidRPr="00034B26" w:rsidRDefault="00AC761B" w:rsidP="00034B26">
      <w:pPr>
        <w:numPr>
          <w:ilvl w:val="0"/>
          <w:numId w:val="1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老年人的居室、厕所、公共活动区域等，按照要求配置扶手、应急呼叫器，出入口门前平台与室外地面之间无门槛，采用缓坡台阶和坡道过渡，室内外台阶应有警示标识，保持扶手、呼叫器无损、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无缺且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可正常使用。</w:t>
      </w:r>
    </w:p>
    <w:p w:rsidR="00BC40C8" w:rsidRPr="00034B26" w:rsidRDefault="00AC761B" w:rsidP="00034B26">
      <w:pPr>
        <w:numPr>
          <w:ilvl w:val="0"/>
          <w:numId w:val="1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地面保洁等清洁服务实施前及过程中，放置安全警示标志，通风干燥，或使用通风干燥设备，保持地面干燥。</w:t>
      </w:r>
    </w:p>
    <w:p w:rsidR="00BC40C8" w:rsidRPr="00034B26" w:rsidRDefault="00AC761B" w:rsidP="00034B26">
      <w:pPr>
        <w:numPr>
          <w:ilvl w:val="0"/>
          <w:numId w:val="1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提醒指导老年人穿着合适的衣、裤、鞋，做好防滑</w:t>
      </w:r>
      <w:r w:rsidR="007C3354">
        <w:rPr>
          <w:rFonts w:ascii="Times New Roman" w:eastAsia="方正仿宋_GBK" w:hAnsi="Times New Roman" w:cs="Times New Roman" w:hint="eastAsia"/>
          <w:sz w:val="32"/>
          <w:szCs w:val="32"/>
        </w:rPr>
        <w:t>措施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。走路时避免穿拖鞋，裤子不宜过长。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对于有中高跌倒风险的老年人，应采取以下针对性预防措施：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老年人在起床、行走、如厕等情形时，可按需配备助行器具或由护理人员协助，提醒老年人正确使用要求。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护理人员协助老年人变换体位时，动作要缓慢。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服用镇静</w:t>
      </w:r>
      <w:r w:rsidR="007C3354">
        <w:rPr>
          <w:rFonts w:ascii="Times New Roman" w:eastAsia="方正仿宋_GBK" w:hAnsi="Times New Roman" w:cs="Times New Roman" w:hint="eastAsia"/>
          <w:sz w:val="32"/>
          <w:szCs w:val="32"/>
        </w:rPr>
        <w:t>剂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、安眠药的老年人未完全清醒时，不要下床活动。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在老年人服用降糖、降压等特殊药物后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密切观察老年人的反应，避免老年人因服药产生跌倒风险。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对长期卧床、骨折、截肢等老年人初次下床行走时，需有人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陪护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，并告知拐杖等助行器的使用方法。</w:t>
      </w:r>
    </w:p>
    <w:p w:rsidR="00BC40C8" w:rsidRPr="00034B26" w:rsidRDefault="00AC761B" w:rsidP="00034B26">
      <w:pPr>
        <w:numPr>
          <w:ilvl w:val="0"/>
          <w:numId w:val="2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对于躁动不安、意识不清、高龄体弱、以及运动障碍等易发生跌倒风险的老年人，予以重点关注，避免跌倒。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当发生跌倒情况时，护理人员或工作人员</w:t>
      </w:r>
      <w:r w:rsidRPr="00034B26">
        <w:rPr>
          <w:rFonts w:eastAsia="方正仿宋_GBK" w:cs="Times New Roman"/>
          <w:sz w:val="32"/>
          <w:szCs w:val="32"/>
        </w:rPr>
        <w:lastRenderedPageBreak/>
        <w:t>应到老年人身边进行呼喊并安抚，暂时不要移动老年人，同时通知医护人员。如跌倒后出现意识不清、发生较大外伤、呕吐、无呼吸等情形，医护人员做紧急处置，拨打</w:t>
      </w:r>
      <w:r w:rsidRPr="00034B26">
        <w:rPr>
          <w:rFonts w:eastAsia="方正仿宋_GBK" w:cs="Times New Roman"/>
          <w:sz w:val="32"/>
          <w:szCs w:val="32"/>
        </w:rPr>
        <w:t>120</w:t>
      </w:r>
      <w:r w:rsidRPr="00034B26">
        <w:rPr>
          <w:rFonts w:eastAsia="方正仿宋_GBK" w:cs="Times New Roman"/>
          <w:sz w:val="32"/>
          <w:szCs w:val="32"/>
        </w:rPr>
        <w:t>急救电话，送医院救治</w:t>
      </w:r>
      <w:r w:rsidR="00E77154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同时通知相关第三方。如无以上情形，由医护人员按实际情况处置。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24" w:name="_Toc12626"/>
      <w:bookmarkStart w:id="25" w:name="_Toc10357"/>
      <w:bookmarkStart w:id="26" w:name="_Toc8457"/>
      <w:r w:rsidRPr="00034B26">
        <w:rPr>
          <w:rFonts w:eastAsia="方正黑体_GBK" w:cs="Times New Roman"/>
          <w:sz w:val="32"/>
          <w:szCs w:val="32"/>
        </w:rPr>
        <w:t>防他伤和自伤</w:t>
      </w:r>
      <w:bookmarkEnd w:id="24"/>
      <w:bookmarkEnd w:id="25"/>
      <w:bookmarkEnd w:id="26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老年人入住前开展他伤和自伤风险评估</w:t>
      </w:r>
      <w:r w:rsidRPr="00034B26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可参考使用《他伤和自伤风险评估表》（详见附录</w:t>
      </w:r>
      <w:r w:rsidR="00E77154">
        <w:rPr>
          <w:rFonts w:eastAsia="方正仿宋_GBK" w:cs="Times New Roman" w:hint="eastAsia"/>
          <w:sz w:val="32"/>
          <w:szCs w:val="32"/>
        </w:rPr>
        <w:t>7</w:t>
      </w:r>
      <w:r w:rsidRPr="00034B26">
        <w:rPr>
          <w:rFonts w:eastAsia="方正仿宋_GBK" w:cs="Times New Roman"/>
          <w:sz w:val="32"/>
          <w:szCs w:val="32"/>
        </w:rPr>
        <w:t>），保存评估记录，将评估结果告知工作人员及相关第三方。持续关注老年人身体和精神状况变化，开展再评估。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老年人发生他伤或自伤风险：</w:t>
      </w:r>
    </w:p>
    <w:p w:rsidR="00BC40C8" w:rsidRPr="00034B26" w:rsidRDefault="00AC761B" w:rsidP="00034B26">
      <w:pPr>
        <w:numPr>
          <w:ilvl w:val="0"/>
          <w:numId w:val="2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对新入住老年人进行环境适应关怀。</w:t>
      </w:r>
    </w:p>
    <w:p w:rsidR="00BC40C8" w:rsidRPr="00034B26" w:rsidRDefault="00AC761B" w:rsidP="00034B26">
      <w:pPr>
        <w:numPr>
          <w:ilvl w:val="0"/>
          <w:numId w:val="2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加强对服务环境安全的评估，及时排除环境安全隐患。</w:t>
      </w:r>
    </w:p>
    <w:p w:rsidR="00BC40C8" w:rsidRPr="00034B26" w:rsidRDefault="00AC761B" w:rsidP="00034B26">
      <w:pPr>
        <w:numPr>
          <w:ilvl w:val="0"/>
          <w:numId w:val="2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加强门卫管理，防范危险人员进入养老机构造成伤害老年人的风险，如无关人员非法闯入或在养老机构出入口处对老年人造成伤害等。</w:t>
      </w:r>
    </w:p>
    <w:p w:rsidR="00BC40C8" w:rsidRPr="00034B26" w:rsidRDefault="00AC761B" w:rsidP="00034B26">
      <w:pPr>
        <w:numPr>
          <w:ilvl w:val="0"/>
          <w:numId w:val="2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不允许老年人及相关第三方自带危险物品进入老年人生活区域，一旦发现统一收缴、管理。危险物品包含但不限于：尖锐物品（剪刀）、功率大于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800w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的取暖电器、电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热毯、无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安全认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插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线板以及火种等。</w:t>
      </w:r>
    </w:p>
    <w:p w:rsidR="00BC40C8" w:rsidRPr="00034B26" w:rsidRDefault="00AC761B" w:rsidP="00034B26">
      <w:pPr>
        <w:numPr>
          <w:ilvl w:val="0"/>
          <w:numId w:val="21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机构自身运营服务所需器具和物品中，如有危险器具和物品，加强严格管控，专人管理易燃易爆、有毒有害、尖锐物品、钝器以及火种等。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对于有中高他伤或自伤风险的老年人，应采取以下针对性预防措施：</w:t>
      </w:r>
    </w:p>
    <w:p w:rsidR="00BC40C8" w:rsidRPr="00034B26" w:rsidRDefault="00AC761B" w:rsidP="00034B26">
      <w:pPr>
        <w:numPr>
          <w:ilvl w:val="0"/>
          <w:numId w:val="2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对情绪不稳定的老年人应进行干预、疏导安抚，检查有无危险物品，关好门窗。</w:t>
      </w:r>
    </w:p>
    <w:p w:rsidR="00BC40C8" w:rsidRPr="00034B26" w:rsidRDefault="00AC761B" w:rsidP="00034B26">
      <w:pPr>
        <w:numPr>
          <w:ilvl w:val="0"/>
          <w:numId w:val="2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发现老年人有他伤或自伤倾向时应干预，并告知相关第三方。</w:t>
      </w:r>
    </w:p>
    <w:p w:rsidR="00BC40C8" w:rsidRPr="00034B26" w:rsidRDefault="00AC761B" w:rsidP="00034B26">
      <w:pPr>
        <w:numPr>
          <w:ilvl w:val="0"/>
          <w:numId w:val="2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在征询相关第三方同意后，适时使用安全保护用具。</w:t>
      </w:r>
    </w:p>
    <w:p w:rsidR="00BC40C8" w:rsidRPr="00034B26" w:rsidRDefault="00AC761B" w:rsidP="00034B26">
      <w:pPr>
        <w:numPr>
          <w:ilvl w:val="0"/>
          <w:numId w:val="2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认知障碍老年人生活区严禁放置任何危险物品，对可能产生伤害的设备设施应设置保护装置。</w:t>
      </w:r>
    </w:p>
    <w:p w:rsidR="00BC40C8" w:rsidRPr="00034B26" w:rsidRDefault="00AC761B" w:rsidP="00034B26">
      <w:pPr>
        <w:numPr>
          <w:ilvl w:val="0"/>
          <w:numId w:val="22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详细交接班，密切观察有自伤或他伤老年人的情绪变化，发生异常情况向机构管理人员报告。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当发生老年人自伤或他伤时，</w:t>
      </w:r>
      <w:proofErr w:type="gramStart"/>
      <w:r w:rsidRPr="00034B26">
        <w:rPr>
          <w:rFonts w:eastAsia="方正仿宋_GBK" w:cs="Times New Roman"/>
          <w:sz w:val="32"/>
          <w:szCs w:val="32"/>
        </w:rPr>
        <w:t>应第一时间</w:t>
      </w:r>
      <w:proofErr w:type="gramEnd"/>
      <w:r w:rsidRPr="00034B26">
        <w:rPr>
          <w:rFonts w:eastAsia="方正仿宋_GBK" w:cs="Times New Roman"/>
          <w:sz w:val="32"/>
          <w:szCs w:val="32"/>
        </w:rPr>
        <w:t>予以制止，通知医护人员或机构管理人员，视情况需要可做报警处理。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密切观察有自伤或他伤老年人的身体和精神状况，情形严重时应送医院救治，并告知相关第三方。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27" w:name="_Toc30095"/>
      <w:bookmarkStart w:id="28" w:name="_Toc24705"/>
      <w:bookmarkStart w:id="29" w:name="_Toc2021"/>
      <w:r w:rsidRPr="00034B26">
        <w:rPr>
          <w:rFonts w:eastAsia="方正黑体_GBK" w:cs="Times New Roman"/>
          <w:sz w:val="32"/>
          <w:szCs w:val="32"/>
        </w:rPr>
        <w:t>防走失</w:t>
      </w:r>
      <w:bookmarkEnd w:id="27"/>
      <w:bookmarkEnd w:id="28"/>
      <w:bookmarkEnd w:id="29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lastRenderedPageBreak/>
        <w:t>老年人入住前开展走失风险评估</w:t>
      </w:r>
      <w:r w:rsidRPr="00034B26">
        <w:rPr>
          <w:rFonts w:eastAsia="方正仿宋_GBK" w:cs="Times New Roman" w:hint="eastAsia"/>
          <w:sz w:val="32"/>
          <w:szCs w:val="32"/>
        </w:rPr>
        <w:t>，</w:t>
      </w:r>
      <w:r w:rsidRPr="00034B26">
        <w:rPr>
          <w:rFonts w:eastAsia="方正仿宋_GBK" w:cs="Times New Roman"/>
          <w:sz w:val="32"/>
          <w:szCs w:val="32"/>
        </w:rPr>
        <w:t>可参考使用《走失风险评估表》（详见附</w:t>
      </w:r>
      <w:r w:rsidRPr="00034B26">
        <w:rPr>
          <w:rFonts w:eastAsia="方正仿宋_GBK" w:cs="Times New Roman" w:hint="eastAsia"/>
          <w:sz w:val="32"/>
          <w:szCs w:val="32"/>
        </w:rPr>
        <w:t>录</w:t>
      </w:r>
      <w:r w:rsidR="003A2350">
        <w:rPr>
          <w:rFonts w:eastAsia="方正仿宋_GBK" w:cs="Times New Roman" w:hint="eastAsia"/>
          <w:sz w:val="32"/>
          <w:szCs w:val="32"/>
        </w:rPr>
        <w:t>8</w:t>
      </w:r>
      <w:r w:rsidRPr="00034B26">
        <w:rPr>
          <w:rFonts w:eastAsia="方正仿宋_GBK" w:cs="Times New Roman"/>
          <w:sz w:val="32"/>
          <w:szCs w:val="32"/>
        </w:rPr>
        <w:t>），保存评估记录，</w:t>
      </w:r>
      <w:r w:rsidRPr="00034B26">
        <w:rPr>
          <w:rFonts w:eastAsia="方正仿宋_GBK" w:cs="Times New Roman" w:hint="eastAsia"/>
          <w:sz w:val="32"/>
          <w:szCs w:val="32"/>
        </w:rPr>
        <w:t>将评估结果</w:t>
      </w:r>
      <w:r w:rsidRPr="00034B26">
        <w:rPr>
          <w:rFonts w:eastAsia="方正仿宋_GBK" w:cs="Times New Roman"/>
          <w:sz w:val="32"/>
          <w:szCs w:val="32"/>
        </w:rPr>
        <w:t>告知工作人员及相关第三方。持续关注老年人身体和精神状况变化，开展再评估。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老年人发生走失风险：</w:t>
      </w:r>
    </w:p>
    <w:p w:rsidR="00BC40C8" w:rsidRPr="00034B26" w:rsidRDefault="00AC761B" w:rsidP="00034B26">
      <w:pPr>
        <w:numPr>
          <w:ilvl w:val="0"/>
          <w:numId w:val="2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制定老年人外出管理制度，入住前与老年人及相关第三方签订外出管理协议。</w:t>
      </w:r>
    </w:p>
    <w:p w:rsidR="00BC40C8" w:rsidRPr="00034B26" w:rsidRDefault="00AC761B" w:rsidP="00034B26">
      <w:pPr>
        <w:numPr>
          <w:ilvl w:val="0"/>
          <w:numId w:val="2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门卫处应保存有走失风险老年人资料清单（含照片），为老年人建立信息卡，老年人外出时佩戴。加强养老机构各出入口的人员值守工作。</w:t>
      </w:r>
    </w:p>
    <w:p w:rsidR="00BC40C8" w:rsidRPr="00034B26" w:rsidRDefault="00AC761B" w:rsidP="00034B26">
      <w:pPr>
        <w:numPr>
          <w:ilvl w:val="0"/>
          <w:numId w:val="23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老年人外出</w:t>
      </w:r>
      <w:r w:rsidR="003A2350">
        <w:rPr>
          <w:rFonts w:ascii="Times New Roman" w:eastAsia="方正仿宋_GBK" w:hAnsi="Times New Roman" w:cs="Times New Roman" w:hint="eastAsia"/>
          <w:sz w:val="32"/>
          <w:szCs w:val="32"/>
        </w:rPr>
        <w:t>应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办理相关请假手续，一般情况下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需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有相关第三方陪同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无陪同的老年人应佩戴外出信息卡，做好护理交接、门卫登记手续。有条件的养老机构，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可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为老年人配备定位手环或卡片。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对于有中高走失风险的老年人，应采取以下针对性预防措施：</w:t>
      </w:r>
    </w:p>
    <w:p w:rsidR="00BC40C8" w:rsidRPr="00034B26" w:rsidRDefault="00AC761B" w:rsidP="00034B26">
      <w:pPr>
        <w:numPr>
          <w:ilvl w:val="0"/>
          <w:numId w:val="2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形成重点关注人群清单，定时巡查，做好交接班核查。</w:t>
      </w:r>
    </w:p>
    <w:p w:rsidR="00BC40C8" w:rsidRPr="00034B26" w:rsidRDefault="00AC761B" w:rsidP="00034B26">
      <w:pPr>
        <w:numPr>
          <w:ilvl w:val="0"/>
          <w:numId w:val="2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对情绪和活动有异常的老年人应加强观察，主动与其沟通，满足其合理的要求，不可单独外出。</w:t>
      </w:r>
    </w:p>
    <w:p w:rsidR="00BC40C8" w:rsidRPr="00034B26" w:rsidRDefault="00AC761B" w:rsidP="00034B26">
      <w:pPr>
        <w:numPr>
          <w:ilvl w:val="0"/>
          <w:numId w:val="2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发现有潜在出走倾向</w:t>
      </w:r>
      <w:r w:rsidR="003A2350" w:rsidRPr="00034B26">
        <w:rPr>
          <w:rFonts w:ascii="Times New Roman" w:eastAsia="方正仿宋_GBK" w:hAnsi="Times New Roman" w:cs="Times New Roman"/>
          <w:sz w:val="32"/>
          <w:szCs w:val="32"/>
        </w:rPr>
        <w:t>的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，稳定老年人的情绪，采取有效的防范措施，并报告管理人员。</w:t>
      </w:r>
    </w:p>
    <w:p w:rsidR="00BC40C8" w:rsidRPr="00034B26" w:rsidRDefault="00AC761B" w:rsidP="00034B26">
      <w:pPr>
        <w:numPr>
          <w:ilvl w:val="0"/>
          <w:numId w:val="24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认知障碍老年人和相关第三方已签署禁止独自外出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协议的老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人禁止独自外出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特殊情况需外出时，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需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有相关第三方陪同。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当发生老年人走失情况时，可按照以下应急处置流程处理：</w:t>
      </w:r>
    </w:p>
    <w:p w:rsidR="00BC40C8" w:rsidRPr="00034B26" w:rsidRDefault="00AC761B" w:rsidP="00034B26">
      <w:pPr>
        <w:numPr>
          <w:ilvl w:val="0"/>
          <w:numId w:val="2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报告养老机构负责人。</w:t>
      </w:r>
    </w:p>
    <w:p w:rsidR="00BC40C8" w:rsidRPr="00034B26" w:rsidRDefault="00AC761B" w:rsidP="00034B26">
      <w:pPr>
        <w:numPr>
          <w:ilvl w:val="0"/>
          <w:numId w:val="2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组织人员在机构内寻找，查看监控录像。</w:t>
      </w:r>
    </w:p>
    <w:p w:rsidR="00BC40C8" w:rsidRPr="00034B26" w:rsidRDefault="00AC761B" w:rsidP="00034B26">
      <w:pPr>
        <w:numPr>
          <w:ilvl w:val="0"/>
          <w:numId w:val="2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在机构内未找到，再次报告养老机构负责人、监护人、属地民政部门。</w:t>
      </w:r>
    </w:p>
    <w:p w:rsidR="00BC40C8" w:rsidRPr="00034B26" w:rsidRDefault="00AC761B" w:rsidP="00034B26">
      <w:pPr>
        <w:numPr>
          <w:ilvl w:val="0"/>
          <w:numId w:val="25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报警求助所在地公安机关协助开展查找。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找回走失的老年人后，应进行老年人身体健康情况检查，分析走失原因，调整优化防范措施，并于</w:t>
      </w:r>
      <w:r w:rsidRPr="00034B26">
        <w:rPr>
          <w:rFonts w:eastAsia="方正仿宋_GBK" w:cs="Times New Roman"/>
          <w:sz w:val="32"/>
          <w:szCs w:val="32"/>
        </w:rPr>
        <w:t>5</w:t>
      </w:r>
      <w:r w:rsidRPr="00034B26">
        <w:rPr>
          <w:rFonts w:eastAsia="方正仿宋_GBK" w:cs="Times New Roman"/>
          <w:sz w:val="32"/>
          <w:szCs w:val="32"/>
        </w:rPr>
        <w:t>个工作日内向属地民政部门报告走失原因、处置情况。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pStyle w:val="2"/>
        <w:keepNext w:val="0"/>
        <w:keepLines w:val="0"/>
        <w:numPr>
          <w:ilvl w:val="255"/>
          <w:numId w:val="0"/>
        </w:numPr>
        <w:spacing w:before="0" w:after="0" w:line="580" w:lineRule="exact"/>
        <w:rPr>
          <w:rFonts w:eastAsia="方正仿宋_GBK" w:cs="Times New Roman"/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30" w:name="_Toc6829"/>
      <w:bookmarkStart w:id="31" w:name="_Toc31137"/>
      <w:bookmarkStart w:id="32" w:name="_Toc8511"/>
      <w:r w:rsidRPr="00034B26">
        <w:rPr>
          <w:rFonts w:eastAsia="方正黑体_GBK" w:cs="Times New Roman"/>
          <w:sz w:val="32"/>
          <w:szCs w:val="32"/>
        </w:rPr>
        <w:t>防文娱活动意外</w:t>
      </w:r>
      <w:bookmarkEnd w:id="30"/>
      <w:bookmarkEnd w:id="31"/>
      <w:bookmarkEnd w:id="32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组织老年人开展文娱活动前应评估风险</w:t>
      </w:r>
      <w:r w:rsidRPr="00034B26">
        <w:rPr>
          <w:rFonts w:eastAsia="方正仿宋_GBK" w:cs="Times New Roman" w:hint="eastAsia"/>
          <w:sz w:val="32"/>
          <w:szCs w:val="32"/>
        </w:rPr>
        <w:t>（包括老年人心理健康状况、参加活动老年人之间是否发生过矛盾冲突）</w:t>
      </w:r>
      <w:r w:rsidRPr="00034B26">
        <w:rPr>
          <w:rFonts w:eastAsia="方正仿宋_GBK" w:cs="Times New Roman"/>
          <w:sz w:val="32"/>
          <w:szCs w:val="32"/>
        </w:rPr>
        <w:t>，评估内容参考其他风险评估相关条款的要求，保存记录，</w:t>
      </w:r>
      <w:r w:rsidRPr="00034B26">
        <w:rPr>
          <w:rFonts w:eastAsia="方正仿宋_GBK" w:cs="Times New Roman" w:hint="eastAsia"/>
          <w:sz w:val="32"/>
          <w:szCs w:val="32"/>
        </w:rPr>
        <w:t>将评估结果</w:t>
      </w:r>
      <w:r w:rsidRPr="00034B26">
        <w:rPr>
          <w:rFonts w:eastAsia="方正仿宋_GBK" w:cs="Times New Roman"/>
          <w:sz w:val="32"/>
          <w:szCs w:val="32"/>
        </w:rPr>
        <w:t>告知工作人员。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应采取以下措施</w:t>
      </w:r>
      <w:r w:rsidRPr="00034B26">
        <w:rPr>
          <w:rFonts w:eastAsia="方正仿宋_GBK" w:cs="Times New Roman" w:hint="eastAsia"/>
          <w:sz w:val="32"/>
          <w:szCs w:val="32"/>
        </w:rPr>
        <w:t>防范</w:t>
      </w:r>
      <w:r w:rsidRPr="00034B26">
        <w:rPr>
          <w:rFonts w:eastAsia="方正仿宋_GBK" w:cs="Times New Roman"/>
          <w:sz w:val="32"/>
          <w:szCs w:val="32"/>
        </w:rPr>
        <w:t>老年人发生文娱活动意外风险：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制定适合不同风险等级老年人的活动，劝导老年人参加适合自己身体状况的活动，并做好风险防范。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选择安全的文娱活动场所，活动时应有安全防护措施、应急预案，地面防滑、活动场所地面平整、墙壁边角和家具边角做防护处理等。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准确评估老年人活动耐受力，忌刺激性强、运动强度高的活动。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文娱活动开展时间不宜过长，兴趣活动小组不宜超过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小时，大型集体活动以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 xml:space="preserve"> 1-1.5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小时为宜。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文娱活动开展时，有充足的工作人员在场，持续观察老年人的身体和精神状态的变化。</w:t>
      </w:r>
    </w:p>
    <w:p w:rsidR="00BC40C8" w:rsidRPr="00034B26" w:rsidRDefault="00AC761B" w:rsidP="00034B26">
      <w:pPr>
        <w:numPr>
          <w:ilvl w:val="0"/>
          <w:numId w:val="26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文娱活动结束后，注意跟踪观察老年人的身体、心理健康状况。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当发生老年人文娱活动意外时，</w:t>
      </w:r>
      <w:proofErr w:type="gramStart"/>
      <w:r w:rsidRPr="00034B26">
        <w:rPr>
          <w:rFonts w:eastAsia="方正仿宋_GBK" w:cs="Times New Roman"/>
          <w:sz w:val="32"/>
          <w:szCs w:val="32"/>
        </w:rPr>
        <w:t>应第一时间</w:t>
      </w:r>
      <w:proofErr w:type="gramEnd"/>
      <w:r w:rsidRPr="00034B26">
        <w:rPr>
          <w:rFonts w:eastAsia="方正仿宋_GBK" w:cs="Times New Roman"/>
          <w:sz w:val="32"/>
          <w:szCs w:val="32"/>
        </w:rPr>
        <w:t>报医护人员或管理人员，视情况按</w:t>
      </w:r>
      <w:r w:rsidR="003A2350">
        <w:rPr>
          <w:rFonts w:eastAsia="方正仿宋_GBK" w:cs="Times New Roman" w:hint="eastAsia"/>
          <w:sz w:val="32"/>
          <w:szCs w:val="32"/>
        </w:rPr>
        <w:t>上</w:t>
      </w:r>
      <w:r w:rsidRPr="00034B26">
        <w:rPr>
          <w:rFonts w:eastAsia="方正仿宋_GBK" w:cs="Times New Roman"/>
          <w:sz w:val="32"/>
          <w:szCs w:val="32"/>
        </w:rPr>
        <w:t>述相应的应急处置流程予以处置。</w:t>
      </w:r>
      <w:r w:rsidRPr="00034B26">
        <w:rPr>
          <w:rFonts w:eastAsia="方正仿宋_GBK" w:cs="Times New Roman"/>
          <w:sz w:val="32"/>
          <w:szCs w:val="32"/>
        </w:rPr>
        <w:t xml:space="preserve"> 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如老年人身体出现本机构无法处置的情形，应拨打</w:t>
      </w:r>
      <w:r w:rsidRPr="00034B26">
        <w:rPr>
          <w:rFonts w:eastAsia="方正仿宋_GBK" w:cs="Times New Roman"/>
          <w:sz w:val="32"/>
          <w:szCs w:val="32"/>
        </w:rPr>
        <w:t>120</w:t>
      </w:r>
      <w:r w:rsidRPr="00034B26">
        <w:rPr>
          <w:rFonts w:eastAsia="方正仿宋_GBK" w:cs="Times New Roman"/>
          <w:sz w:val="32"/>
          <w:szCs w:val="32"/>
        </w:rPr>
        <w:t>急救电话，送医院救治，同时通知相关第三方。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做好医疗或护理相关记录。</w:t>
      </w:r>
    </w:p>
    <w:p w:rsidR="00BC40C8" w:rsidRPr="00034B26" w:rsidRDefault="00BC40C8" w:rsidP="00034B26">
      <w:pPr>
        <w:spacing w:line="580" w:lineRule="exact"/>
        <w:rPr>
          <w:sz w:val="32"/>
          <w:szCs w:val="32"/>
        </w:rPr>
      </w:pPr>
    </w:p>
    <w:p w:rsidR="00BC40C8" w:rsidRPr="00034B26" w:rsidRDefault="00AC761B" w:rsidP="00034B26">
      <w:pPr>
        <w:pStyle w:val="1"/>
        <w:keepNext w:val="0"/>
        <w:keepLines w:val="0"/>
        <w:spacing w:after="0" w:line="580" w:lineRule="exact"/>
        <w:rPr>
          <w:rFonts w:eastAsia="方正黑体_GBK" w:cs="Times New Roman"/>
          <w:sz w:val="32"/>
          <w:szCs w:val="32"/>
        </w:rPr>
      </w:pPr>
      <w:bookmarkStart w:id="33" w:name="_Toc18707"/>
      <w:bookmarkStart w:id="34" w:name="_Toc5824"/>
      <w:bookmarkStart w:id="35" w:name="_Toc21555"/>
      <w:r w:rsidRPr="00034B26">
        <w:rPr>
          <w:rFonts w:eastAsia="方正黑体_GBK" w:cs="Times New Roman"/>
          <w:sz w:val="32"/>
          <w:szCs w:val="32"/>
        </w:rPr>
        <w:t>管理要求</w:t>
      </w:r>
      <w:bookmarkEnd w:id="33"/>
      <w:bookmarkEnd w:id="34"/>
      <w:bookmarkEnd w:id="35"/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应加强对服务安全事故事件的日常管理：</w:t>
      </w:r>
    </w:p>
    <w:p w:rsidR="00BC40C8" w:rsidRPr="00034B26" w:rsidRDefault="00AC761B" w:rsidP="00034B26">
      <w:pPr>
        <w:numPr>
          <w:ilvl w:val="0"/>
          <w:numId w:val="2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建立日常事故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事件台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账，客观、完整记录本机构发生的事故事件。</w:t>
      </w:r>
    </w:p>
    <w:p w:rsidR="00BC40C8" w:rsidRPr="00034B26" w:rsidRDefault="00AC761B" w:rsidP="00034B26">
      <w:pPr>
        <w:numPr>
          <w:ilvl w:val="0"/>
          <w:numId w:val="27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开展对典型事故事件的总结、分析，进行案例教育，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避免类似风险再次发生。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应急预案</w:t>
      </w:r>
    </w:p>
    <w:p w:rsidR="00BC40C8" w:rsidRPr="00034B26" w:rsidRDefault="00AC761B" w:rsidP="00034B26">
      <w:pPr>
        <w:numPr>
          <w:ilvl w:val="0"/>
          <w:numId w:val="2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应制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定针对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服务安全事故事件的应急预案，工作人员应掌握应急预案的内容并履行各自岗位职责，至少每半年进行一次演练。</w:t>
      </w:r>
    </w:p>
    <w:p w:rsidR="00BC40C8" w:rsidRPr="00034B26" w:rsidRDefault="00AC761B" w:rsidP="00034B26">
      <w:pPr>
        <w:numPr>
          <w:ilvl w:val="0"/>
          <w:numId w:val="28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服务安全突发事件应建立报告制度，按照应急预案进行处置。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评价与改进</w:t>
      </w:r>
    </w:p>
    <w:p w:rsidR="00BC40C8" w:rsidRPr="00034B26" w:rsidRDefault="00AC761B" w:rsidP="00034B26">
      <w:pPr>
        <w:numPr>
          <w:ilvl w:val="0"/>
          <w:numId w:val="2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至少每半年开展一次对本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指南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涉及的服务安全风险防范工作评价，形成</w:t>
      </w:r>
      <w:proofErr w:type="gramStart"/>
      <w:r w:rsidRPr="00034B26">
        <w:rPr>
          <w:rFonts w:ascii="Times New Roman" w:eastAsia="方正仿宋_GBK" w:hAnsi="Times New Roman" w:cs="Times New Roman"/>
          <w:sz w:val="32"/>
          <w:szCs w:val="32"/>
        </w:rPr>
        <w:t>自评价</w:t>
      </w:r>
      <w:proofErr w:type="gramEnd"/>
      <w:r w:rsidRPr="00034B26">
        <w:rPr>
          <w:rFonts w:ascii="Times New Roman" w:eastAsia="方正仿宋_GBK" w:hAnsi="Times New Roman" w:cs="Times New Roman"/>
          <w:sz w:val="32"/>
          <w:szCs w:val="32"/>
        </w:rPr>
        <w:t>小结。</w:t>
      </w:r>
    </w:p>
    <w:p w:rsidR="00BC40C8" w:rsidRPr="00034B26" w:rsidRDefault="00AC761B" w:rsidP="00034B26">
      <w:pPr>
        <w:numPr>
          <w:ilvl w:val="0"/>
          <w:numId w:val="2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服务及评价过程中发现的服务安全隐患应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及时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整改、</w:t>
      </w:r>
      <w:r w:rsidR="003A2350">
        <w:rPr>
          <w:rFonts w:ascii="Times New Roman" w:eastAsia="方正仿宋_GBK" w:hAnsi="Times New Roman" w:cs="Times New Roman" w:hint="eastAsia"/>
          <w:sz w:val="32"/>
          <w:szCs w:val="32"/>
        </w:rPr>
        <w:t>消除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BC40C8" w:rsidRPr="00034B26" w:rsidRDefault="00AC761B" w:rsidP="00034B26">
      <w:pPr>
        <w:numPr>
          <w:ilvl w:val="0"/>
          <w:numId w:val="29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评价完成后，养老机构的相关管理制度、应急预案等应进行更新、优化，并强化人员培训。</w:t>
      </w:r>
    </w:p>
    <w:p w:rsidR="00BC40C8" w:rsidRPr="00034B26" w:rsidRDefault="00AC761B" w:rsidP="00034B26">
      <w:pPr>
        <w:pStyle w:val="2"/>
        <w:keepNext w:val="0"/>
        <w:keepLines w:val="0"/>
        <w:spacing w:before="0" w:after="0" w:line="580" w:lineRule="exact"/>
        <w:ind w:firstLineChars="200" w:firstLine="640"/>
        <w:rPr>
          <w:rFonts w:eastAsia="方正仿宋_GBK" w:cs="Times New Roman"/>
          <w:sz w:val="32"/>
          <w:szCs w:val="32"/>
        </w:rPr>
      </w:pPr>
      <w:r w:rsidRPr="00034B26">
        <w:rPr>
          <w:rFonts w:eastAsia="方正仿宋_GBK" w:cs="Times New Roman"/>
          <w:sz w:val="32"/>
          <w:szCs w:val="32"/>
        </w:rPr>
        <w:t>服务安全培训与教育</w:t>
      </w:r>
    </w:p>
    <w:p w:rsidR="00BC40C8" w:rsidRPr="00034B26" w:rsidRDefault="00AC761B" w:rsidP="00034B26">
      <w:pPr>
        <w:numPr>
          <w:ilvl w:val="0"/>
          <w:numId w:val="3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应制定服务安全教育计划</w:t>
      </w:r>
      <w:r w:rsidRPr="00034B26">
        <w:rPr>
          <w:rFonts w:ascii="Times New Roman" w:eastAsia="方正仿宋_GBK" w:hAnsi="Times New Roman" w:cs="Times New Roman" w:hint="eastAsia"/>
          <w:sz w:val="32"/>
          <w:szCs w:val="32"/>
        </w:rPr>
        <w:t>，落实相关经费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BC40C8" w:rsidRPr="00034B26" w:rsidRDefault="00AC761B" w:rsidP="00034B26">
      <w:pPr>
        <w:numPr>
          <w:ilvl w:val="0"/>
          <w:numId w:val="3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应组织开展对养老机构工作人员的服务安全教育和培训，使之掌握安全知识和相关安全技能，做好相应记录，并对培训效果进行检查和考核。</w:t>
      </w:r>
    </w:p>
    <w:p w:rsidR="00BC40C8" w:rsidRPr="00034B26" w:rsidRDefault="00AC761B" w:rsidP="00034B26">
      <w:pPr>
        <w:numPr>
          <w:ilvl w:val="0"/>
          <w:numId w:val="30"/>
        </w:num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相关第三方、志愿者和从事维修、保养、装修等短期工作人员应接受养老机构用电、禁烟、火种使用、门禁使用、尖锐物品管理安全教育。</w:t>
      </w:r>
    </w:p>
    <w:p w:rsidR="00BC40C8" w:rsidRPr="00034B26" w:rsidRDefault="00AC761B" w:rsidP="00034B26">
      <w:pPr>
        <w:numPr>
          <w:ilvl w:val="0"/>
          <w:numId w:val="30"/>
        </w:numPr>
        <w:spacing w:line="580" w:lineRule="exact"/>
        <w:ind w:firstLineChars="200" w:firstLine="640"/>
        <w:rPr>
          <w:rFonts w:ascii="Times New Roman" w:eastAsia="宋体" w:hAnsi="Times New Roman" w:cs="Times New Roman"/>
          <w:sz w:val="32"/>
          <w:szCs w:val="32"/>
        </w:rPr>
      </w:pPr>
      <w:r w:rsidRPr="00034B26">
        <w:rPr>
          <w:rFonts w:ascii="Times New Roman" w:eastAsia="方正仿宋_GBK" w:hAnsi="Times New Roman" w:cs="Times New Roman"/>
          <w:sz w:val="32"/>
          <w:szCs w:val="32"/>
        </w:rPr>
        <w:t>应对老年人进行重点服务安全风险预防的知识教育</w:t>
      </w:r>
      <w:r w:rsidRPr="00034B26">
        <w:rPr>
          <w:rFonts w:ascii="Times New Roman" w:eastAsia="方正仿宋_GBK" w:hAnsi="Times New Roman" w:cs="Times New Roman"/>
          <w:sz w:val="32"/>
          <w:szCs w:val="32"/>
        </w:rPr>
        <w:lastRenderedPageBreak/>
        <w:t>培训。</w:t>
      </w:r>
    </w:p>
    <w:p w:rsidR="00BC40C8" w:rsidRDefault="00AC761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BC40C8" w:rsidRDefault="00AC761B">
      <w:pPr>
        <w:jc w:val="center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sz w:val="28"/>
          <w:szCs w:val="28"/>
        </w:rPr>
        <w:lastRenderedPageBreak/>
        <w:t>附录</w:t>
      </w:r>
    </w:p>
    <w:p w:rsidR="00BC40C8" w:rsidRDefault="00BC40C8">
      <w:pPr>
        <w:rPr>
          <w:rFonts w:ascii="Times New Roman" w:eastAsia="宋体" w:hAnsi="Times New Roman" w:cs="Times New Roman"/>
          <w:szCs w:val="21"/>
        </w:rPr>
      </w:pPr>
    </w:p>
    <w:p w:rsidR="00BC40C8" w:rsidRDefault="00AC761B">
      <w:pPr>
        <w:numPr>
          <w:ilvl w:val="0"/>
          <w:numId w:val="31"/>
        </w:numPr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>噎</w:t>
      </w:r>
      <w:proofErr w:type="gramStart"/>
      <w:r>
        <w:rPr>
          <w:rFonts w:ascii="方正仿宋_GBK" w:eastAsia="方正仿宋_GBK" w:hAnsi="方正仿宋_GBK" w:cs="方正仿宋_GBK" w:hint="eastAsia"/>
          <w:sz w:val="28"/>
          <w:szCs w:val="28"/>
        </w:rPr>
        <w:t>食风险</w:t>
      </w:r>
      <w:proofErr w:type="gramEnd"/>
      <w:r>
        <w:rPr>
          <w:rFonts w:ascii="方正仿宋_GBK" w:eastAsia="方正仿宋_GBK" w:hAnsi="方正仿宋_GBK" w:cs="方正仿宋_GBK" w:hint="eastAsia"/>
          <w:sz w:val="28"/>
          <w:szCs w:val="28"/>
        </w:rPr>
        <w:t>评估表（洼田饮水试验评估表）</w:t>
      </w:r>
    </w:p>
    <w:tbl>
      <w:tblPr>
        <w:tblStyle w:val="ae"/>
        <w:tblW w:w="8158" w:type="dxa"/>
        <w:jc w:val="center"/>
        <w:tblLayout w:type="fixed"/>
        <w:tblLook w:val="04A0" w:firstRow="1" w:lastRow="0" w:firstColumn="1" w:lastColumn="0" w:noHBand="0" w:noVBand="1"/>
      </w:tblPr>
      <w:tblGrid>
        <w:gridCol w:w="1666"/>
        <w:gridCol w:w="2618"/>
        <w:gridCol w:w="3874"/>
      </w:tblGrid>
      <w:tr w:rsidR="00BC40C8">
        <w:trPr>
          <w:trHeight w:val="535"/>
          <w:jc w:val="center"/>
        </w:trPr>
        <w:tc>
          <w:tcPr>
            <w:tcW w:w="1666" w:type="dxa"/>
            <w:shd w:val="clear" w:color="auto" w:fill="auto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风险级别</w:t>
            </w:r>
          </w:p>
        </w:tc>
        <w:tc>
          <w:tcPr>
            <w:tcW w:w="2618" w:type="dxa"/>
            <w:shd w:val="clear" w:color="auto" w:fill="auto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判断</w:t>
            </w:r>
          </w:p>
        </w:tc>
        <w:tc>
          <w:tcPr>
            <w:tcW w:w="3874" w:type="dxa"/>
            <w:shd w:val="clear" w:color="auto" w:fill="auto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情形</w:t>
            </w:r>
          </w:p>
        </w:tc>
      </w:tr>
      <w:tr w:rsidR="00BC40C8">
        <w:trPr>
          <w:trHeight w:val="811"/>
          <w:jc w:val="center"/>
        </w:trPr>
        <w:tc>
          <w:tcPr>
            <w:tcW w:w="1666" w:type="dxa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无风险</w:t>
            </w:r>
          </w:p>
        </w:tc>
        <w:tc>
          <w:tcPr>
            <w:tcW w:w="2618" w:type="dxa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吞咽功能正常</w:t>
            </w:r>
          </w:p>
        </w:tc>
        <w:tc>
          <w:tcPr>
            <w:tcW w:w="3874" w:type="dxa"/>
            <w:vAlign w:val="center"/>
          </w:tcPr>
          <w:p w:rsidR="00BC40C8" w:rsidRDefault="00AC761B">
            <w:pPr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秒内，能顺利地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次将水咽下</w:t>
            </w:r>
          </w:p>
        </w:tc>
      </w:tr>
      <w:tr w:rsidR="00BC40C8">
        <w:trPr>
          <w:trHeight w:val="777"/>
          <w:jc w:val="center"/>
        </w:trPr>
        <w:tc>
          <w:tcPr>
            <w:tcW w:w="1666" w:type="dxa"/>
            <w:vMerge w:val="restart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低风险</w:t>
            </w:r>
          </w:p>
        </w:tc>
        <w:tc>
          <w:tcPr>
            <w:tcW w:w="2618" w:type="dxa"/>
            <w:vMerge w:val="restart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可疑吞咽功能异常</w:t>
            </w:r>
          </w:p>
        </w:tc>
        <w:tc>
          <w:tcPr>
            <w:tcW w:w="3874" w:type="dxa"/>
            <w:vAlign w:val="center"/>
          </w:tcPr>
          <w:p w:rsidR="00BC40C8" w:rsidRDefault="00AC761B">
            <w:pPr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秒以上，能顺利地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次将水咽下</w:t>
            </w:r>
          </w:p>
        </w:tc>
      </w:tr>
      <w:tr w:rsidR="00BC40C8">
        <w:trPr>
          <w:trHeight w:val="777"/>
          <w:jc w:val="center"/>
        </w:trPr>
        <w:tc>
          <w:tcPr>
            <w:tcW w:w="1666" w:type="dxa"/>
            <w:vMerge/>
            <w:vAlign w:val="center"/>
          </w:tcPr>
          <w:p w:rsidR="00BC40C8" w:rsidRDefault="00BC40C8">
            <w:pPr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618" w:type="dxa"/>
            <w:vMerge/>
            <w:vAlign w:val="center"/>
          </w:tcPr>
          <w:p w:rsidR="00BC40C8" w:rsidRDefault="00BC40C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874" w:type="dxa"/>
            <w:vAlign w:val="center"/>
          </w:tcPr>
          <w:p w:rsidR="00BC40C8" w:rsidRDefault="00AC761B">
            <w:pPr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次以上，能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不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呛咳地咽下</w:t>
            </w:r>
          </w:p>
        </w:tc>
      </w:tr>
      <w:tr w:rsidR="00BC40C8">
        <w:trPr>
          <w:trHeight w:val="777"/>
          <w:jc w:val="center"/>
        </w:trPr>
        <w:tc>
          <w:tcPr>
            <w:tcW w:w="1666" w:type="dxa"/>
            <w:vMerge w:val="restart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中风险</w:t>
            </w:r>
          </w:p>
        </w:tc>
        <w:tc>
          <w:tcPr>
            <w:tcW w:w="2618" w:type="dxa"/>
            <w:vMerge w:val="restart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吞咽功能异常</w:t>
            </w:r>
          </w:p>
        </w:tc>
        <w:tc>
          <w:tcPr>
            <w:tcW w:w="3874" w:type="dxa"/>
            <w:vAlign w:val="center"/>
          </w:tcPr>
          <w:p w:rsidR="00BC40C8" w:rsidRDefault="00AC761B">
            <w:pPr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能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次咽下，但有呛咳</w:t>
            </w:r>
          </w:p>
        </w:tc>
      </w:tr>
      <w:tr w:rsidR="00BC40C8">
        <w:trPr>
          <w:trHeight w:val="777"/>
          <w:jc w:val="center"/>
        </w:trPr>
        <w:tc>
          <w:tcPr>
            <w:tcW w:w="1666" w:type="dxa"/>
            <w:vMerge/>
            <w:vAlign w:val="center"/>
          </w:tcPr>
          <w:p w:rsidR="00BC40C8" w:rsidRDefault="00BC40C8">
            <w:pPr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618" w:type="dxa"/>
            <w:vMerge/>
            <w:vAlign w:val="center"/>
          </w:tcPr>
          <w:p w:rsidR="00BC40C8" w:rsidRDefault="00BC40C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3874" w:type="dxa"/>
            <w:vAlign w:val="center"/>
          </w:tcPr>
          <w:p w:rsidR="00BC40C8" w:rsidRDefault="00AC761B">
            <w:pPr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次以上咽下，但有呛咳</w:t>
            </w:r>
          </w:p>
        </w:tc>
      </w:tr>
      <w:tr w:rsidR="00BC40C8">
        <w:trPr>
          <w:trHeight w:val="777"/>
          <w:jc w:val="center"/>
        </w:trPr>
        <w:tc>
          <w:tcPr>
            <w:tcW w:w="1666" w:type="dxa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高风险</w:t>
            </w:r>
          </w:p>
        </w:tc>
        <w:tc>
          <w:tcPr>
            <w:tcW w:w="2618" w:type="dxa"/>
            <w:vAlign w:val="center"/>
          </w:tcPr>
          <w:p w:rsidR="00BC40C8" w:rsidRDefault="00AC761B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吞咽功能极度异常</w:t>
            </w:r>
          </w:p>
        </w:tc>
        <w:tc>
          <w:tcPr>
            <w:tcW w:w="3874" w:type="dxa"/>
            <w:vAlign w:val="center"/>
          </w:tcPr>
          <w:p w:rsidR="00BC40C8" w:rsidRDefault="00AC761B">
            <w:pPr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频繁呛咳，不能全部咽下</w:t>
            </w:r>
          </w:p>
        </w:tc>
      </w:tr>
      <w:tr w:rsidR="00BC40C8">
        <w:trPr>
          <w:trHeight w:val="90"/>
          <w:jc w:val="center"/>
        </w:trPr>
        <w:tc>
          <w:tcPr>
            <w:tcW w:w="8158" w:type="dxa"/>
            <w:gridSpan w:val="3"/>
            <w:vAlign w:val="center"/>
          </w:tcPr>
          <w:p w:rsidR="00BC40C8" w:rsidRDefault="00AC761B">
            <w:pPr>
              <w:pStyle w:val="ab"/>
              <w:widowControl/>
              <w:shd w:val="clear" w:color="auto" w:fill="FFFFFF"/>
              <w:tabs>
                <w:tab w:val="left" w:pos="0"/>
              </w:tabs>
              <w:spacing w:beforeAutospacing="0" w:afterAutospacing="0"/>
              <w:rPr>
                <w:rFonts w:ascii="Times New Roman" w:eastAsia="方正仿宋_GBK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说明：该量表适用于意识清楚并能按照指令完成实验的老年人；评定时要求老年人端坐，喝下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30ml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温开水，并观察所需时间和呛咳情况。</w:t>
            </w:r>
          </w:p>
        </w:tc>
      </w:tr>
    </w:tbl>
    <w:p w:rsidR="00BC40C8" w:rsidRDefault="00AC761B">
      <w:pPr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简易精神状态评价表（MMSE量表）</w:t>
      </w:r>
    </w:p>
    <w:tbl>
      <w:tblPr>
        <w:tblW w:w="8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4"/>
        <w:gridCol w:w="4056"/>
        <w:gridCol w:w="2232"/>
        <w:gridCol w:w="581"/>
        <w:gridCol w:w="451"/>
      </w:tblGrid>
      <w:tr w:rsidR="00BC40C8">
        <w:trPr>
          <w:tblHeader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项目</w:t>
            </w: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内容</w:t>
            </w:r>
          </w:p>
        </w:tc>
        <w:tc>
          <w:tcPr>
            <w:tcW w:w="1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得分</w:t>
            </w:r>
          </w:p>
        </w:tc>
      </w:tr>
      <w:tr w:rsidR="00BC40C8">
        <w:trPr>
          <w:jc w:val="center"/>
        </w:trPr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1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定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向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力</w:t>
            </w: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今年是哪一年？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现在是什么季节？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现在是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几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今天几号？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今天是星期几？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您能告诉我现在我们在哪个城市？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您住在什么区（县）？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您住在什么街道（乡）？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这儿是什么地方？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我们现在是在几楼？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2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记忆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力</w:t>
            </w:r>
          </w:p>
        </w:tc>
        <w:tc>
          <w:tcPr>
            <w:tcW w:w="4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我告诉你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件东西的名称，我说完之后请你重复一遍这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件东西是什么。因为几分钟后还要再问您。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皮球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国旗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树木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皮球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国旗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树木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3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注意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力计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算力</w:t>
            </w:r>
            <w:proofErr w:type="gramEnd"/>
          </w:p>
        </w:tc>
        <w:tc>
          <w:tcPr>
            <w:tcW w:w="4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请您从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减去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，然后所得的数目再减去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如此一直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计算下去，请把每减一个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后的答案都告诉我，直到我说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为止。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100-7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93-7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86-7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＝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79-7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＝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72-7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＝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4</w:t>
            </w:r>
          </w:p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语言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能力</w:t>
            </w:r>
          </w:p>
        </w:tc>
        <w:tc>
          <w:tcPr>
            <w:tcW w:w="4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现在请你说出刚才我让你记住的那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件东西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皮球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国旗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树木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（出示手表）请问这是什么？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（出示钢笔）请问这是什么？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请您跟我说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“44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只石狮子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trHeight w:val="653"/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检查者给受试者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张卡片（上写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请闭上你的眼睛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），请您念一念这句话，并按上面的意思去做。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我给您一张纸，请您按照我说的去做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现在用右手拿着这张纸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用两只手把它对折起来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widowControl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放在您的左腿上</w:t>
            </w: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trHeight w:val="1381"/>
          <w:jc w:val="center"/>
        </w:trPr>
        <w:tc>
          <w:tcPr>
            <w:tcW w:w="9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请您写一个完整的句子（句子必须有主语、动词、有意义）</w:t>
            </w:r>
          </w:p>
          <w:p w:rsidR="00BC40C8" w:rsidRDefault="00BC40C8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sz w:val="24"/>
                <w:szCs w:val="24"/>
              </w:rPr>
              <w:lastRenderedPageBreak/>
              <w:t>5</w:t>
            </w:r>
          </w:p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b/>
                <w:sz w:val="24"/>
                <w:szCs w:val="24"/>
              </w:rPr>
              <w:t>视空间</w:t>
            </w:r>
            <w:proofErr w:type="gramEnd"/>
            <w:r>
              <w:rPr>
                <w:rFonts w:ascii="Times New Roman" w:eastAsia="方正仿宋_GBK" w:hAnsi="Times New Roman" w:cs="Times New Roman" w:hint="eastAsia"/>
                <w:b/>
                <w:sz w:val="24"/>
                <w:szCs w:val="24"/>
              </w:rPr>
              <w:t>能力</w:t>
            </w:r>
          </w:p>
        </w:tc>
        <w:tc>
          <w:tcPr>
            <w:tcW w:w="6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ind w:rightChars="1122" w:right="2356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noProof/>
                <w:sz w:val="24"/>
                <w:szCs w:val="24"/>
              </w:rPr>
              <w:drawing>
                <wp:anchor distT="0" distB="0" distL="114935" distR="114935" simplePos="0" relativeHeight="251659264" behindDoc="1" locked="0" layoutInCell="1" allowOverlap="1">
                  <wp:simplePos x="0" y="0"/>
                  <wp:positionH relativeFrom="column">
                    <wp:posOffset>1676400</wp:posOffset>
                  </wp:positionH>
                  <wp:positionV relativeFrom="paragraph">
                    <wp:posOffset>49530</wp:posOffset>
                  </wp:positionV>
                  <wp:extent cx="1918970" cy="878205"/>
                  <wp:effectExtent l="0" t="0" r="11430" b="10795"/>
                  <wp:wrapTight wrapText="bothSides">
                    <wp:wrapPolygon edited="0">
                      <wp:start x="0" y="0"/>
                      <wp:lineTo x="0" y="21241"/>
                      <wp:lineTo x="21443" y="21241"/>
                      <wp:lineTo x="21443" y="0"/>
                      <wp:lineTo x="0" y="0"/>
                    </wp:wrapPolygon>
                  </wp:wrapTight>
                  <wp:docPr id="2" name="图片 2" descr="3PWQJ9]YWG@`26KQ9TJ$S]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3PWQJ9]YWG@`26KQ9TJ$S]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023" t="7463" r="14139" b="37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8970" cy="8782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按样画图</w:t>
            </w:r>
          </w:p>
          <w:p w:rsidR="00BC40C8" w:rsidRDefault="00BC40C8">
            <w:pPr>
              <w:widowControl/>
              <w:snapToGrid w:val="0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40C8" w:rsidRDefault="00AC761B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BC40C8">
        <w:trPr>
          <w:trHeight w:val="480"/>
          <w:jc w:val="center"/>
        </w:trPr>
        <w:tc>
          <w:tcPr>
            <w:tcW w:w="72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sz w:val="24"/>
                <w:szCs w:val="24"/>
              </w:rPr>
              <w:t>评估分值</w:t>
            </w:r>
          </w:p>
        </w:tc>
        <w:tc>
          <w:tcPr>
            <w:tcW w:w="1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BC40C8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717"/>
          <w:jc w:val="center"/>
        </w:trPr>
        <w:tc>
          <w:tcPr>
            <w:tcW w:w="8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40C8" w:rsidRDefault="00AC761B">
            <w:pPr>
              <w:snapToGrid w:val="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评估结果：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回答正确得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分，错误得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分。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分值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27-30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分为正常，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21-26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分为轻度认知障碍（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误食低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风险），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10-20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分中度认知障碍（误食中风险），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0-9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分重度认知障碍（误食高风险）</w:t>
            </w:r>
          </w:p>
        </w:tc>
      </w:tr>
    </w:tbl>
    <w:p w:rsidR="00BC40C8" w:rsidRDefault="00BC40C8">
      <w:pPr>
        <w:rPr>
          <w:rFonts w:ascii="Times New Roman" w:eastAsia="宋体" w:hAnsi="Times New Roman" w:cs="Times New Roman"/>
          <w:sz w:val="24"/>
          <w:szCs w:val="24"/>
        </w:rPr>
      </w:pPr>
    </w:p>
    <w:p w:rsidR="00BC40C8" w:rsidRDefault="00AC761B">
      <w:pPr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压</w:t>
      </w:r>
      <w:proofErr w:type="gramStart"/>
      <w:r>
        <w:rPr>
          <w:rFonts w:ascii="方正仿宋_GBK" w:eastAsia="方正仿宋_GBK" w:hAnsi="方正仿宋_GBK" w:cs="方正仿宋_GBK" w:hint="eastAsia"/>
          <w:sz w:val="28"/>
          <w:szCs w:val="28"/>
        </w:rPr>
        <w:t>疮风险</w:t>
      </w:r>
      <w:proofErr w:type="gramEnd"/>
      <w:r>
        <w:rPr>
          <w:rFonts w:ascii="方正仿宋_GBK" w:eastAsia="方正仿宋_GBK" w:hAnsi="方正仿宋_GBK" w:cs="方正仿宋_GBK" w:hint="eastAsia"/>
          <w:sz w:val="28"/>
          <w:szCs w:val="28"/>
        </w:rPr>
        <w:t>评估表</w:t>
      </w:r>
    </w:p>
    <w:tbl>
      <w:tblPr>
        <w:tblStyle w:val="ae"/>
        <w:tblW w:w="8522" w:type="dxa"/>
        <w:tblLayout w:type="fixed"/>
        <w:tblLook w:val="04A0" w:firstRow="1" w:lastRow="0" w:firstColumn="1" w:lastColumn="0" w:noHBand="0" w:noVBand="1"/>
      </w:tblPr>
      <w:tblGrid>
        <w:gridCol w:w="422"/>
        <w:gridCol w:w="1280"/>
        <w:gridCol w:w="5659"/>
        <w:gridCol w:w="518"/>
        <w:gridCol w:w="643"/>
      </w:tblGrid>
      <w:tr w:rsidR="00BC40C8">
        <w:tc>
          <w:tcPr>
            <w:tcW w:w="7361" w:type="dxa"/>
            <w:gridSpan w:val="3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评估内容</w:t>
            </w:r>
          </w:p>
        </w:tc>
        <w:tc>
          <w:tcPr>
            <w:tcW w:w="518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分值</w:t>
            </w:r>
          </w:p>
        </w:tc>
        <w:tc>
          <w:tcPr>
            <w:tcW w:w="643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得分</w:t>
            </w:r>
          </w:p>
        </w:tc>
      </w:tr>
      <w:tr w:rsidR="00BC40C8">
        <w:tc>
          <w:tcPr>
            <w:tcW w:w="422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感</w:t>
            </w:r>
          </w:p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知</w:t>
            </w:r>
          </w:p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能</w:t>
            </w:r>
          </w:p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力</w:t>
            </w: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完全受限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对疼痛刺激无反应。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非常受限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对疼痛刺激有反应，但不能用语言表达，只能用呻吟、烦躁不安表示。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轻微受限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对指令性语言有反应，但不能总是用语言表达不适，或部分肢体感受疼痛能力或不适能力受损。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无损害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对指令性语言有反应，无感觉受损。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潮湿度</w:t>
            </w: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持续潮湿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每次移动或翻动时总是看到皮肤被分泌物、尿液渍湿。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非常潮湿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床单由于频繁受潮至少每班更换一次。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偶尔潮湿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皮肤偶尔潮湿，床单约每日更换一次。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罕见潮湿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皮肤通常是干的，床单按常规时间更换。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活动能力</w:t>
            </w: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卧床不起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被限制在床上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能坐轮椅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不能步行活动，必须借助椅子或轮椅活动。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扶助行走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白天偶尔步行，但距离非常短。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活动自如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能自主活动，经常步行。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移动能力</w:t>
            </w: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完全受限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在他人帮助下方能改变体位。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重度受限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偶尔能轻微改变身体或四肢的位置，但不能独立改变体位。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轻度受限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只是轻微改变身体或四肢位置，可经常移动且独立进行。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不受限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可独立进行随意体位的改变。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营养摄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取能力</w:t>
            </w: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非常差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从未吃过完整一餐，或禁食和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（或）进无渣流质饮食。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可能不足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每餐很少吃完，偶尔加餐或少量流质饮食或管饲饮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食。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充足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每餐大部分能吃完，但会常常加餐；不能经口进食，能通过鼻饲或静脉营养补充大部分营养需求。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良好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三餐基本正常。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 w:val="restart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摩擦力剪切力</w:t>
            </w: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存在问题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需要协助才能移动，移动时皮肤与床单表面没有完全托起，坐床上或椅子上经常会向下滑动。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潜在问题</w:t>
            </w:r>
          </w:p>
        </w:tc>
        <w:tc>
          <w:tcPr>
            <w:tcW w:w="5659" w:type="dxa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很费力地移动，大部分时间能保持良好的体位，偶尔有向下滑动。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422" w:type="dxa"/>
            <w:vMerge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不存在</w:t>
            </w:r>
          </w:p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问题</w:t>
            </w:r>
          </w:p>
        </w:tc>
        <w:tc>
          <w:tcPr>
            <w:tcW w:w="5659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在床上或椅子里能够独立移动，并保持良好的体位。</w:t>
            </w:r>
          </w:p>
        </w:tc>
        <w:tc>
          <w:tcPr>
            <w:tcW w:w="518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3" w:type="dxa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7361" w:type="dxa"/>
            <w:gridSpan w:val="3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评估分值</w:t>
            </w:r>
          </w:p>
        </w:tc>
        <w:tc>
          <w:tcPr>
            <w:tcW w:w="1161" w:type="dxa"/>
            <w:gridSpan w:val="2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c>
          <w:tcPr>
            <w:tcW w:w="8522" w:type="dxa"/>
            <w:gridSpan w:val="5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评估结果：评估分值最高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分，最低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分。评估分值越低压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疮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风险越高。评估分值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≤9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分为极高危风险，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10-12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分为高危风险，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13-14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分为中度高危风险，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15-18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分为低度高危风险。低度高危风险，宜每周评估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次；风险越高，评估周期越短。发热期间，应在评估分值基础上提高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1 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个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风险等级。</w:t>
            </w:r>
          </w:p>
        </w:tc>
      </w:tr>
    </w:tbl>
    <w:p w:rsidR="00BC40C8" w:rsidRDefault="00AC761B">
      <w:pPr>
        <w:spacing w:line="460" w:lineRule="exact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注：</w:t>
      </w:r>
    </w:p>
    <w:p w:rsidR="00BC40C8" w:rsidRDefault="00AC761B">
      <w:pPr>
        <w:numPr>
          <w:ilvl w:val="0"/>
          <w:numId w:val="32"/>
        </w:numPr>
        <w:spacing w:line="4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感知能力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中的</w:t>
      </w: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指令性语言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指的是对老年人有明确要求和指令的语言，如请坐下、请张口吃饭等。</w:t>
      </w:r>
    </w:p>
    <w:p w:rsidR="00BC40C8" w:rsidRDefault="00AC761B">
      <w:pPr>
        <w:numPr>
          <w:ilvl w:val="0"/>
          <w:numId w:val="32"/>
        </w:numPr>
        <w:spacing w:line="4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感知能力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中的部分肢体感受疼痛能力或不适能力受损</w:t>
      </w:r>
      <w:r>
        <w:rPr>
          <w:rFonts w:ascii="Times New Roman" w:eastAsia="方正仿宋_GBK" w:hAnsi="Times New Roman" w:cs="Times New Roman"/>
          <w:sz w:val="24"/>
          <w:szCs w:val="24"/>
        </w:rPr>
        <w:t>,</w:t>
      </w:r>
      <w:r>
        <w:rPr>
          <w:rFonts w:ascii="Times New Roman" w:eastAsia="方正仿宋_GBK" w:hAnsi="Times New Roman" w:cs="Times New Roman"/>
          <w:sz w:val="24"/>
          <w:szCs w:val="24"/>
        </w:rPr>
        <w:t>指的是老年人的部分肢体感受疼痛的能力，或感受不适的能力受到损伤。</w:t>
      </w:r>
    </w:p>
    <w:p w:rsidR="00BC40C8" w:rsidRDefault="00AC761B">
      <w:pPr>
        <w:numPr>
          <w:ilvl w:val="0"/>
          <w:numId w:val="32"/>
        </w:numPr>
        <w:spacing w:line="4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活动能力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中的</w:t>
      </w: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扶助行走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指的是要借助扶手、助行器等方可短暂行走，且行走的距离有限。</w:t>
      </w:r>
    </w:p>
    <w:p w:rsidR="00BC40C8" w:rsidRDefault="00AC761B">
      <w:pPr>
        <w:numPr>
          <w:ilvl w:val="0"/>
          <w:numId w:val="32"/>
        </w:numPr>
        <w:spacing w:line="460" w:lineRule="exact"/>
        <w:ind w:firstLineChars="200" w:firstLine="48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营养摄取能力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中的</w:t>
      </w: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充足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指的是老年人每餐大部分能吃完，可满足营养需要；对于不能经口进食的老年人，可以通过鼻饲或静脉营养补充大部分营养需求。</w:t>
      </w:r>
    </w:p>
    <w:p w:rsidR="00BC40C8" w:rsidRDefault="00AC761B">
      <w:pPr>
        <w:numPr>
          <w:ilvl w:val="0"/>
          <w:numId w:val="32"/>
        </w:numPr>
        <w:spacing w:line="460" w:lineRule="exact"/>
        <w:ind w:firstLineChars="200" w:firstLine="480"/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“</w:t>
      </w:r>
      <w:r>
        <w:rPr>
          <w:rFonts w:ascii="Times New Roman" w:eastAsia="方正仿宋_GBK" w:hAnsi="Times New Roman" w:cs="Times New Roman"/>
          <w:sz w:val="24"/>
          <w:szCs w:val="24"/>
        </w:rPr>
        <w:t>剪切力</w:t>
      </w:r>
      <w:r>
        <w:rPr>
          <w:rFonts w:ascii="Times New Roman" w:eastAsia="方正仿宋_GBK" w:hAnsi="Times New Roman" w:cs="Times New Roman"/>
          <w:sz w:val="24"/>
          <w:szCs w:val="24"/>
        </w:rPr>
        <w:t>”</w:t>
      </w:r>
      <w:r>
        <w:rPr>
          <w:rFonts w:ascii="Times New Roman" w:eastAsia="方正仿宋_GBK" w:hAnsi="Times New Roman" w:cs="Times New Roman"/>
          <w:sz w:val="24"/>
          <w:szCs w:val="24"/>
        </w:rPr>
        <w:t>是引起压疮的另一个原因，剪切力是指施加于相邻物体的表面，引起相反方向的进行性平行滑动力量。它作用于皮肤深层，引起组织相对移位，切断较大区域的血供，因此，剪切力比垂直方向的压力更具危害。</w:t>
      </w: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烫伤风险评估表</w:t>
      </w:r>
    </w:p>
    <w:tbl>
      <w:tblPr>
        <w:tblStyle w:val="10"/>
        <w:tblW w:w="8019" w:type="dxa"/>
        <w:jc w:val="center"/>
        <w:tblLayout w:type="fixed"/>
        <w:tblLook w:val="04A0" w:firstRow="1" w:lastRow="0" w:firstColumn="1" w:lastColumn="0" w:noHBand="0" w:noVBand="1"/>
      </w:tblPr>
      <w:tblGrid>
        <w:gridCol w:w="5539"/>
        <w:gridCol w:w="1247"/>
        <w:gridCol w:w="1233"/>
      </w:tblGrid>
      <w:tr w:rsidR="00BC40C8">
        <w:trPr>
          <w:trHeight w:val="450"/>
          <w:jc w:val="center"/>
        </w:trPr>
        <w:tc>
          <w:tcPr>
            <w:tcW w:w="5539" w:type="dxa"/>
            <w:vMerge w:val="restart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  <w:t>危险因子</w:t>
            </w:r>
            <w:proofErr w:type="spellEnd"/>
          </w:p>
        </w:tc>
        <w:tc>
          <w:tcPr>
            <w:tcW w:w="2480" w:type="dxa"/>
            <w:gridSpan w:val="2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  <w:t>分值</w:t>
            </w:r>
            <w:proofErr w:type="spellEnd"/>
          </w:p>
        </w:tc>
      </w:tr>
      <w:tr w:rsidR="00BC40C8">
        <w:trPr>
          <w:trHeight w:val="450"/>
          <w:jc w:val="center"/>
        </w:trPr>
        <w:tc>
          <w:tcPr>
            <w:tcW w:w="5539" w:type="dxa"/>
            <w:vMerge/>
            <w:vAlign w:val="center"/>
          </w:tcPr>
          <w:p w:rsidR="00BC40C8" w:rsidRDefault="00BC40C8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</w:pPr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/>
              </w:rPr>
              <w:t>是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b/>
                <w:kern w:val="0"/>
                <w:sz w:val="24"/>
                <w:szCs w:val="24"/>
                <w:lang w:val="en-GB"/>
              </w:rPr>
              <w:t>否</w:t>
            </w:r>
          </w:p>
        </w:tc>
      </w:tr>
      <w:tr w:rsidR="00BC40C8">
        <w:trPr>
          <w:trHeight w:val="437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意识模糊、烦躁、嗜睡、昏迷等</w:t>
            </w:r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6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使用镇静催眠剂</w:t>
            </w:r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39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年龄</w:t>
            </w:r>
            <w:proofErr w:type="spellEnd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≥70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岁</w:t>
            </w:r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33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生活不能自理</w:t>
            </w:r>
            <w:proofErr w:type="spellEnd"/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1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病房有暖水瓶等</w:t>
            </w:r>
            <w:proofErr w:type="spellEnd"/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1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进行热疗操作</w:t>
            </w:r>
            <w:proofErr w:type="spellEnd"/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1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热疗中无陪护</w:t>
            </w:r>
            <w:proofErr w:type="spellEnd"/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1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  <w:t>使用约束用具</w:t>
            </w:r>
            <w:proofErr w:type="spellEnd"/>
          </w:p>
        </w:tc>
        <w:tc>
          <w:tcPr>
            <w:tcW w:w="1247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  <w:tc>
          <w:tcPr>
            <w:tcW w:w="1233" w:type="dxa"/>
            <w:vAlign w:val="center"/>
          </w:tcPr>
          <w:p w:rsidR="00BC40C8" w:rsidRDefault="00AC761B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 w:eastAsia="en-US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</w:t>
            </w:r>
          </w:p>
        </w:tc>
      </w:tr>
      <w:tr w:rsidR="00BC40C8">
        <w:trPr>
          <w:trHeight w:val="441"/>
          <w:jc w:val="center"/>
        </w:trPr>
        <w:tc>
          <w:tcPr>
            <w:tcW w:w="5539" w:type="dxa"/>
            <w:vAlign w:val="center"/>
          </w:tcPr>
          <w:p w:rsidR="00BC40C8" w:rsidRDefault="00AC761B">
            <w:pPr>
              <w:widowControl/>
              <w:spacing w:line="276" w:lineRule="auto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评估分值</w:t>
            </w:r>
          </w:p>
        </w:tc>
        <w:tc>
          <w:tcPr>
            <w:tcW w:w="2480" w:type="dxa"/>
            <w:gridSpan w:val="2"/>
            <w:vAlign w:val="center"/>
          </w:tcPr>
          <w:p w:rsidR="00BC40C8" w:rsidRDefault="00BC40C8">
            <w:pPr>
              <w:widowControl/>
              <w:spacing w:line="276" w:lineRule="auto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</w:p>
        </w:tc>
      </w:tr>
      <w:tr w:rsidR="00BC40C8">
        <w:trPr>
          <w:trHeight w:val="585"/>
          <w:jc w:val="center"/>
        </w:trPr>
        <w:tc>
          <w:tcPr>
            <w:tcW w:w="8019" w:type="dxa"/>
            <w:gridSpan w:val="3"/>
            <w:vAlign w:val="center"/>
          </w:tcPr>
          <w:p w:rsidR="00BC40C8" w:rsidRDefault="00AC761B">
            <w:pPr>
              <w:widowControl/>
              <w:spacing w:line="276" w:lineRule="auto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评估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结果：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分为低风险，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1-3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分为中风险，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≥4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分为高风险</w:t>
            </w:r>
          </w:p>
        </w:tc>
      </w:tr>
    </w:tbl>
    <w:p w:rsidR="00BC40C8" w:rsidRDefault="00AC761B">
      <w:pPr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坠</w:t>
      </w:r>
      <w:proofErr w:type="gramStart"/>
      <w:r>
        <w:rPr>
          <w:rFonts w:ascii="方正仿宋_GBK" w:eastAsia="方正仿宋_GBK" w:hAnsi="方正仿宋_GBK" w:cs="方正仿宋_GBK" w:hint="eastAsia"/>
          <w:sz w:val="28"/>
          <w:szCs w:val="28"/>
        </w:rPr>
        <w:t>床风险</w:t>
      </w:r>
      <w:proofErr w:type="gramEnd"/>
      <w:r>
        <w:rPr>
          <w:rFonts w:ascii="方正仿宋_GBK" w:eastAsia="方正仿宋_GBK" w:hAnsi="方正仿宋_GBK" w:cs="方正仿宋_GBK" w:hint="eastAsia"/>
          <w:sz w:val="28"/>
          <w:szCs w:val="28"/>
        </w:rPr>
        <w:t>评估表</w:t>
      </w:r>
    </w:p>
    <w:tbl>
      <w:tblPr>
        <w:tblStyle w:val="ae"/>
        <w:tblW w:w="8251" w:type="dxa"/>
        <w:jc w:val="center"/>
        <w:tblLayout w:type="fixed"/>
        <w:tblLook w:val="04A0" w:firstRow="1" w:lastRow="0" w:firstColumn="1" w:lastColumn="0" w:noHBand="0" w:noVBand="1"/>
      </w:tblPr>
      <w:tblGrid>
        <w:gridCol w:w="2993"/>
        <w:gridCol w:w="4122"/>
        <w:gridCol w:w="1136"/>
      </w:tblGrid>
      <w:tr w:rsidR="00BC40C8">
        <w:trPr>
          <w:trHeight w:val="535"/>
          <w:jc w:val="center"/>
        </w:trPr>
        <w:tc>
          <w:tcPr>
            <w:tcW w:w="2993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项目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评分标准</w:t>
            </w:r>
          </w:p>
        </w:tc>
        <w:tc>
          <w:tcPr>
            <w:tcW w:w="1136" w:type="dxa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得分</w:t>
            </w:r>
          </w:p>
        </w:tc>
      </w:tr>
      <w:tr w:rsidR="00BC40C8">
        <w:trPr>
          <w:trHeight w:val="490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年龄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≧70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78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&lt;70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46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近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年是否有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坠床史</w:t>
            </w:r>
            <w:proofErr w:type="gramEnd"/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68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11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感知状态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意识障碍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视力障碍（单盲、双盲、弱视、白内障、青光眼、眼底病、复视等）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意识清晰、视力正常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活动状态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活动障碍、肢体偏瘫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正常或卧床不能自主移动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身体状态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体能虚弱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头晕、目眩、低位性低血压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=2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200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正常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是否服用影响意识或活动的药物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服用散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瞳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剂、镇静催眠药、降压利尿药、麻醉止痛药、抗癫痫痉挛药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344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333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是否有人陪护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333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344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光线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光线昏暗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333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光线明亮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5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安全措施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床、平车（如有）护栏未拉上，退刹车装置未锁住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254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5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安全措施到位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36" w:type="dxa"/>
            <w:vAlign w:val="center"/>
          </w:tcPr>
          <w:p w:rsidR="00BC40C8" w:rsidRDefault="00BC40C8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254"/>
          <w:jc w:val="center"/>
        </w:trPr>
        <w:tc>
          <w:tcPr>
            <w:tcW w:w="8251" w:type="dxa"/>
            <w:gridSpan w:val="3"/>
            <w:vAlign w:val="center"/>
          </w:tcPr>
          <w:p w:rsidR="00BC40C8" w:rsidRDefault="00AC761B">
            <w:pPr>
              <w:spacing w:line="5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评估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结果：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分为低风险，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1-3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分为中风险，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≥4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  <w:lang w:val="en-GB"/>
              </w:rPr>
              <w:t>分为高风险</w:t>
            </w:r>
          </w:p>
        </w:tc>
      </w:tr>
    </w:tbl>
    <w:p w:rsidR="00BC40C8" w:rsidRDefault="00AC761B">
      <w:pPr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跌倒风险评估表</w:t>
      </w:r>
    </w:p>
    <w:tbl>
      <w:tblPr>
        <w:tblStyle w:val="ae"/>
        <w:tblW w:w="8269" w:type="dxa"/>
        <w:jc w:val="center"/>
        <w:tblLayout w:type="fixed"/>
        <w:tblLook w:val="04A0" w:firstRow="1" w:lastRow="0" w:firstColumn="1" w:lastColumn="0" w:noHBand="0" w:noVBand="1"/>
      </w:tblPr>
      <w:tblGrid>
        <w:gridCol w:w="2993"/>
        <w:gridCol w:w="4122"/>
        <w:gridCol w:w="1154"/>
      </w:tblGrid>
      <w:tr w:rsidR="00BC40C8">
        <w:trPr>
          <w:trHeight w:val="535"/>
          <w:jc w:val="center"/>
        </w:trPr>
        <w:tc>
          <w:tcPr>
            <w:tcW w:w="2993" w:type="dxa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项目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评分标准</w:t>
            </w:r>
          </w:p>
        </w:tc>
        <w:tc>
          <w:tcPr>
            <w:tcW w:w="1154" w:type="dxa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得分</w:t>
            </w:r>
          </w:p>
        </w:tc>
      </w:tr>
      <w:tr w:rsidR="00BC40C8">
        <w:trPr>
          <w:trHeight w:val="490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近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个月跌倒史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78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=25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46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超过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个的医疗诊断</w:t>
            </w:r>
          </w:p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（糖尿病、高血压、心脏病等）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468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=15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11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行走是否使用辅助器具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不需要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卧床休息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护士协助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拐杖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手杖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助步器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=15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轮椅、平车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是否接受药物治疗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=20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步态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移动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正常或卧床不能自主移动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双下肢虚弱无力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残疾或功能障碍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=20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认知状态</w:t>
            </w: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自主行为能力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122" w:type="dxa"/>
            <w:vAlign w:val="center"/>
          </w:tcPr>
          <w:p w:rsidR="00BC40C8" w:rsidRDefault="00AC761B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无控制能力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=15</w:t>
            </w:r>
          </w:p>
        </w:tc>
        <w:tc>
          <w:tcPr>
            <w:tcW w:w="1154" w:type="dxa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总分</w:t>
            </w:r>
          </w:p>
        </w:tc>
        <w:tc>
          <w:tcPr>
            <w:tcW w:w="5276" w:type="dxa"/>
            <w:gridSpan w:val="2"/>
            <w:vAlign w:val="center"/>
          </w:tcPr>
          <w:p w:rsidR="00BC40C8" w:rsidRDefault="00BC40C8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 w:val="restart"/>
            <w:vAlign w:val="center"/>
          </w:tcPr>
          <w:p w:rsidR="00BC40C8" w:rsidRDefault="00AC761B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跌倒风险程度分级</w:t>
            </w:r>
          </w:p>
        </w:tc>
        <w:tc>
          <w:tcPr>
            <w:tcW w:w="5276" w:type="dxa"/>
            <w:gridSpan w:val="2"/>
            <w:vAlign w:val="center"/>
          </w:tcPr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低度风险：总分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0-24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276" w:type="dxa"/>
            <w:gridSpan w:val="2"/>
            <w:vAlign w:val="center"/>
          </w:tcPr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中度风险：总分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25-45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532"/>
          <w:jc w:val="center"/>
        </w:trPr>
        <w:tc>
          <w:tcPr>
            <w:tcW w:w="2993" w:type="dxa"/>
            <w:vMerge/>
            <w:vAlign w:val="center"/>
          </w:tcPr>
          <w:p w:rsidR="00BC40C8" w:rsidRDefault="00BC40C8">
            <w:pPr>
              <w:spacing w:line="40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5276" w:type="dxa"/>
            <w:gridSpan w:val="2"/>
            <w:vAlign w:val="center"/>
          </w:tcPr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高度风险：总分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&gt;45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1044"/>
          <w:jc w:val="center"/>
        </w:trPr>
        <w:tc>
          <w:tcPr>
            <w:tcW w:w="8269" w:type="dxa"/>
            <w:gridSpan w:val="3"/>
            <w:vAlign w:val="center"/>
          </w:tcPr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超过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个医疗诊断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指的是该老年人有医疗诊断且是会增加老年人跌倒风险的医疗诊断。</w:t>
            </w:r>
          </w:p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接受药物治疗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指用麻醉药、抗组胺药、抗高血压药、镇静催眠药、抗癫痫痉挛药、轻泻药、利尿药、降糖药、抗抑郁抗焦虑抗精神病药。</w:t>
            </w:r>
          </w:p>
          <w:p w:rsidR="00BC40C8" w:rsidRDefault="00AC761B">
            <w:pPr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注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&gt;45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分为高度风险，提示老年人处于易受伤危险中，应采取相应防护措施。</w:t>
            </w:r>
          </w:p>
        </w:tc>
      </w:tr>
    </w:tbl>
    <w:p w:rsidR="00BC40C8" w:rsidRDefault="00BC40C8">
      <w:pPr>
        <w:rPr>
          <w:rFonts w:ascii="Times New Roman" w:eastAsia="宋体" w:hAnsi="Times New Roman" w:cs="Times New Roman"/>
          <w:szCs w:val="21"/>
        </w:rPr>
      </w:pP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他伤和自伤风险评估表</w:t>
      </w:r>
    </w:p>
    <w:tbl>
      <w:tblPr>
        <w:tblStyle w:val="ae"/>
        <w:tblW w:w="8183" w:type="dxa"/>
        <w:jc w:val="center"/>
        <w:tblLayout w:type="fixed"/>
        <w:tblLook w:val="04A0" w:firstRow="1" w:lastRow="0" w:firstColumn="1" w:lastColumn="0" w:noHBand="0" w:noVBand="1"/>
      </w:tblPr>
      <w:tblGrid>
        <w:gridCol w:w="5130"/>
        <w:gridCol w:w="1987"/>
        <w:gridCol w:w="1066"/>
      </w:tblGrid>
      <w:tr w:rsidR="00BC40C8">
        <w:trPr>
          <w:trHeight w:val="235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项目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评分标准</w:t>
            </w:r>
          </w:p>
        </w:tc>
        <w:tc>
          <w:tcPr>
            <w:tcW w:w="106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得分</w:t>
            </w: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是否有绝望感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近期是否发生负面生活事件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是否有被害妄想或有被害内容的幻听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是否出现情绪低落、兴趣丧失或愉快感缺乏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人际和社会功能是否退缩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言语是否流露自伤意图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自伤史</w:t>
            </w:r>
            <w:proofErr w:type="gramEnd"/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近期是否有亲人或重要朋友去世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=3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是否有精神病史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是否为单身或离异或丧偶独居？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是否自伤未遂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是否有饮酒史或酗酒？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是否患晚期疾病？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90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是否容易与他人发生激烈的肢体冲突？</w:t>
            </w:r>
          </w:p>
        </w:tc>
        <w:tc>
          <w:tcPr>
            <w:tcW w:w="1987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是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，否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=0</w:t>
            </w:r>
          </w:p>
        </w:tc>
        <w:tc>
          <w:tcPr>
            <w:tcW w:w="1066" w:type="dxa"/>
            <w:vAlign w:val="center"/>
          </w:tcPr>
          <w:p w:rsidR="00BC40C8" w:rsidRDefault="00BC40C8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评估分值</w:t>
            </w:r>
          </w:p>
        </w:tc>
        <w:tc>
          <w:tcPr>
            <w:tcW w:w="3053" w:type="dxa"/>
            <w:gridSpan w:val="2"/>
            <w:vAlign w:val="center"/>
          </w:tcPr>
          <w:p w:rsidR="00BC40C8" w:rsidRDefault="00BC40C8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532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风险程度分级</w:t>
            </w:r>
          </w:p>
        </w:tc>
        <w:tc>
          <w:tcPr>
            <w:tcW w:w="3053" w:type="dxa"/>
            <w:gridSpan w:val="2"/>
            <w:vAlign w:val="center"/>
          </w:tcPr>
          <w:p w:rsidR="00BC40C8" w:rsidRDefault="00AC761B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轻度风险：总分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≦5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  <w:p w:rsidR="00BC40C8" w:rsidRDefault="00AC761B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中度风险：总分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6-8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  <w:p w:rsidR="00BC40C8" w:rsidRDefault="00AC761B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重度风险：总分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9-11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  <w:p w:rsidR="00BC40C8" w:rsidRDefault="00AC761B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严重风险：总分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≧12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532"/>
          <w:jc w:val="center"/>
        </w:trPr>
        <w:tc>
          <w:tcPr>
            <w:tcW w:w="5130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风险级别</w:t>
            </w:r>
          </w:p>
        </w:tc>
        <w:tc>
          <w:tcPr>
            <w:tcW w:w="3053" w:type="dxa"/>
            <w:gridSpan w:val="2"/>
            <w:vAlign w:val="center"/>
          </w:tcPr>
          <w:p w:rsidR="00BC40C8" w:rsidRDefault="00BC40C8">
            <w:pPr>
              <w:spacing w:line="44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</w:tbl>
    <w:p w:rsidR="00BC40C8" w:rsidRDefault="00AC761B">
      <w:pPr>
        <w:rPr>
          <w:rFonts w:ascii="Times New Roman" w:eastAsia="宋体" w:hAnsi="Times New Roman" w:cs="Times New Roman"/>
          <w:szCs w:val="21"/>
        </w:rPr>
      </w:pPr>
      <w:r>
        <w:rPr>
          <w:rFonts w:ascii="Times New Roman" w:eastAsia="宋体" w:hAnsi="Times New Roman" w:cs="Times New Roman"/>
          <w:szCs w:val="21"/>
        </w:rPr>
        <w:br w:type="page"/>
      </w:r>
    </w:p>
    <w:p w:rsidR="00BC40C8" w:rsidRDefault="00AC761B">
      <w:pPr>
        <w:numPr>
          <w:ilvl w:val="0"/>
          <w:numId w:val="31"/>
        </w:numPr>
        <w:jc w:val="lef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lastRenderedPageBreak/>
        <w:t>走失风险评估表</w:t>
      </w:r>
    </w:p>
    <w:tbl>
      <w:tblPr>
        <w:tblStyle w:val="ae"/>
        <w:tblW w:w="8080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5670"/>
        <w:gridCol w:w="1276"/>
        <w:gridCol w:w="1134"/>
      </w:tblGrid>
      <w:tr w:rsidR="00BC40C8">
        <w:trPr>
          <w:trHeight w:val="430"/>
        </w:trPr>
        <w:tc>
          <w:tcPr>
            <w:tcW w:w="5670" w:type="dxa"/>
            <w:vMerge w:val="restart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危险因子</w:t>
            </w:r>
          </w:p>
        </w:tc>
        <w:tc>
          <w:tcPr>
            <w:tcW w:w="2410" w:type="dxa"/>
            <w:gridSpan w:val="2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分值</w:t>
            </w:r>
          </w:p>
        </w:tc>
      </w:tr>
      <w:tr w:rsidR="00BC40C8">
        <w:trPr>
          <w:trHeight w:val="529"/>
        </w:trPr>
        <w:tc>
          <w:tcPr>
            <w:tcW w:w="5670" w:type="dxa"/>
            <w:vMerge/>
            <w:vAlign w:val="center"/>
          </w:tcPr>
          <w:p w:rsidR="00BC40C8" w:rsidRDefault="00BC40C8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ind w:firstLineChars="100" w:firstLine="240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有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曾经有出走史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明显幻觉、妄想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对入住养老机构感到恐惧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有寻找出走机会的行为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流露出走意图的言语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无自知力、非主观入院</w:t>
            </w:r>
          </w:p>
        </w:tc>
        <w:tc>
          <w:tcPr>
            <w:tcW w:w="1276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34" w:type="dxa"/>
            <w:vAlign w:val="center"/>
          </w:tcPr>
          <w:p w:rsidR="00BC40C8" w:rsidRDefault="00AC761B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</w:t>
            </w:r>
          </w:p>
        </w:tc>
      </w:tr>
      <w:tr w:rsidR="00BC40C8">
        <w:trPr>
          <w:trHeight w:val="777"/>
        </w:trPr>
        <w:tc>
          <w:tcPr>
            <w:tcW w:w="5670" w:type="dxa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评估分值</w:t>
            </w:r>
          </w:p>
        </w:tc>
        <w:tc>
          <w:tcPr>
            <w:tcW w:w="2410" w:type="dxa"/>
            <w:gridSpan w:val="2"/>
            <w:vAlign w:val="center"/>
          </w:tcPr>
          <w:p w:rsidR="00BC40C8" w:rsidRDefault="00BC40C8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BC40C8">
        <w:trPr>
          <w:trHeight w:val="768"/>
        </w:trPr>
        <w:tc>
          <w:tcPr>
            <w:tcW w:w="8080" w:type="dxa"/>
            <w:gridSpan w:val="3"/>
            <w:vAlign w:val="center"/>
          </w:tcPr>
          <w:p w:rsidR="00BC40C8" w:rsidRDefault="00AC761B">
            <w:pPr>
              <w:spacing w:line="44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评估结果：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0-4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分为低风险，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5-9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分为中风险，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≥10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分为高风险</w:t>
            </w:r>
          </w:p>
        </w:tc>
      </w:tr>
    </w:tbl>
    <w:p w:rsidR="00BC40C8" w:rsidRDefault="00BC40C8">
      <w:pPr>
        <w:rPr>
          <w:rFonts w:ascii="Times New Roman" w:eastAsia="宋体" w:hAnsi="Times New Roman" w:cs="Times New Roman"/>
          <w:szCs w:val="21"/>
        </w:rPr>
      </w:pPr>
    </w:p>
    <w:p w:rsidR="00BC40C8" w:rsidRDefault="00BC40C8">
      <w:pPr>
        <w:rPr>
          <w:rFonts w:ascii="Times New Roman" w:hAnsi="Times New Roman" w:cs="Times New Roman"/>
        </w:rPr>
      </w:pPr>
    </w:p>
    <w:sectPr w:rsidR="00BC40C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75B1" w:rsidRDefault="00C575B1">
      <w:r>
        <w:separator/>
      </w:r>
    </w:p>
  </w:endnote>
  <w:endnote w:type="continuationSeparator" w:id="0">
    <w:p w:rsidR="00C575B1" w:rsidRDefault="00C57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49342546-CD94-4677-9E31-76161D7C92F1}"/>
    <w:embedBold r:id="rId2" w:subsetted="1" w:fontKey="{C3166C54-9E30-423D-8BCA-73F46BF845A4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B9AA6F38-511C-46E4-9602-38C336008232}"/>
    <w:embedBold r:id="rId4" w:subsetted="1" w:fontKey="{67CB4BEC-BDD8-4D27-839D-797175C1BD4A}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  <w:embedRegular r:id="rId5" w:subsetted="1" w:fontKey="{2CDBFF8F-FFF4-458C-8F5A-CCABBF1B681B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  <w:embedRegular r:id="rId6" w:fontKey="{7A117894-89FC-4779-B2AA-C3ABEEC1BA15}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0D2" w:rsidRDefault="00BA00D2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57796764"/>
      <w:docPartObj>
        <w:docPartGallery w:val="Page Numbers (Bottom of Page)"/>
        <w:docPartUnique/>
      </w:docPartObj>
    </w:sdtPr>
    <w:sdtContent>
      <w:bookmarkStart w:id="36" w:name="_GoBack" w:displacedByCustomXml="prev"/>
      <w:bookmarkEnd w:id="36" w:displacedByCustomXml="prev"/>
      <w:p w:rsidR="00BA00D2" w:rsidRDefault="00BA00D2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:rsidR="006D7E82" w:rsidRDefault="006D7E82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0D2" w:rsidRDefault="00BA00D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75B1" w:rsidRDefault="00C575B1">
      <w:r>
        <w:separator/>
      </w:r>
    </w:p>
  </w:footnote>
  <w:footnote w:type="continuationSeparator" w:id="0">
    <w:p w:rsidR="00C575B1" w:rsidRDefault="00C575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0D2" w:rsidRDefault="00BA00D2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0D2" w:rsidRDefault="00BA00D2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0D2" w:rsidRDefault="00BA00D2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8BCC45F"/>
    <w:multiLevelType w:val="singleLevel"/>
    <w:tmpl w:val="88BCC45F"/>
    <w:lvl w:ilvl="0">
      <w:start w:val="1"/>
      <w:numFmt w:val="decimal"/>
      <w:suff w:val="nothing"/>
      <w:lvlText w:val="%1．"/>
      <w:lvlJc w:val="left"/>
      <w:pPr>
        <w:ind w:left="168" w:firstLine="400"/>
      </w:pPr>
      <w:rPr>
        <w:rFonts w:hint="default"/>
      </w:rPr>
    </w:lvl>
  </w:abstractNum>
  <w:abstractNum w:abstractNumId="1" w15:restartNumberingAfterBreak="0">
    <w:nsid w:val="8B1F288E"/>
    <w:multiLevelType w:val="singleLevel"/>
    <w:tmpl w:val="8B1F288E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 w15:restartNumberingAfterBreak="0">
    <w:nsid w:val="952BBFE5"/>
    <w:multiLevelType w:val="singleLevel"/>
    <w:tmpl w:val="952BBFE5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" w15:restartNumberingAfterBreak="0">
    <w:nsid w:val="9C487355"/>
    <w:multiLevelType w:val="singleLevel"/>
    <w:tmpl w:val="9C487355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4" w15:restartNumberingAfterBreak="0">
    <w:nsid w:val="9FB202CA"/>
    <w:multiLevelType w:val="singleLevel"/>
    <w:tmpl w:val="9FB202CA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5" w15:restartNumberingAfterBreak="0">
    <w:nsid w:val="B5664EBE"/>
    <w:multiLevelType w:val="singleLevel"/>
    <w:tmpl w:val="B5664EBE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6" w15:restartNumberingAfterBreak="0">
    <w:nsid w:val="BA4C157E"/>
    <w:multiLevelType w:val="singleLevel"/>
    <w:tmpl w:val="BA4C157E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7" w15:restartNumberingAfterBreak="0">
    <w:nsid w:val="C67354BB"/>
    <w:multiLevelType w:val="singleLevel"/>
    <w:tmpl w:val="C67354BB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8" w15:restartNumberingAfterBreak="0">
    <w:nsid w:val="DD99F249"/>
    <w:multiLevelType w:val="singleLevel"/>
    <w:tmpl w:val="DD99F24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9" w15:restartNumberingAfterBreak="0">
    <w:nsid w:val="E64D3F23"/>
    <w:multiLevelType w:val="multilevel"/>
    <w:tmpl w:val="E64D3F23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  <w:lvl w:ilvl="1">
      <w:start w:val="1"/>
      <w:numFmt w:val="decimal"/>
      <w:lvlText w:val="(%2)"/>
      <w:lvlJc w:val="left"/>
      <w:pPr>
        <w:tabs>
          <w:tab w:val="left" w:pos="840"/>
        </w:tabs>
        <w:ind w:left="1240" w:hanging="420"/>
      </w:pPr>
      <w:rPr>
        <w:rFonts w:hint="default"/>
      </w:rPr>
    </w:lvl>
    <w:lvl w:ilvl="2">
      <w:start w:val="1"/>
      <w:numFmt w:val="decimalEnclosedCircleChinese"/>
      <w:lvlText w:val="%3"/>
      <w:lvlJc w:val="left"/>
      <w:pPr>
        <w:tabs>
          <w:tab w:val="left" w:pos="1260"/>
        </w:tabs>
        <w:ind w:left="1660" w:hanging="42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left" w:pos="1680"/>
        </w:tabs>
        <w:ind w:left="2080" w:hanging="42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left" w:pos="2100"/>
        </w:tabs>
        <w:ind w:left="2500" w:hanging="42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left" w:pos="2520"/>
        </w:tabs>
        <w:ind w:left="2920" w:hanging="420"/>
      </w:pPr>
      <w:rPr>
        <w:rFonts w:hint="default"/>
      </w:rPr>
    </w:lvl>
    <w:lvl w:ilvl="6">
      <w:start w:val="1"/>
      <w:numFmt w:val="lowerRoman"/>
      <w:lvlText w:val="%7."/>
      <w:lvlJc w:val="left"/>
      <w:pPr>
        <w:tabs>
          <w:tab w:val="left" w:pos="2940"/>
        </w:tabs>
        <w:ind w:left="3340" w:hanging="420"/>
      </w:pPr>
      <w:rPr>
        <w:rFonts w:hint="default"/>
      </w:rPr>
    </w:lvl>
    <w:lvl w:ilvl="7">
      <w:start w:val="1"/>
      <w:numFmt w:val="lowerRoman"/>
      <w:lvlText w:val="%8)"/>
      <w:lvlJc w:val="left"/>
      <w:pPr>
        <w:tabs>
          <w:tab w:val="left" w:pos="3360"/>
        </w:tabs>
        <w:ind w:left="3760" w:hanging="420"/>
      </w:pPr>
      <w:rPr>
        <w:rFonts w:hint="default"/>
      </w:rPr>
    </w:lvl>
    <w:lvl w:ilvl="8">
      <w:start w:val="1"/>
      <w:numFmt w:val="lowerLetter"/>
      <w:lvlText w:val="%9."/>
      <w:lvlJc w:val="left"/>
      <w:pPr>
        <w:tabs>
          <w:tab w:val="left" w:pos="3780"/>
        </w:tabs>
        <w:ind w:left="4180" w:hanging="420"/>
      </w:pPr>
      <w:rPr>
        <w:rFonts w:hint="default"/>
      </w:rPr>
    </w:lvl>
  </w:abstractNum>
  <w:abstractNum w:abstractNumId="10" w15:restartNumberingAfterBreak="0">
    <w:nsid w:val="EA3F5886"/>
    <w:multiLevelType w:val="singleLevel"/>
    <w:tmpl w:val="EA3F5886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1" w15:restartNumberingAfterBreak="0">
    <w:nsid w:val="F49ED026"/>
    <w:multiLevelType w:val="singleLevel"/>
    <w:tmpl w:val="F49ED026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2" w15:restartNumberingAfterBreak="0">
    <w:nsid w:val="16FBAFC5"/>
    <w:multiLevelType w:val="singleLevel"/>
    <w:tmpl w:val="16FBAFC5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3" w15:restartNumberingAfterBreak="0">
    <w:nsid w:val="2047B339"/>
    <w:multiLevelType w:val="singleLevel"/>
    <w:tmpl w:val="2047B339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4" w15:restartNumberingAfterBreak="0">
    <w:nsid w:val="2B186B04"/>
    <w:multiLevelType w:val="hybridMultilevel"/>
    <w:tmpl w:val="3154E442"/>
    <w:lvl w:ilvl="0" w:tplc="A17EEC7E">
      <w:start w:val="3"/>
      <w:numFmt w:val="decimal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5" w15:restartNumberingAfterBreak="0">
    <w:nsid w:val="345B8384"/>
    <w:multiLevelType w:val="singleLevel"/>
    <w:tmpl w:val="345B8384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6" w15:restartNumberingAfterBreak="0">
    <w:nsid w:val="3AE1B473"/>
    <w:multiLevelType w:val="singleLevel"/>
    <w:tmpl w:val="8B0E321A"/>
    <w:lvl w:ilvl="0">
      <w:start w:val="1"/>
      <w:numFmt w:val="chineseCounting"/>
      <w:pStyle w:val="1"/>
      <w:suff w:val="nothing"/>
      <w:lvlText w:val="第%1章 "/>
      <w:lvlJc w:val="left"/>
      <w:pPr>
        <w:tabs>
          <w:tab w:val="left" w:pos="4400"/>
        </w:tabs>
        <w:ind w:left="4400" w:firstLine="420"/>
      </w:pPr>
      <w:rPr>
        <w:rFonts w:ascii="宋体" w:eastAsia="方正黑体_GBK" w:hAnsi="宋体" w:cs="宋体" w:hint="eastAsia"/>
        <w:sz w:val="32"/>
        <w:szCs w:val="32"/>
      </w:rPr>
    </w:lvl>
  </w:abstractNum>
  <w:abstractNum w:abstractNumId="17" w15:restartNumberingAfterBreak="0">
    <w:nsid w:val="3C138E29"/>
    <w:multiLevelType w:val="singleLevel"/>
    <w:tmpl w:val="3C138E29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8" w15:restartNumberingAfterBreak="0">
    <w:nsid w:val="423E9B39"/>
    <w:multiLevelType w:val="singleLevel"/>
    <w:tmpl w:val="423E9B3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9" w15:restartNumberingAfterBreak="0">
    <w:nsid w:val="4840D305"/>
    <w:multiLevelType w:val="singleLevel"/>
    <w:tmpl w:val="4840D305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0" w15:restartNumberingAfterBreak="0">
    <w:nsid w:val="4D8A8984"/>
    <w:multiLevelType w:val="multilevel"/>
    <w:tmpl w:val="6794FA1E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chineseCounting"/>
      <w:pStyle w:val="2"/>
      <w:lvlText w:val="第%2条"/>
      <w:lvlJc w:val="left"/>
      <w:pPr>
        <w:tabs>
          <w:tab w:val="left" w:pos="420"/>
        </w:tabs>
        <w:ind w:left="420" w:hanging="420"/>
      </w:pPr>
      <w:rPr>
        <w:rFonts w:ascii="宋体" w:eastAsia="方正仿宋_GBK" w:hAnsi="宋体" w:cs="宋体" w:hint="eastAsia"/>
        <w:lang w:val="en-US"/>
      </w:rPr>
    </w:lvl>
    <w:lvl w:ilvl="2">
      <w:start w:val="1"/>
      <w:numFmt w:val="decimalEnclosedCircleChinese"/>
      <w:lvlText w:val="%3"/>
      <w:lvlJc w:val="left"/>
      <w:pPr>
        <w:tabs>
          <w:tab w:val="left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)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.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>
      <w:start w:val="1"/>
      <w:numFmt w:val="lowerLetter"/>
      <w:lvlText w:val="%6)"/>
      <w:lvlJc w:val="left"/>
      <w:pPr>
        <w:tabs>
          <w:tab w:val="left" w:pos="2520"/>
        </w:tabs>
        <w:ind w:left="2520" w:hanging="420"/>
      </w:pPr>
      <w:rPr>
        <w:rFonts w:hint="eastAsia"/>
      </w:rPr>
    </w:lvl>
    <w:lvl w:ilvl="6">
      <w:start w:val="1"/>
      <w:numFmt w:val="lowerRoman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>
      <w:start w:val="1"/>
      <w:numFmt w:val="lowerRoman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>
      <w:start w:val="1"/>
      <w:numFmt w:val="lowerLetter"/>
      <w:lvlText w:val="%9."/>
      <w:lvlJc w:val="left"/>
      <w:pPr>
        <w:tabs>
          <w:tab w:val="left" w:pos="3780"/>
        </w:tabs>
        <w:ind w:left="3780" w:hanging="420"/>
      </w:pPr>
      <w:rPr>
        <w:rFonts w:hint="eastAsia"/>
      </w:rPr>
    </w:lvl>
  </w:abstractNum>
  <w:abstractNum w:abstractNumId="21" w15:restartNumberingAfterBreak="0">
    <w:nsid w:val="5980B7C9"/>
    <w:multiLevelType w:val="singleLevel"/>
    <w:tmpl w:val="5980B7C9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2" w15:restartNumberingAfterBreak="0">
    <w:nsid w:val="5C32D957"/>
    <w:multiLevelType w:val="singleLevel"/>
    <w:tmpl w:val="5C32D957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3" w15:restartNumberingAfterBreak="0">
    <w:nsid w:val="60C4481A"/>
    <w:multiLevelType w:val="singleLevel"/>
    <w:tmpl w:val="60C4481A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4" w15:restartNumberingAfterBreak="0">
    <w:nsid w:val="615D5B33"/>
    <w:multiLevelType w:val="singleLevel"/>
    <w:tmpl w:val="615D5B33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5" w15:restartNumberingAfterBreak="0">
    <w:nsid w:val="627B4287"/>
    <w:multiLevelType w:val="hybridMultilevel"/>
    <w:tmpl w:val="719C0350"/>
    <w:lvl w:ilvl="0" w:tplc="6AA80684">
      <w:start w:val="1"/>
      <w:numFmt w:val="decimal"/>
      <w:lvlText w:val="（%1）"/>
      <w:lvlJc w:val="left"/>
      <w:pPr>
        <w:ind w:left="0" w:firstLine="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6" w15:restartNumberingAfterBreak="0">
    <w:nsid w:val="632A425F"/>
    <w:multiLevelType w:val="singleLevel"/>
    <w:tmpl w:val="632A425F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7" w15:restartNumberingAfterBreak="0">
    <w:nsid w:val="65FAE1AB"/>
    <w:multiLevelType w:val="singleLevel"/>
    <w:tmpl w:val="65FAE1AB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8" w15:restartNumberingAfterBreak="0">
    <w:nsid w:val="6B27CADE"/>
    <w:multiLevelType w:val="singleLevel"/>
    <w:tmpl w:val="6B27CADE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9" w15:restartNumberingAfterBreak="0">
    <w:nsid w:val="6E1CAF58"/>
    <w:multiLevelType w:val="singleLevel"/>
    <w:tmpl w:val="6E1CAF58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0" w15:restartNumberingAfterBreak="0">
    <w:nsid w:val="6FF70FB4"/>
    <w:multiLevelType w:val="singleLevel"/>
    <w:tmpl w:val="6FF70FB4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1" w15:restartNumberingAfterBreak="0">
    <w:nsid w:val="750879B6"/>
    <w:multiLevelType w:val="hybridMultilevel"/>
    <w:tmpl w:val="5A32A028"/>
    <w:lvl w:ilvl="0" w:tplc="4EC2BF0A">
      <w:start w:val="2"/>
      <w:numFmt w:val="decimal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2" w15:restartNumberingAfterBreak="0">
    <w:nsid w:val="7551980A"/>
    <w:multiLevelType w:val="singleLevel"/>
    <w:tmpl w:val="7551980A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33" w15:restartNumberingAfterBreak="0">
    <w:nsid w:val="75D13E6D"/>
    <w:multiLevelType w:val="singleLevel"/>
    <w:tmpl w:val="75D13E6D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34" w15:restartNumberingAfterBreak="0">
    <w:nsid w:val="7D44262E"/>
    <w:multiLevelType w:val="singleLevel"/>
    <w:tmpl w:val="7D44262E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6"/>
  </w:num>
  <w:num w:numId="2">
    <w:abstractNumId w:val="20"/>
  </w:num>
  <w:num w:numId="3">
    <w:abstractNumId w:val="0"/>
  </w:num>
  <w:num w:numId="4">
    <w:abstractNumId w:val="10"/>
  </w:num>
  <w:num w:numId="5">
    <w:abstractNumId w:val="3"/>
  </w:num>
  <w:num w:numId="6">
    <w:abstractNumId w:val="22"/>
  </w:num>
  <w:num w:numId="7">
    <w:abstractNumId w:val="34"/>
  </w:num>
  <w:num w:numId="8">
    <w:abstractNumId w:val="9"/>
  </w:num>
  <w:num w:numId="9">
    <w:abstractNumId w:val="23"/>
  </w:num>
  <w:num w:numId="10">
    <w:abstractNumId w:val="33"/>
  </w:num>
  <w:num w:numId="11">
    <w:abstractNumId w:val="18"/>
  </w:num>
  <w:num w:numId="12">
    <w:abstractNumId w:val="17"/>
  </w:num>
  <w:num w:numId="13">
    <w:abstractNumId w:val="11"/>
  </w:num>
  <w:num w:numId="14">
    <w:abstractNumId w:val="8"/>
  </w:num>
  <w:num w:numId="15">
    <w:abstractNumId w:val="7"/>
  </w:num>
  <w:num w:numId="16">
    <w:abstractNumId w:val="5"/>
  </w:num>
  <w:num w:numId="17">
    <w:abstractNumId w:val="27"/>
  </w:num>
  <w:num w:numId="18">
    <w:abstractNumId w:val="26"/>
  </w:num>
  <w:num w:numId="19">
    <w:abstractNumId w:val="29"/>
  </w:num>
  <w:num w:numId="20">
    <w:abstractNumId w:val="15"/>
  </w:num>
  <w:num w:numId="21">
    <w:abstractNumId w:val="2"/>
  </w:num>
  <w:num w:numId="22">
    <w:abstractNumId w:val="21"/>
  </w:num>
  <w:num w:numId="23">
    <w:abstractNumId w:val="6"/>
  </w:num>
  <w:num w:numId="24">
    <w:abstractNumId w:val="1"/>
  </w:num>
  <w:num w:numId="25">
    <w:abstractNumId w:val="4"/>
  </w:num>
  <w:num w:numId="26">
    <w:abstractNumId w:val="32"/>
  </w:num>
  <w:num w:numId="27">
    <w:abstractNumId w:val="30"/>
  </w:num>
  <w:num w:numId="28">
    <w:abstractNumId w:val="19"/>
  </w:num>
  <w:num w:numId="29">
    <w:abstractNumId w:val="12"/>
  </w:num>
  <w:num w:numId="30">
    <w:abstractNumId w:val="28"/>
  </w:num>
  <w:num w:numId="31">
    <w:abstractNumId w:val="13"/>
  </w:num>
  <w:num w:numId="32">
    <w:abstractNumId w:val="24"/>
  </w:num>
  <w:num w:numId="33">
    <w:abstractNumId w:val="25"/>
  </w:num>
  <w:num w:numId="34">
    <w:abstractNumId w:val="14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6D54"/>
    <w:rsid w:val="00034B26"/>
    <w:rsid w:val="000F6298"/>
    <w:rsid w:val="00102843"/>
    <w:rsid w:val="001B0FCB"/>
    <w:rsid w:val="001C6D54"/>
    <w:rsid w:val="00274846"/>
    <w:rsid w:val="002E69D7"/>
    <w:rsid w:val="002E7255"/>
    <w:rsid w:val="003A2350"/>
    <w:rsid w:val="004746E6"/>
    <w:rsid w:val="004A067B"/>
    <w:rsid w:val="005377BA"/>
    <w:rsid w:val="00593CEE"/>
    <w:rsid w:val="005C5553"/>
    <w:rsid w:val="005F1F03"/>
    <w:rsid w:val="006B1AB4"/>
    <w:rsid w:val="006B5508"/>
    <w:rsid w:val="006D7E82"/>
    <w:rsid w:val="00775E81"/>
    <w:rsid w:val="007C3354"/>
    <w:rsid w:val="00813376"/>
    <w:rsid w:val="008313AF"/>
    <w:rsid w:val="0087115D"/>
    <w:rsid w:val="00894D3C"/>
    <w:rsid w:val="008C3AEE"/>
    <w:rsid w:val="009908E9"/>
    <w:rsid w:val="009A0D9E"/>
    <w:rsid w:val="009B7C25"/>
    <w:rsid w:val="00AC761B"/>
    <w:rsid w:val="00B33C7D"/>
    <w:rsid w:val="00BA00D2"/>
    <w:rsid w:val="00BC40C8"/>
    <w:rsid w:val="00BC497C"/>
    <w:rsid w:val="00C575B1"/>
    <w:rsid w:val="00CA3339"/>
    <w:rsid w:val="00D51F8B"/>
    <w:rsid w:val="00D94FA9"/>
    <w:rsid w:val="00E4178F"/>
    <w:rsid w:val="00E7130E"/>
    <w:rsid w:val="00E77154"/>
    <w:rsid w:val="00EA70A6"/>
    <w:rsid w:val="00ED46CB"/>
    <w:rsid w:val="00F803CF"/>
    <w:rsid w:val="00FD41E1"/>
    <w:rsid w:val="00FE13DB"/>
    <w:rsid w:val="0146453C"/>
    <w:rsid w:val="01526EFE"/>
    <w:rsid w:val="0156055A"/>
    <w:rsid w:val="016E5490"/>
    <w:rsid w:val="0188175A"/>
    <w:rsid w:val="01936080"/>
    <w:rsid w:val="01947559"/>
    <w:rsid w:val="01AB187F"/>
    <w:rsid w:val="01C24E3F"/>
    <w:rsid w:val="0218382B"/>
    <w:rsid w:val="021841F1"/>
    <w:rsid w:val="0231150E"/>
    <w:rsid w:val="025A24C1"/>
    <w:rsid w:val="028E2B93"/>
    <w:rsid w:val="02DF5F73"/>
    <w:rsid w:val="02EB288B"/>
    <w:rsid w:val="030603A2"/>
    <w:rsid w:val="030756E4"/>
    <w:rsid w:val="030D3F1B"/>
    <w:rsid w:val="031842B8"/>
    <w:rsid w:val="032C5E6C"/>
    <w:rsid w:val="03325F4C"/>
    <w:rsid w:val="03374427"/>
    <w:rsid w:val="033C6DEC"/>
    <w:rsid w:val="034C794C"/>
    <w:rsid w:val="0354473E"/>
    <w:rsid w:val="037B2D0E"/>
    <w:rsid w:val="03BB2F2F"/>
    <w:rsid w:val="04405B04"/>
    <w:rsid w:val="04491716"/>
    <w:rsid w:val="045E4F25"/>
    <w:rsid w:val="04643807"/>
    <w:rsid w:val="047B7FA3"/>
    <w:rsid w:val="04866943"/>
    <w:rsid w:val="048B5457"/>
    <w:rsid w:val="04B179E8"/>
    <w:rsid w:val="04C83D10"/>
    <w:rsid w:val="04D64793"/>
    <w:rsid w:val="04E85AE5"/>
    <w:rsid w:val="050206C7"/>
    <w:rsid w:val="0520493D"/>
    <w:rsid w:val="0547717F"/>
    <w:rsid w:val="05947D4D"/>
    <w:rsid w:val="05995270"/>
    <w:rsid w:val="05BD7288"/>
    <w:rsid w:val="05C438E8"/>
    <w:rsid w:val="05D950A3"/>
    <w:rsid w:val="063D0C8C"/>
    <w:rsid w:val="068C07AB"/>
    <w:rsid w:val="06CD45C6"/>
    <w:rsid w:val="06F32BCD"/>
    <w:rsid w:val="06FB11D7"/>
    <w:rsid w:val="070F5469"/>
    <w:rsid w:val="071332B6"/>
    <w:rsid w:val="077047D4"/>
    <w:rsid w:val="07E9319E"/>
    <w:rsid w:val="08B23DB5"/>
    <w:rsid w:val="08CD17DB"/>
    <w:rsid w:val="0940244B"/>
    <w:rsid w:val="09E44E77"/>
    <w:rsid w:val="0A164880"/>
    <w:rsid w:val="0A7D1FE0"/>
    <w:rsid w:val="0AB312DD"/>
    <w:rsid w:val="0AB930BB"/>
    <w:rsid w:val="0AE307F6"/>
    <w:rsid w:val="0AFB09D5"/>
    <w:rsid w:val="0B9A382C"/>
    <w:rsid w:val="0BCA77BD"/>
    <w:rsid w:val="0BDD2F0C"/>
    <w:rsid w:val="0C0E2116"/>
    <w:rsid w:val="0C770B1D"/>
    <w:rsid w:val="0CA5444C"/>
    <w:rsid w:val="0CB0430F"/>
    <w:rsid w:val="0CBC6AA6"/>
    <w:rsid w:val="0CC112FE"/>
    <w:rsid w:val="0CC54CEF"/>
    <w:rsid w:val="0D0F61B8"/>
    <w:rsid w:val="0D6508FB"/>
    <w:rsid w:val="0DAC7F2F"/>
    <w:rsid w:val="0F1B639E"/>
    <w:rsid w:val="0F2025BC"/>
    <w:rsid w:val="0F6D1875"/>
    <w:rsid w:val="1000716D"/>
    <w:rsid w:val="102E00BC"/>
    <w:rsid w:val="104E0CAC"/>
    <w:rsid w:val="106F7186"/>
    <w:rsid w:val="10A56099"/>
    <w:rsid w:val="10A778EC"/>
    <w:rsid w:val="10B649D0"/>
    <w:rsid w:val="10E312D1"/>
    <w:rsid w:val="10FB7FB7"/>
    <w:rsid w:val="111873F2"/>
    <w:rsid w:val="114645B5"/>
    <w:rsid w:val="117B0426"/>
    <w:rsid w:val="11AD6412"/>
    <w:rsid w:val="11C31FAB"/>
    <w:rsid w:val="11D66EB0"/>
    <w:rsid w:val="126B71AB"/>
    <w:rsid w:val="12BE3600"/>
    <w:rsid w:val="13194D28"/>
    <w:rsid w:val="13D219E7"/>
    <w:rsid w:val="13D71303"/>
    <w:rsid w:val="13DF62E3"/>
    <w:rsid w:val="14DD4CFD"/>
    <w:rsid w:val="151838CE"/>
    <w:rsid w:val="151A4D7F"/>
    <w:rsid w:val="152C5D74"/>
    <w:rsid w:val="153C2C17"/>
    <w:rsid w:val="1549309B"/>
    <w:rsid w:val="154D5B83"/>
    <w:rsid w:val="15842857"/>
    <w:rsid w:val="15881281"/>
    <w:rsid w:val="15F0459C"/>
    <w:rsid w:val="162D76F1"/>
    <w:rsid w:val="1637243B"/>
    <w:rsid w:val="168223DB"/>
    <w:rsid w:val="169A39A3"/>
    <w:rsid w:val="16CC3C5D"/>
    <w:rsid w:val="16D415EA"/>
    <w:rsid w:val="17282E7F"/>
    <w:rsid w:val="17AB1BB3"/>
    <w:rsid w:val="17BA63BB"/>
    <w:rsid w:val="17BD6F4D"/>
    <w:rsid w:val="17D57DF3"/>
    <w:rsid w:val="17D62A32"/>
    <w:rsid w:val="17DA24D3"/>
    <w:rsid w:val="180F75F9"/>
    <w:rsid w:val="181B34E3"/>
    <w:rsid w:val="181C6F6B"/>
    <w:rsid w:val="18882FAF"/>
    <w:rsid w:val="18A80888"/>
    <w:rsid w:val="18BA2F00"/>
    <w:rsid w:val="18CA2476"/>
    <w:rsid w:val="1940780A"/>
    <w:rsid w:val="19771E4E"/>
    <w:rsid w:val="19D02793"/>
    <w:rsid w:val="19E04B14"/>
    <w:rsid w:val="1A1E610F"/>
    <w:rsid w:val="1A271D10"/>
    <w:rsid w:val="1A3D7B5E"/>
    <w:rsid w:val="1A8C1317"/>
    <w:rsid w:val="1AB77531"/>
    <w:rsid w:val="1B155078"/>
    <w:rsid w:val="1B2202A7"/>
    <w:rsid w:val="1B400963"/>
    <w:rsid w:val="1B7860F9"/>
    <w:rsid w:val="1B8B466E"/>
    <w:rsid w:val="1BC41A29"/>
    <w:rsid w:val="1BCE3D31"/>
    <w:rsid w:val="1C4504C4"/>
    <w:rsid w:val="1C722E93"/>
    <w:rsid w:val="1C756FFB"/>
    <w:rsid w:val="1C9A135D"/>
    <w:rsid w:val="1CC30977"/>
    <w:rsid w:val="1D0A6942"/>
    <w:rsid w:val="1D8847B1"/>
    <w:rsid w:val="1E737672"/>
    <w:rsid w:val="1EB8019E"/>
    <w:rsid w:val="1EC2613C"/>
    <w:rsid w:val="1F2C0F22"/>
    <w:rsid w:val="1F405FFB"/>
    <w:rsid w:val="1F4C7ECC"/>
    <w:rsid w:val="1F7E1FF6"/>
    <w:rsid w:val="1F94735A"/>
    <w:rsid w:val="1FB07B54"/>
    <w:rsid w:val="1FC151E0"/>
    <w:rsid w:val="1FC524F2"/>
    <w:rsid w:val="200B5055"/>
    <w:rsid w:val="201A0349"/>
    <w:rsid w:val="20281329"/>
    <w:rsid w:val="20363A93"/>
    <w:rsid w:val="206B42E0"/>
    <w:rsid w:val="20844639"/>
    <w:rsid w:val="210B39DA"/>
    <w:rsid w:val="21352C66"/>
    <w:rsid w:val="2166344D"/>
    <w:rsid w:val="21894ACD"/>
    <w:rsid w:val="21993D48"/>
    <w:rsid w:val="21B038B8"/>
    <w:rsid w:val="21B76117"/>
    <w:rsid w:val="21C26C83"/>
    <w:rsid w:val="21C94558"/>
    <w:rsid w:val="21E47630"/>
    <w:rsid w:val="21E5760D"/>
    <w:rsid w:val="2202035D"/>
    <w:rsid w:val="22113DD4"/>
    <w:rsid w:val="22C97DEA"/>
    <w:rsid w:val="22D75D7A"/>
    <w:rsid w:val="23256243"/>
    <w:rsid w:val="235A4D01"/>
    <w:rsid w:val="2369130B"/>
    <w:rsid w:val="239B5493"/>
    <w:rsid w:val="23F7120B"/>
    <w:rsid w:val="23F87777"/>
    <w:rsid w:val="24107C9B"/>
    <w:rsid w:val="241C1A48"/>
    <w:rsid w:val="242B58EA"/>
    <w:rsid w:val="24871246"/>
    <w:rsid w:val="24C66E18"/>
    <w:rsid w:val="25332919"/>
    <w:rsid w:val="25351903"/>
    <w:rsid w:val="25402402"/>
    <w:rsid w:val="25472A86"/>
    <w:rsid w:val="256A1FC5"/>
    <w:rsid w:val="256C191D"/>
    <w:rsid w:val="258E7D49"/>
    <w:rsid w:val="26006E4B"/>
    <w:rsid w:val="260A646D"/>
    <w:rsid w:val="26365F2B"/>
    <w:rsid w:val="268A0CF5"/>
    <w:rsid w:val="26916492"/>
    <w:rsid w:val="26925DD4"/>
    <w:rsid w:val="26E0463E"/>
    <w:rsid w:val="26E71CAB"/>
    <w:rsid w:val="26ED7B33"/>
    <w:rsid w:val="2704324A"/>
    <w:rsid w:val="271853B3"/>
    <w:rsid w:val="273D38AB"/>
    <w:rsid w:val="27422061"/>
    <w:rsid w:val="275715B5"/>
    <w:rsid w:val="27574C66"/>
    <w:rsid w:val="276A1ACF"/>
    <w:rsid w:val="27813540"/>
    <w:rsid w:val="27CC58A9"/>
    <w:rsid w:val="27DE217B"/>
    <w:rsid w:val="27E9433B"/>
    <w:rsid w:val="27EE7ACB"/>
    <w:rsid w:val="280A14F3"/>
    <w:rsid w:val="2825589D"/>
    <w:rsid w:val="286E650E"/>
    <w:rsid w:val="28A7276E"/>
    <w:rsid w:val="28AE5F19"/>
    <w:rsid w:val="28DE6382"/>
    <w:rsid w:val="28E1584C"/>
    <w:rsid w:val="29052C75"/>
    <w:rsid w:val="29727532"/>
    <w:rsid w:val="29955A05"/>
    <w:rsid w:val="29F603C6"/>
    <w:rsid w:val="29FE0C5F"/>
    <w:rsid w:val="2A1E4D5F"/>
    <w:rsid w:val="2A4F7505"/>
    <w:rsid w:val="2A9E005D"/>
    <w:rsid w:val="2AA96429"/>
    <w:rsid w:val="2B065C73"/>
    <w:rsid w:val="2B4D401F"/>
    <w:rsid w:val="2B62572A"/>
    <w:rsid w:val="2B933510"/>
    <w:rsid w:val="2BC4057F"/>
    <w:rsid w:val="2BD2041B"/>
    <w:rsid w:val="2BF34877"/>
    <w:rsid w:val="2C05697E"/>
    <w:rsid w:val="2C3D6D71"/>
    <w:rsid w:val="2C4A2F8D"/>
    <w:rsid w:val="2C793F39"/>
    <w:rsid w:val="2CA23996"/>
    <w:rsid w:val="2CC22F4F"/>
    <w:rsid w:val="2CF07C2E"/>
    <w:rsid w:val="2D0A17C8"/>
    <w:rsid w:val="2D1C7565"/>
    <w:rsid w:val="2D39037A"/>
    <w:rsid w:val="2D5F6441"/>
    <w:rsid w:val="2D7B1CB6"/>
    <w:rsid w:val="2DAA4BDB"/>
    <w:rsid w:val="2DD4773A"/>
    <w:rsid w:val="2E554A75"/>
    <w:rsid w:val="2E646454"/>
    <w:rsid w:val="2E6836E1"/>
    <w:rsid w:val="2F41534F"/>
    <w:rsid w:val="2F547F1E"/>
    <w:rsid w:val="2F873BEF"/>
    <w:rsid w:val="2F93655C"/>
    <w:rsid w:val="2F95505C"/>
    <w:rsid w:val="2FA10B4B"/>
    <w:rsid w:val="2FA46A1B"/>
    <w:rsid w:val="2FDA550A"/>
    <w:rsid w:val="2FDF2AAF"/>
    <w:rsid w:val="2FF5202B"/>
    <w:rsid w:val="2FF87C74"/>
    <w:rsid w:val="302B5C5C"/>
    <w:rsid w:val="30333E63"/>
    <w:rsid w:val="305B0384"/>
    <w:rsid w:val="31011D66"/>
    <w:rsid w:val="31075AC0"/>
    <w:rsid w:val="3128172F"/>
    <w:rsid w:val="31643D29"/>
    <w:rsid w:val="31733128"/>
    <w:rsid w:val="31A26063"/>
    <w:rsid w:val="31EA39AF"/>
    <w:rsid w:val="32041303"/>
    <w:rsid w:val="3224559A"/>
    <w:rsid w:val="323171D4"/>
    <w:rsid w:val="3273580F"/>
    <w:rsid w:val="32802B16"/>
    <w:rsid w:val="3296394C"/>
    <w:rsid w:val="32AE3E38"/>
    <w:rsid w:val="32E20008"/>
    <w:rsid w:val="330D67B4"/>
    <w:rsid w:val="334E0025"/>
    <w:rsid w:val="33551FB4"/>
    <w:rsid w:val="33814D3A"/>
    <w:rsid w:val="33EC10F0"/>
    <w:rsid w:val="340C027E"/>
    <w:rsid w:val="343E1CFF"/>
    <w:rsid w:val="348919C6"/>
    <w:rsid w:val="35555E70"/>
    <w:rsid w:val="358A4D7A"/>
    <w:rsid w:val="3593400A"/>
    <w:rsid w:val="35A264D9"/>
    <w:rsid w:val="35BC377F"/>
    <w:rsid w:val="35FF018B"/>
    <w:rsid w:val="360D1195"/>
    <w:rsid w:val="361A6937"/>
    <w:rsid w:val="362D48E7"/>
    <w:rsid w:val="36501534"/>
    <w:rsid w:val="36D56756"/>
    <w:rsid w:val="36F81382"/>
    <w:rsid w:val="370E2DFE"/>
    <w:rsid w:val="37396161"/>
    <w:rsid w:val="37405DA0"/>
    <w:rsid w:val="379C7E6C"/>
    <w:rsid w:val="38226571"/>
    <w:rsid w:val="384E39D8"/>
    <w:rsid w:val="385528B6"/>
    <w:rsid w:val="3858235E"/>
    <w:rsid w:val="38855D58"/>
    <w:rsid w:val="38DD650D"/>
    <w:rsid w:val="38E44BF9"/>
    <w:rsid w:val="38F92E8A"/>
    <w:rsid w:val="38FC1A3F"/>
    <w:rsid w:val="396E3472"/>
    <w:rsid w:val="39887D91"/>
    <w:rsid w:val="398E0249"/>
    <w:rsid w:val="39A34976"/>
    <w:rsid w:val="3A3F4CDB"/>
    <w:rsid w:val="3A64273D"/>
    <w:rsid w:val="3A8761B5"/>
    <w:rsid w:val="3AB40805"/>
    <w:rsid w:val="3AD54849"/>
    <w:rsid w:val="3B5B0487"/>
    <w:rsid w:val="3B665280"/>
    <w:rsid w:val="3BAC7EB3"/>
    <w:rsid w:val="3BEC3894"/>
    <w:rsid w:val="3C8113C5"/>
    <w:rsid w:val="3D057A5A"/>
    <w:rsid w:val="3D09466C"/>
    <w:rsid w:val="3D3608B2"/>
    <w:rsid w:val="3D651782"/>
    <w:rsid w:val="3D667EF6"/>
    <w:rsid w:val="3D704F05"/>
    <w:rsid w:val="3D804D75"/>
    <w:rsid w:val="3D847DB6"/>
    <w:rsid w:val="3DD166C9"/>
    <w:rsid w:val="3DF52611"/>
    <w:rsid w:val="3E234200"/>
    <w:rsid w:val="3E7E25E3"/>
    <w:rsid w:val="3EBD54A3"/>
    <w:rsid w:val="3EBE05A9"/>
    <w:rsid w:val="3F057D11"/>
    <w:rsid w:val="3F87601A"/>
    <w:rsid w:val="3FCA2171"/>
    <w:rsid w:val="3FD45FAB"/>
    <w:rsid w:val="3FDA2FCD"/>
    <w:rsid w:val="3FE811BC"/>
    <w:rsid w:val="3FF967CA"/>
    <w:rsid w:val="400D58E1"/>
    <w:rsid w:val="403D06CB"/>
    <w:rsid w:val="404126BB"/>
    <w:rsid w:val="40551311"/>
    <w:rsid w:val="406C5A18"/>
    <w:rsid w:val="409B3C7F"/>
    <w:rsid w:val="40CE1AA1"/>
    <w:rsid w:val="40E07CC6"/>
    <w:rsid w:val="411553EC"/>
    <w:rsid w:val="413B776E"/>
    <w:rsid w:val="415C4180"/>
    <w:rsid w:val="41697F19"/>
    <w:rsid w:val="416A280F"/>
    <w:rsid w:val="41977C1A"/>
    <w:rsid w:val="41A048E4"/>
    <w:rsid w:val="41E53A57"/>
    <w:rsid w:val="41EE79CF"/>
    <w:rsid w:val="423616ED"/>
    <w:rsid w:val="423769BB"/>
    <w:rsid w:val="425402EC"/>
    <w:rsid w:val="42691B7F"/>
    <w:rsid w:val="427549C8"/>
    <w:rsid w:val="42987F55"/>
    <w:rsid w:val="42A83CB4"/>
    <w:rsid w:val="42BF1929"/>
    <w:rsid w:val="42DF391D"/>
    <w:rsid w:val="42F57420"/>
    <w:rsid w:val="43261DFF"/>
    <w:rsid w:val="432B0F25"/>
    <w:rsid w:val="436F2A24"/>
    <w:rsid w:val="437F15E7"/>
    <w:rsid w:val="43896097"/>
    <w:rsid w:val="438A105F"/>
    <w:rsid w:val="439868E0"/>
    <w:rsid w:val="43A50482"/>
    <w:rsid w:val="43A75DDE"/>
    <w:rsid w:val="43DB07B5"/>
    <w:rsid w:val="441329A3"/>
    <w:rsid w:val="44402251"/>
    <w:rsid w:val="444702B0"/>
    <w:rsid w:val="44687D3D"/>
    <w:rsid w:val="44697F48"/>
    <w:rsid w:val="44806B26"/>
    <w:rsid w:val="44AB3407"/>
    <w:rsid w:val="44C06127"/>
    <w:rsid w:val="44EA08DD"/>
    <w:rsid w:val="452514D5"/>
    <w:rsid w:val="45347E27"/>
    <w:rsid w:val="453F4588"/>
    <w:rsid w:val="457230E6"/>
    <w:rsid w:val="45A467BC"/>
    <w:rsid w:val="45E943D4"/>
    <w:rsid w:val="45EE1FE9"/>
    <w:rsid w:val="4601204F"/>
    <w:rsid w:val="46057FFD"/>
    <w:rsid w:val="46402DFB"/>
    <w:rsid w:val="467B22F3"/>
    <w:rsid w:val="46BB3753"/>
    <w:rsid w:val="46C92D75"/>
    <w:rsid w:val="47053415"/>
    <w:rsid w:val="47132BA7"/>
    <w:rsid w:val="47706552"/>
    <w:rsid w:val="478D2A80"/>
    <w:rsid w:val="47B17DA9"/>
    <w:rsid w:val="47CE59CC"/>
    <w:rsid w:val="47E50B25"/>
    <w:rsid w:val="47E5260C"/>
    <w:rsid w:val="47FC64E2"/>
    <w:rsid w:val="47FE4061"/>
    <w:rsid w:val="485A0E52"/>
    <w:rsid w:val="48852DD8"/>
    <w:rsid w:val="488B5BD3"/>
    <w:rsid w:val="48C9342C"/>
    <w:rsid w:val="48D824CE"/>
    <w:rsid w:val="48EC7FDA"/>
    <w:rsid w:val="490667C0"/>
    <w:rsid w:val="49086A51"/>
    <w:rsid w:val="498118D4"/>
    <w:rsid w:val="49BD5EE0"/>
    <w:rsid w:val="49E2251E"/>
    <w:rsid w:val="4A265D08"/>
    <w:rsid w:val="4A2B6539"/>
    <w:rsid w:val="4A583B50"/>
    <w:rsid w:val="4A6B745E"/>
    <w:rsid w:val="4A6C079E"/>
    <w:rsid w:val="4A8773AE"/>
    <w:rsid w:val="4A911A33"/>
    <w:rsid w:val="4AB06BAF"/>
    <w:rsid w:val="4AEC1373"/>
    <w:rsid w:val="4B6330F4"/>
    <w:rsid w:val="4B723487"/>
    <w:rsid w:val="4B8C08C2"/>
    <w:rsid w:val="4BA05535"/>
    <w:rsid w:val="4BC719AF"/>
    <w:rsid w:val="4BD622C9"/>
    <w:rsid w:val="4BDE7ED3"/>
    <w:rsid w:val="4C101AA4"/>
    <w:rsid w:val="4C1E1E44"/>
    <w:rsid w:val="4C441DE6"/>
    <w:rsid w:val="4C6C316B"/>
    <w:rsid w:val="4C771680"/>
    <w:rsid w:val="4C873DA7"/>
    <w:rsid w:val="4CC92873"/>
    <w:rsid w:val="4CCB138A"/>
    <w:rsid w:val="4CDE4755"/>
    <w:rsid w:val="4D44788E"/>
    <w:rsid w:val="4D4A37DA"/>
    <w:rsid w:val="4D581351"/>
    <w:rsid w:val="4D6F5B34"/>
    <w:rsid w:val="4D72686F"/>
    <w:rsid w:val="4D7A4D75"/>
    <w:rsid w:val="4DA86D58"/>
    <w:rsid w:val="4E1C2F70"/>
    <w:rsid w:val="4E3C3F35"/>
    <w:rsid w:val="4E624A3E"/>
    <w:rsid w:val="4E6B3B58"/>
    <w:rsid w:val="4E6C5412"/>
    <w:rsid w:val="4E7C30F9"/>
    <w:rsid w:val="4E8F4C1D"/>
    <w:rsid w:val="4F00413A"/>
    <w:rsid w:val="4F685C92"/>
    <w:rsid w:val="4FAF32FA"/>
    <w:rsid w:val="50155286"/>
    <w:rsid w:val="505A2D31"/>
    <w:rsid w:val="506C7743"/>
    <w:rsid w:val="50CA1A1C"/>
    <w:rsid w:val="50CD38D2"/>
    <w:rsid w:val="50CF2370"/>
    <w:rsid w:val="510A2EB1"/>
    <w:rsid w:val="512D3325"/>
    <w:rsid w:val="5183403E"/>
    <w:rsid w:val="51910366"/>
    <w:rsid w:val="51932E48"/>
    <w:rsid w:val="51C61E18"/>
    <w:rsid w:val="51CA7B1C"/>
    <w:rsid w:val="51F13F12"/>
    <w:rsid w:val="520724B7"/>
    <w:rsid w:val="52162897"/>
    <w:rsid w:val="521F02D9"/>
    <w:rsid w:val="52AA1811"/>
    <w:rsid w:val="52FC4CF4"/>
    <w:rsid w:val="53520C1B"/>
    <w:rsid w:val="53651EA3"/>
    <w:rsid w:val="536D7B60"/>
    <w:rsid w:val="537666F6"/>
    <w:rsid w:val="537A3A5D"/>
    <w:rsid w:val="53BA71EE"/>
    <w:rsid w:val="53D42739"/>
    <w:rsid w:val="53D47287"/>
    <w:rsid w:val="53FA4225"/>
    <w:rsid w:val="54103850"/>
    <w:rsid w:val="543112A6"/>
    <w:rsid w:val="5467239E"/>
    <w:rsid w:val="54CF399B"/>
    <w:rsid w:val="550E3612"/>
    <w:rsid w:val="55557949"/>
    <w:rsid w:val="55771E6C"/>
    <w:rsid w:val="5594593A"/>
    <w:rsid w:val="55C115AB"/>
    <w:rsid w:val="56925792"/>
    <w:rsid w:val="56A5287D"/>
    <w:rsid w:val="56AA6B5D"/>
    <w:rsid w:val="570425A7"/>
    <w:rsid w:val="570E4304"/>
    <w:rsid w:val="5762444B"/>
    <w:rsid w:val="576F505F"/>
    <w:rsid w:val="57725737"/>
    <w:rsid w:val="578A04EA"/>
    <w:rsid w:val="57A25AD0"/>
    <w:rsid w:val="57F11633"/>
    <w:rsid w:val="58021D5D"/>
    <w:rsid w:val="58443952"/>
    <w:rsid w:val="58570E11"/>
    <w:rsid w:val="587458AB"/>
    <w:rsid w:val="58C80604"/>
    <w:rsid w:val="58ED0CF9"/>
    <w:rsid w:val="591F44F5"/>
    <w:rsid w:val="59492DC7"/>
    <w:rsid w:val="59661343"/>
    <w:rsid w:val="598207AB"/>
    <w:rsid w:val="599F7BFC"/>
    <w:rsid w:val="59A524E3"/>
    <w:rsid w:val="59AC183B"/>
    <w:rsid w:val="59CB0A92"/>
    <w:rsid w:val="5A212927"/>
    <w:rsid w:val="5A321E05"/>
    <w:rsid w:val="5A7C2FA9"/>
    <w:rsid w:val="5A9533B0"/>
    <w:rsid w:val="5AAD6B5B"/>
    <w:rsid w:val="5ADE474F"/>
    <w:rsid w:val="5B264E00"/>
    <w:rsid w:val="5B275402"/>
    <w:rsid w:val="5B34740E"/>
    <w:rsid w:val="5B95120C"/>
    <w:rsid w:val="5BFA3C7B"/>
    <w:rsid w:val="5C3F7588"/>
    <w:rsid w:val="5C4009E2"/>
    <w:rsid w:val="5C45362D"/>
    <w:rsid w:val="5C636EFA"/>
    <w:rsid w:val="5CC64443"/>
    <w:rsid w:val="5CF678A4"/>
    <w:rsid w:val="5D2F2487"/>
    <w:rsid w:val="5D54652C"/>
    <w:rsid w:val="5D7B1A7D"/>
    <w:rsid w:val="5D9B759F"/>
    <w:rsid w:val="5DA305BB"/>
    <w:rsid w:val="5DF6594D"/>
    <w:rsid w:val="5E206668"/>
    <w:rsid w:val="5E5C4400"/>
    <w:rsid w:val="5EC113E8"/>
    <w:rsid w:val="5EC418E4"/>
    <w:rsid w:val="5EDE3327"/>
    <w:rsid w:val="5EEA3603"/>
    <w:rsid w:val="5FD608AD"/>
    <w:rsid w:val="603730FD"/>
    <w:rsid w:val="604402EE"/>
    <w:rsid w:val="6048168B"/>
    <w:rsid w:val="6058506E"/>
    <w:rsid w:val="60602B56"/>
    <w:rsid w:val="606A4542"/>
    <w:rsid w:val="60DF0471"/>
    <w:rsid w:val="611966EE"/>
    <w:rsid w:val="61331233"/>
    <w:rsid w:val="61874EF3"/>
    <w:rsid w:val="61A87438"/>
    <w:rsid w:val="61B23573"/>
    <w:rsid w:val="61BB2C09"/>
    <w:rsid w:val="62430E6B"/>
    <w:rsid w:val="62496364"/>
    <w:rsid w:val="62964BE4"/>
    <w:rsid w:val="629F5B53"/>
    <w:rsid w:val="62B94017"/>
    <w:rsid w:val="62E7031A"/>
    <w:rsid w:val="633D20AF"/>
    <w:rsid w:val="638B34DC"/>
    <w:rsid w:val="638B6265"/>
    <w:rsid w:val="646352E3"/>
    <w:rsid w:val="64AD7B77"/>
    <w:rsid w:val="65381D54"/>
    <w:rsid w:val="653F0782"/>
    <w:rsid w:val="655A3FC2"/>
    <w:rsid w:val="657058DA"/>
    <w:rsid w:val="658A43B7"/>
    <w:rsid w:val="65E02FAE"/>
    <w:rsid w:val="66172F6E"/>
    <w:rsid w:val="66A458DB"/>
    <w:rsid w:val="66EB0469"/>
    <w:rsid w:val="66EF0C58"/>
    <w:rsid w:val="674F1B70"/>
    <w:rsid w:val="67B1439F"/>
    <w:rsid w:val="67B9477D"/>
    <w:rsid w:val="67F83730"/>
    <w:rsid w:val="68347984"/>
    <w:rsid w:val="683B1511"/>
    <w:rsid w:val="68AF7605"/>
    <w:rsid w:val="68E72D6B"/>
    <w:rsid w:val="68F47DD4"/>
    <w:rsid w:val="690302F2"/>
    <w:rsid w:val="69501C36"/>
    <w:rsid w:val="6956143A"/>
    <w:rsid w:val="6A136F05"/>
    <w:rsid w:val="6A523BE3"/>
    <w:rsid w:val="6A6F37C2"/>
    <w:rsid w:val="6AB70777"/>
    <w:rsid w:val="6AD05B75"/>
    <w:rsid w:val="6B18259C"/>
    <w:rsid w:val="6B1D3797"/>
    <w:rsid w:val="6B2C4E49"/>
    <w:rsid w:val="6B4F6AAB"/>
    <w:rsid w:val="6B587559"/>
    <w:rsid w:val="6B727A70"/>
    <w:rsid w:val="6B8F3FC5"/>
    <w:rsid w:val="6B99375D"/>
    <w:rsid w:val="6BA724F1"/>
    <w:rsid w:val="6BAD7D00"/>
    <w:rsid w:val="6BF513CF"/>
    <w:rsid w:val="6BF9173A"/>
    <w:rsid w:val="6C2A26C8"/>
    <w:rsid w:val="6C405403"/>
    <w:rsid w:val="6C551A7F"/>
    <w:rsid w:val="6C717910"/>
    <w:rsid w:val="6CBF22CA"/>
    <w:rsid w:val="6CEF3441"/>
    <w:rsid w:val="6D0E591A"/>
    <w:rsid w:val="6D287E94"/>
    <w:rsid w:val="6D683697"/>
    <w:rsid w:val="6D6C162B"/>
    <w:rsid w:val="6D7E0B19"/>
    <w:rsid w:val="6D8B107C"/>
    <w:rsid w:val="6DAF7E58"/>
    <w:rsid w:val="6DDA3479"/>
    <w:rsid w:val="6E522286"/>
    <w:rsid w:val="6E6678D1"/>
    <w:rsid w:val="6EED4CC7"/>
    <w:rsid w:val="6F025132"/>
    <w:rsid w:val="6F510542"/>
    <w:rsid w:val="6F77060F"/>
    <w:rsid w:val="6F791D63"/>
    <w:rsid w:val="6F9F7E61"/>
    <w:rsid w:val="6FA71DEA"/>
    <w:rsid w:val="6FE453C6"/>
    <w:rsid w:val="7003072F"/>
    <w:rsid w:val="70333421"/>
    <w:rsid w:val="70AE6DC2"/>
    <w:rsid w:val="70C01051"/>
    <w:rsid w:val="70D57EF8"/>
    <w:rsid w:val="70E23284"/>
    <w:rsid w:val="71200D4A"/>
    <w:rsid w:val="71585917"/>
    <w:rsid w:val="71822D38"/>
    <w:rsid w:val="71846BA8"/>
    <w:rsid w:val="718704AF"/>
    <w:rsid w:val="71B47C36"/>
    <w:rsid w:val="71B56F02"/>
    <w:rsid w:val="71BA4C42"/>
    <w:rsid w:val="71BB6514"/>
    <w:rsid w:val="71D529E5"/>
    <w:rsid w:val="71F6657A"/>
    <w:rsid w:val="724E1FDF"/>
    <w:rsid w:val="726C236A"/>
    <w:rsid w:val="72901569"/>
    <w:rsid w:val="72982052"/>
    <w:rsid w:val="729F4316"/>
    <w:rsid w:val="72A16C3E"/>
    <w:rsid w:val="730767E5"/>
    <w:rsid w:val="730C22FD"/>
    <w:rsid w:val="730F39B7"/>
    <w:rsid w:val="735A5E8F"/>
    <w:rsid w:val="74107954"/>
    <w:rsid w:val="742A6980"/>
    <w:rsid w:val="74B339F1"/>
    <w:rsid w:val="75200F74"/>
    <w:rsid w:val="75A72289"/>
    <w:rsid w:val="75AC2057"/>
    <w:rsid w:val="75CB6A57"/>
    <w:rsid w:val="76E465D9"/>
    <w:rsid w:val="772F5859"/>
    <w:rsid w:val="77350A79"/>
    <w:rsid w:val="774F24CD"/>
    <w:rsid w:val="77793D7E"/>
    <w:rsid w:val="779E7C21"/>
    <w:rsid w:val="77A1141F"/>
    <w:rsid w:val="78052387"/>
    <w:rsid w:val="785B104E"/>
    <w:rsid w:val="78FD2869"/>
    <w:rsid w:val="79304D7D"/>
    <w:rsid w:val="79943FF7"/>
    <w:rsid w:val="79EC166B"/>
    <w:rsid w:val="79F03835"/>
    <w:rsid w:val="7A090DDA"/>
    <w:rsid w:val="7A1F7630"/>
    <w:rsid w:val="7A39760E"/>
    <w:rsid w:val="7A577EEB"/>
    <w:rsid w:val="7A861883"/>
    <w:rsid w:val="7AB340FD"/>
    <w:rsid w:val="7ABD1F55"/>
    <w:rsid w:val="7AFF2097"/>
    <w:rsid w:val="7B0B7942"/>
    <w:rsid w:val="7B0E33BD"/>
    <w:rsid w:val="7B2A5D25"/>
    <w:rsid w:val="7B7B4A06"/>
    <w:rsid w:val="7BC4005E"/>
    <w:rsid w:val="7C17612F"/>
    <w:rsid w:val="7C2804EC"/>
    <w:rsid w:val="7C543DC7"/>
    <w:rsid w:val="7C6A183B"/>
    <w:rsid w:val="7CF2299A"/>
    <w:rsid w:val="7D0542F5"/>
    <w:rsid w:val="7D632A98"/>
    <w:rsid w:val="7DAB1E86"/>
    <w:rsid w:val="7DB15EE9"/>
    <w:rsid w:val="7DDB29CC"/>
    <w:rsid w:val="7DE96FAE"/>
    <w:rsid w:val="7E08542E"/>
    <w:rsid w:val="7E252AC4"/>
    <w:rsid w:val="7E434B10"/>
    <w:rsid w:val="7E820B09"/>
    <w:rsid w:val="7EA7479D"/>
    <w:rsid w:val="7EE26C99"/>
    <w:rsid w:val="7EFA1C90"/>
    <w:rsid w:val="7F085B85"/>
    <w:rsid w:val="7F5F3BC2"/>
    <w:rsid w:val="7F700308"/>
    <w:rsid w:val="7F735672"/>
    <w:rsid w:val="7FCC2602"/>
    <w:rsid w:val="7FD8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53181F57"/>
  <w15:docId w15:val="{E0FE7853-9731-4EFE-8D8F-970878FED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pPr>
      <w:keepNext/>
      <w:keepLines/>
      <w:numPr>
        <w:numId w:val="1"/>
      </w:numPr>
      <w:tabs>
        <w:tab w:val="clear" w:pos="4400"/>
        <w:tab w:val="left" w:pos="0"/>
      </w:tabs>
      <w:spacing w:after="100"/>
      <w:ind w:left="0" w:firstLine="0"/>
      <w:jc w:val="center"/>
      <w:outlineLvl w:val="0"/>
    </w:pPr>
    <w:rPr>
      <w:rFonts w:ascii="Times New Roman" w:eastAsia="宋体" w:hAnsi="Times New Roman"/>
      <w:b/>
      <w:kern w:val="44"/>
      <w:sz w:val="28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numPr>
        <w:ilvl w:val="1"/>
        <w:numId w:val="2"/>
      </w:numPr>
      <w:spacing w:before="40" w:after="40" w:line="440" w:lineRule="exact"/>
      <w:ind w:left="0" w:firstLine="0"/>
      <w:outlineLvl w:val="1"/>
    </w:pPr>
    <w:rPr>
      <w:rFonts w:ascii="Times New Roman" w:eastAsia="宋体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ody Text"/>
    <w:basedOn w:val="a"/>
    <w:uiPriority w:val="1"/>
    <w:qFormat/>
    <w:pPr>
      <w:spacing w:before="61"/>
      <w:ind w:left="684"/>
    </w:pPr>
    <w:rPr>
      <w:rFonts w:ascii="黑体" w:eastAsia="黑体" w:hAnsi="黑体"/>
      <w:sz w:val="28"/>
      <w:szCs w:val="28"/>
    </w:r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a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TOC1">
    <w:name w:val="toc 1"/>
    <w:basedOn w:val="a"/>
    <w:next w:val="a"/>
    <w:uiPriority w:val="39"/>
    <w:semiHidden/>
    <w:unhideWhenUsed/>
    <w:qFormat/>
  </w:style>
  <w:style w:type="paragraph" w:styleId="ab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</w:rPr>
  </w:style>
  <w:style w:type="paragraph" w:styleId="ac">
    <w:name w:val="annotation subject"/>
    <w:basedOn w:val="a3"/>
    <w:next w:val="a3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1"/>
    <w:uiPriority w:val="59"/>
    <w:qFormat/>
    <w:rPr>
      <w:rFonts w:ascii="Trebuchet MS" w:eastAsia="SimSun-ExtB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Emphasis"/>
    <w:basedOn w:val="a0"/>
    <w:uiPriority w:val="20"/>
    <w:qFormat/>
    <w:rPr>
      <w:i/>
      <w:iCs/>
    </w:rPr>
  </w:style>
  <w:style w:type="character" w:styleId="af0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WPSOffice1">
    <w:name w:val="WPSOffice手动目录 1"/>
    <w:qFormat/>
  </w:style>
  <w:style w:type="paragraph" w:styleId="af1">
    <w:name w:val="List Paragraph"/>
    <w:basedOn w:val="a"/>
    <w:uiPriority w:val="34"/>
    <w:qFormat/>
    <w:pPr>
      <w:ind w:firstLineChars="200" w:firstLine="420"/>
    </w:pPr>
  </w:style>
  <w:style w:type="table" w:customStyle="1" w:styleId="10">
    <w:name w:val="网格型1"/>
    <w:basedOn w:val="a1"/>
    <w:uiPriority w:val="59"/>
    <w:qFormat/>
    <w:rPr>
      <w:rFonts w:ascii="Trebuchet MS" w:eastAsia="SimSun-ExtB" w:hAnsi="Trebuchet M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批注框文本 字符"/>
    <w:basedOn w:val="a0"/>
    <w:link w:val="a6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d">
    <w:name w:val="批注主题 字符"/>
    <w:basedOn w:val="a4"/>
    <w:link w:val="ac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a9">
    <w:name w:val="页脚 字符"/>
    <w:basedOn w:val="a0"/>
    <w:link w:val="a8"/>
    <w:uiPriority w:val="99"/>
    <w:rsid w:val="00BA00D2"/>
    <w:rPr>
      <w:rFonts w:asciiTheme="minorHAnsi" w:eastAsiaTheme="minorEastAsia" w:hAnsiTheme="minorHAnsi" w:cstheme="minorBidi"/>
      <w:kern w:val="2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2F2B0A0-9216-4ECE-8A23-D60CFD644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31</Pages>
  <Words>1870</Words>
  <Characters>10665</Characters>
  <Application>Microsoft Office Word</Application>
  <DocSecurity>0</DocSecurity>
  <Lines>88</Lines>
  <Paragraphs>25</Paragraphs>
  <ScaleCrop>false</ScaleCrop>
  <Company>Sky123.Org</Company>
  <LinksUpToDate>false</LinksUpToDate>
  <CharactersWithSpaces>12510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fengxia110@sina.com</dc:creator>
  <cp:lastModifiedBy>dargon-work</cp:lastModifiedBy>
  <cp:revision>15</cp:revision>
  <cp:lastPrinted>2021-08-19T02:49:00Z</cp:lastPrinted>
  <dcterms:created xsi:type="dcterms:W3CDTF">2021-06-02T14:55:00Z</dcterms:created>
  <dcterms:modified xsi:type="dcterms:W3CDTF">2021-09-13T07:26:00Z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691D757959624D4294121FE492F4021A</vt:lpwstr>
  </property>
  <property fmtid="{D5CDD505-2E9C-101B-9397-08002B2CF9AE}" pid="4" name="KSOSaveFontToCloudKey">
    <vt:lpwstr>242262374_embed</vt:lpwstr>
  </property>
</Properties>
</file>