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方正小标宋_GBK" w:eastAsia="方正小标宋_GBK"/>
          <w:sz w:val="44"/>
          <w:szCs w:val="44"/>
        </w:rPr>
      </w:pPr>
      <w:r>
        <w:rPr>
          <w:rFonts w:hint="eastAsia" w:ascii="方正小标宋_GBK" w:eastAsia="方正小标宋_GBK"/>
          <w:sz w:val="44"/>
          <w:szCs w:val="44"/>
        </w:rPr>
        <w:t>江苏省社会组织登记档案管理办法</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第一条</w:t>
      </w:r>
      <w:r>
        <w:rPr>
          <w:rFonts w:hint="eastAsia" w:ascii="仿宋_GB2312" w:eastAsia="仿宋_GB2312"/>
          <w:sz w:val="32"/>
          <w:szCs w:val="32"/>
        </w:rPr>
        <w:t xml:space="preserve">  为加强我省社会组织登记档案的规范管理，充分发挥社会组织登记档案的作用，根据《中华人民共和国档案法》、《江苏省档案管理条例》、《社会组织登记档案管理办法》等有关规定，结合我省实际，制定本办法。</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第二条</w:t>
      </w:r>
      <w:r>
        <w:rPr>
          <w:rFonts w:hint="eastAsia" w:ascii="仿宋_GB2312" w:eastAsia="仿宋_GB2312"/>
          <w:sz w:val="32"/>
          <w:szCs w:val="32"/>
        </w:rPr>
        <w:t xml:space="preserve">  本办法所称社会组织登记档案，是指县级以上人民政府民政部门在依法为社会团体及其分支（代表）机构、基金会及其分支（代表）机构以及民办非企业单位办理申请筹备成立、成（设）立登记、变更登记、注销登记、备案、章程核准、年度检查和行政处罚等工作中形成的具有查考、利用价值的各种文件材料。</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第三条</w:t>
      </w:r>
      <w:r>
        <w:rPr>
          <w:rFonts w:hint="eastAsia" w:ascii="仿宋_GB2312" w:eastAsia="仿宋_GB2312"/>
          <w:sz w:val="32"/>
          <w:szCs w:val="32"/>
        </w:rPr>
        <w:t xml:space="preserve">  社会组织登记档案是民政档案的组成部分，由县级以上人民政府民政部门分级负责管理，在业务上接受同级档案行政管理部门和上级民政部门的监督、指导和检查。</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第四条</w:t>
      </w:r>
      <w:r>
        <w:rPr>
          <w:rFonts w:hint="eastAsia" w:ascii="仿宋_GB2312" w:eastAsia="仿宋_GB2312"/>
          <w:sz w:val="32"/>
          <w:szCs w:val="32"/>
        </w:rPr>
        <w:t xml:space="preserve">  各级民政部门应当在同级档案行政管理部门的指导下，建立健全社会组织登记档案的收集、整理、保管、保密、统计、利用、移交等各项制度。</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第五条</w:t>
      </w:r>
      <w:r>
        <w:rPr>
          <w:rFonts w:hint="eastAsia" w:ascii="仿宋_GB2312" w:eastAsia="仿宋_GB2312"/>
          <w:sz w:val="32"/>
          <w:szCs w:val="32"/>
        </w:rPr>
        <w:t xml:space="preserve">  社会组织登记档案分两部分管理：社会组织注销前的登记档案由社会组织登记机构管理；注销后的档案，社会组织登记机构完成整理后移交</w:t>
      </w:r>
      <w:r>
        <w:rPr>
          <w:rFonts w:hint="eastAsia" w:eastAsia="仿宋_GB2312"/>
          <w:sz w:val="32"/>
          <w:szCs w:val="32"/>
        </w:rPr>
        <w:t>民政部门</w:t>
      </w:r>
      <w:r>
        <w:rPr>
          <w:rFonts w:hint="eastAsia" w:ascii="仿宋_GB2312" w:eastAsia="仿宋_GB2312"/>
          <w:sz w:val="32"/>
          <w:szCs w:val="32"/>
        </w:rPr>
        <w:t>档案管理机构（以下称档案室）集中管理。</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第六条</w:t>
      </w:r>
      <w:r>
        <w:rPr>
          <w:rFonts w:hint="eastAsia" w:ascii="仿宋_GB2312" w:eastAsia="仿宋_GB2312"/>
          <w:sz w:val="32"/>
          <w:szCs w:val="32"/>
        </w:rPr>
        <w:t xml:space="preserve">  各级社会组织登记机构应当配备与档案工作相适应的档案人员负责社会组织登记档案管理工作，业务上接受档案室的监督、指导、检查，并履行以下职责：</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（一）收集、整理、保管社会组织登记档案；</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（二）按照规定提供档案利用；</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（三）及时统计档案数量及其变化情况；</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（四）向档案室移交档案；</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（五）岗位变动时，做好移交工作。</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第七条</w:t>
      </w:r>
      <w:r>
        <w:rPr>
          <w:rFonts w:hint="eastAsia" w:ascii="仿宋_GB2312" w:eastAsia="仿宋_GB2312"/>
          <w:sz w:val="32"/>
          <w:szCs w:val="32"/>
        </w:rPr>
        <w:t xml:space="preserve">  社会组织登记管理机构的业务承办人员负责社会组织登记文件材料的收集、整理，并于行政许可、行政审批、行政处罚、年度检查、监督管理等相关事项办理完毕后30个工作日内完成归档工作。社会组织登记档案管理人员应当认真核对清点，符合归档要求的，予以接收，办理交接手续；不符合要求的，不予接收，业务承办人员应当及时补正。</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第八条</w:t>
      </w:r>
      <w:r>
        <w:rPr>
          <w:rFonts w:hint="eastAsia" w:ascii="仿宋_GB2312" w:eastAsia="仿宋_GB2312"/>
          <w:sz w:val="32"/>
          <w:szCs w:val="32"/>
        </w:rPr>
        <w:t xml:space="preserve">  档案载体与书写材料应当符合耐久性要求和有关技术标准。</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第九条</w:t>
      </w:r>
      <w:r>
        <w:rPr>
          <w:rFonts w:hint="eastAsia" w:ascii="仿宋_GB2312" w:eastAsia="仿宋_GB2312"/>
          <w:sz w:val="32"/>
          <w:szCs w:val="32"/>
        </w:rPr>
        <w:t xml:space="preserve">  注销前的社会组织登记档案应当按照下列要求整理：</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（一）档案分为社会团体、民办非企业单位、基金会三类；</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（二）将文件材料中不利于保管的装订物去除；对残缺破损的文件材料要进行修补；易褪变的文件材料要进行复制或字迹加固；大于A4幅面的要折叠；</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（三）各类社会组织登记档案遵循一个社会组织一档的原则，按照登记证号的顺序排列；</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四）各个社会组织登记档案按照《社会组织登记文件材料归档范围》（见附件）的规定收集文件材料，以“件”为单位进行整理，按事由结合时间先后顺序排列。一般以一份文件为一件，正件与附件为一件，复制件与原件为一件，请示和批复各为一件，一次上报的多份表格，每份表格为一件。同一事由的文件材料应当按时间先后顺序排列在一起，不同事由文件之间的排列，以同一事由形成的文件中最后一份文件的形成时间为排列依据；</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（五）归档文件应按件装订。正本在前，定稿在后；正文在前，附件在后；原件在前，复制件在后。装订方式应当有利于保管和利用；</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六）归档文件按照排列顺序编制归档号。在每件归档文件的首页上端的空白位置加盖归档章（样式见图1），填写登记证字号、件号和每件的页数。件号为一个社会组织内文件的排列顺序号，页数指每一件文件中有图文的页面的总数；</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（七）逐件编制归档文件目录（样式见图2）。有检索价值的附件，应当在题名栏用（）注明附件的文件名。</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第十条</w:t>
      </w:r>
      <w:r>
        <w:rPr>
          <w:rFonts w:hint="eastAsia" w:ascii="仿宋_GB2312" w:eastAsia="仿宋_GB2312"/>
          <w:sz w:val="32"/>
          <w:szCs w:val="32"/>
        </w:rPr>
        <w:t xml:space="preserve">  注销后的档案的整理：</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（一）社会组织登记档案保管期限为永久；</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二）注销后的社会组织登记档案不再分成三类，统一作为民政档案中的社会组织登记类，一个社会组织登记档案为一卷，按照注销的时间先后重新排列，编制案卷号，案卷号按照社会组织注销的时间先后顺序编制，从“1”开始依序排列，并在每件的归档章上标注；</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三）按照归档章上的件号顺序依次放入标准规范的无酸档案盒（样式见图3）中，在盒脊填写年度、类别代号（或目录号）、卷号、登记证号、盒号、起止件号。一盒装不下的，可以分成若干盒。年度填写注销年度；类别代号（或目录号）按照本单位档号的编制规则统一编制；卷号与档号章上相同；盒号指一卷内分盒的编号，从“1”开始；起止件号指本盒中第一份文件和最后一份文件的件号，中间用“_”相连；</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（四）每个档案盒的文件最后，应放置备考表。项目包括本卷共几盒几件、本盒文件的起止件号、文件缺损、移出情况、整理人、检查人、整理时间等。</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第十一条</w:t>
      </w:r>
      <w:r>
        <w:rPr>
          <w:rFonts w:hint="eastAsia" w:ascii="仿宋_GB2312" w:eastAsia="仿宋_GB2312"/>
          <w:sz w:val="32"/>
          <w:szCs w:val="32"/>
        </w:rPr>
        <w:t xml:space="preserve">  社会组织登记管理机构应当建立社会组织名录等检索工具。</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第十二条</w:t>
      </w:r>
      <w:r>
        <w:rPr>
          <w:rFonts w:hint="eastAsia" w:ascii="仿宋_GB2312" w:eastAsia="仿宋_GB2312"/>
          <w:sz w:val="32"/>
          <w:szCs w:val="32"/>
        </w:rPr>
        <w:t xml:space="preserve">  社会组织登记管理机构应当设立专门的档案库房，配备必要的档案防护设施，做到防盗、防火、防强光、防尘、防潮、防渍、防有害生物等，保证档案的安全保管。</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第十三条</w:t>
      </w:r>
      <w:r>
        <w:rPr>
          <w:rFonts w:hint="eastAsia" w:ascii="仿宋_GB2312" w:eastAsia="仿宋_GB2312"/>
          <w:sz w:val="32"/>
          <w:szCs w:val="32"/>
        </w:rPr>
        <w:t xml:space="preserve">  社会组织登记管理机关应当配备专用的计算机等现代化设备和档案管理系统对社会组织登记档案进行管理，建立目录数据库。有条件的地方，应当逐步建立社会组织登记档案全文数据库，实现在线归档和在线查询利用，提高档案的利用效率。</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第十四条</w:t>
      </w:r>
      <w:r>
        <w:rPr>
          <w:rFonts w:hint="eastAsia" w:ascii="仿宋_GB2312" w:eastAsia="仿宋_GB2312"/>
          <w:sz w:val="32"/>
          <w:szCs w:val="32"/>
        </w:rPr>
        <w:t xml:space="preserve">  社会组织登记管理机关使用计算机办理社会组织登记、备案、年检等工作所形成的电子文件，按照《电子文件归档与管理规范》（GB/T18894-2002）、《江苏省电子文件归档与管理办法》（苏档发</w:t>
      </w:r>
      <w:r>
        <w:rPr>
          <w:rFonts w:hint="eastAsia" w:eastAsia="仿宋_GB2312"/>
          <w:sz w:val="32"/>
          <w:szCs w:val="32"/>
        </w:rPr>
        <w:t>〔</w:t>
      </w:r>
      <w:r>
        <w:rPr>
          <w:rFonts w:hint="eastAsia" w:ascii="仿宋_GB2312" w:eastAsia="仿宋_GB2312"/>
          <w:sz w:val="32"/>
          <w:szCs w:val="32"/>
        </w:rPr>
        <w:t>2005</w:t>
      </w:r>
      <w:r>
        <w:rPr>
          <w:rFonts w:hint="eastAsia" w:eastAsia="仿宋_GB2312"/>
          <w:sz w:val="32"/>
          <w:szCs w:val="32"/>
        </w:rPr>
        <w:t>〕</w:t>
      </w:r>
      <w:r>
        <w:rPr>
          <w:rFonts w:hint="eastAsia" w:ascii="仿宋_GB2312" w:eastAsia="仿宋_GB2312"/>
          <w:sz w:val="32"/>
          <w:szCs w:val="32"/>
        </w:rPr>
        <w:t>6号）等要求整理归档。</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第十五条</w:t>
      </w:r>
      <w:r>
        <w:rPr>
          <w:rFonts w:hint="eastAsia" w:ascii="仿宋_GB2312" w:eastAsia="仿宋_GB2312"/>
          <w:sz w:val="32"/>
          <w:szCs w:val="32"/>
        </w:rPr>
        <w:t xml:space="preserve">  社会组织登记档案的利用，应当按照下列规定执行：</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（一）社会组织登记档案的形成单位因工作需要，履行有关手续后可以利用本单位形成的社会组织登记档案；</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（二）司法机关、公安机关、国家安全机关等部门因工作需要，持单位介绍信可以利用相关的社会组织登记档案；</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（三）社会组织业务主管单位因工作需要，持单位介绍信可以利用其主管的社会组织的登记档案；</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（四）社会组织因工作需要，持单位介绍信可以利用本组织的登记档案；</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五）律师根据案情的需要，自行调查取证的，凭律师执业证书和律师事务所证明，可以利用与承办法律事务有关的社会组织登记档案；当事人和除律师以外的其他诉讼代理人根据案情的需要，持受理案件的法院出具的证明材料及本人有效证件，可以利用与诉讼事务有关的社会组织登记档案；</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（六）其他单位、组织凭单位介绍信，公民凭个人有效身份证明可以查阅能公开的社会组织的登记事项；</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（七）对涉密档案的利用，应当遵守国家有关规定，并按保密程序审批；</w:t>
      </w:r>
    </w:p>
    <w:p>
      <w:pPr>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（八）档案管理机构应当根据档案所记载的内容，为利用者出具社会组织登记证明。</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第十六条</w:t>
      </w:r>
      <w:r>
        <w:rPr>
          <w:rFonts w:hint="eastAsia" w:ascii="仿宋_GB2312" w:eastAsia="仿宋_GB2312"/>
          <w:sz w:val="32"/>
          <w:szCs w:val="32"/>
        </w:rPr>
        <w:t xml:space="preserve">  社会组织注销后30日内，由社会组织登记管理机构完成整理后向档案室移交，并履行相关的移交手续；档案室保存的社会组织登记档案随同其他门类的民政档案，按照有关规定一同移交同级国家综合档案馆。</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第十七条</w:t>
      </w:r>
      <w:r>
        <w:rPr>
          <w:rFonts w:hint="eastAsia" w:ascii="仿宋_GB2312" w:eastAsia="仿宋_GB2312"/>
          <w:sz w:val="32"/>
          <w:szCs w:val="32"/>
        </w:rPr>
        <w:t xml:space="preserve">  本办法由江苏省民政厅和江苏省档案局负责解释。</w:t>
      </w:r>
    </w:p>
    <w:p>
      <w:pPr>
        <w:snapToGrid w:val="0"/>
        <w:spacing w:line="520" w:lineRule="exact"/>
        <w:ind w:firstLine="643" w:firstLineChars="200"/>
        <w:rPr>
          <w:rFonts w:hint="eastAsia" w:ascii="仿宋_GB2312" w:eastAsia="仿宋_GB2312"/>
          <w:sz w:val="32"/>
          <w:szCs w:val="32"/>
        </w:rPr>
      </w:pPr>
      <w:r>
        <w:rPr>
          <w:rFonts w:hint="eastAsia" w:ascii="仿宋_GB2312" w:eastAsia="仿宋_GB2312"/>
          <w:b/>
          <w:sz w:val="32"/>
          <w:szCs w:val="32"/>
        </w:rPr>
        <w:t xml:space="preserve">第十八条 </w:t>
      </w:r>
      <w:r>
        <w:rPr>
          <w:rFonts w:hint="eastAsia" w:ascii="仿宋_GB2312" w:eastAsia="仿宋_GB2312"/>
          <w:sz w:val="32"/>
          <w:szCs w:val="32"/>
        </w:rPr>
        <w:t xml:space="preserve"> 本办法自2011年6月16日起施行。原《江苏省社会团体登记档案管理暂行办法》同时废止。</w:t>
      </w:r>
    </w:p>
    <w:p>
      <w:pPr>
        <w:spacing w:line="360" w:lineRule="auto"/>
        <w:rPr>
          <w:rFonts w:hint="eastAsia" w:ascii="仿宋_GB2312" w:eastAsia="仿宋_GB2312"/>
          <w:b/>
          <w:sz w:val="32"/>
          <w:szCs w:val="32"/>
        </w:rPr>
      </w:pPr>
      <w:r>
        <w:rPr>
          <w:rFonts w:ascii="仿宋_GB2312" w:eastAsia="仿宋_GB2312"/>
          <w:sz w:val="32"/>
          <w:szCs w:val="32"/>
        </w:rPr>
        <w:br w:type="page"/>
      </w:r>
      <w:r>
        <w:rPr>
          <w:rFonts w:hint="eastAsia" w:ascii="仿宋_GB2312" w:eastAsia="仿宋_GB2312"/>
          <w:b/>
          <w:sz w:val="32"/>
          <w:szCs w:val="32"/>
        </w:rPr>
        <w:t>图1：归档章样式</w:t>
      </w:r>
    </w:p>
    <w:tbl>
      <w:tblPr>
        <w:tblStyle w:val="6"/>
        <w:tblW w:w="5673"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2208"/>
        <w:gridCol w:w="1785"/>
        <w:gridCol w:w="1680"/>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437" w:hRule="atLeast"/>
        </w:trPr>
        <w:tc>
          <w:tcPr>
            <w:tcW w:w="2208" w:type="dxa"/>
            <w:vAlign w:val="center"/>
          </w:tcPr>
          <w:p>
            <w:pPr>
              <w:jc w:val="center"/>
              <w:rPr>
                <w:rFonts w:hint="eastAsia"/>
                <w:b/>
              </w:rPr>
            </w:pPr>
            <w:r>
              <w:rPr>
                <w:rFonts w:hint="eastAsia"/>
                <w:b/>
              </w:rPr>
              <w:t>（全宗号）</w:t>
            </w:r>
          </w:p>
        </w:tc>
        <w:tc>
          <w:tcPr>
            <w:tcW w:w="1785" w:type="dxa"/>
            <w:vAlign w:val="center"/>
          </w:tcPr>
          <w:p>
            <w:pPr>
              <w:jc w:val="center"/>
              <w:rPr>
                <w:rFonts w:hint="eastAsia"/>
                <w:b/>
              </w:rPr>
            </w:pPr>
            <w:r>
              <w:rPr>
                <w:rFonts w:hint="eastAsia"/>
                <w:b/>
              </w:rPr>
              <w:t>（卷号）</w:t>
            </w:r>
          </w:p>
        </w:tc>
        <w:tc>
          <w:tcPr>
            <w:tcW w:w="1680" w:type="dxa"/>
            <w:vAlign w:val="center"/>
          </w:tcPr>
          <w:p>
            <w:pPr>
              <w:jc w:val="center"/>
              <w:rPr>
                <w:rFonts w:hint="eastAsia"/>
                <w:b/>
              </w:rPr>
            </w:pPr>
            <w:r>
              <w:rPr>
                <w:rFonts w:hint="eastAsia"/>
                <w:b/>
              </w:rPr>
              <w:t>（登记证号）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442" w:hRule="atLeast"/>
        </w:trPr>
        <w:tc>
          <w:tcPr>
            <w:tcW w:w="2208" w:type="dxa"/>
            <w:vAlign w:val="center"/>
          </w:tcPr>
          <w:p>
            <w:pPr>
              <w:jc w:val="center"/>
              <w:rPr>
                <w:rFonts w:hint="eastAsia"/>
                <w:b/>
              </w:rPr>
            </w:pPr>
            <w:r>
              <w:rPr>
                <w:rFonts w:hint="eastAsia"/>
                <w:b/>
              </w:rPr>
              <w:t>类别代号（或目录号）</w:t>
            </w:r>
          </w:p>
        </w:tc>
        <w:tc>
          <w:tcPr>
            <w:tcW w:w="1785" w:type="dxa"/>
            <w:vAlign w:val="center"/>
          </w:tcPr>
          <w:p>
            <w:pPr>
              <w:jc w:val="center"/>
              <w:rPr>
                <w:rFonts w:hint="eastAsia"/>
                <w:b/>
              </w:rPr>
            </w:pPr>
            <w:r>
              <w:rPr>
                <w:rFonts w:hint="eastAsia"/>
                <w:b/>
              </w:rPr>
              <w:t>（件号）</w:t>
            </w:r>
          </w:p>
        </w:tc>
        <w:tc>
          <w:tcPr>
            <w:tcW w:w="1680" w:type="dxa"/>
            <w:vAlign w:val="center"/>
          </w:tcPr>
          <w:p>
            <w:pPr>
              <w:jc w:val="center"/>
              <w:rPr>
                <w:rFonts w:hint="eastAsia"/>
                <w:b/>
              </w:rPr>
            </w:pPr>
            <w:r>
              <w:rPr>
                <w:rFonts w:hint="eastAsia"/>
                <w:b/>
              </w:rPr>
              <w:t>（页数）</w:t>
            </w:r>
          </w:p>
        </w:tc>
      </w:tr>
    </w:tbl>
    <w:p>
      <w:pPr>
        <w:spacing w:line="360" w:lineRule="auto"/>
        <w:rPr>
          <w:rFonts w:hint="eastAsia" w:ascii="仿宋_GB2312" w:eastAsia="仿宋_GB2312"/>
          <w:sz w:val="32"/>
          <w:szCs w:val="32"/>
        </w:rPr>
      </w:pPr>
    </w:p>
    <w:p>
      <w:pPr>
        <w:spacing w:line="360" w:lineRule="auto"/>
        <w:rPr>
          <w:rFonts w:hint="eastAsia" w:ascii="仿宋_GB2312" w:eastAsia="仿宋_GB2312"/>
          <w:b/>
          <w:sz w:val="32"/>
          <w:szCs w:val="32"/>
        </w:rPr>
      </w:pPr>
      <w:r>
        <w:rPr>
          <w:rFonts w:hint="eastAsia" w:ascii="仿宋_GB2312" w:eastAsia="仿宋_GB2312"/>
          <w:b/>
          <w:sz w:val="32"/>
          <w:szCs w:val="32"/>
        </w:rPr>
        <w:t>图2：归档文件目录样式</w:t>
      </w:r>
    </w:p>
    <w:p>
      <w:pPr>
        <w:spacing w:line="360" w:lineRule="auto"/>
        <w:jc w:val="center"/>
        <w:rPr>
          <w:rFonts w:hint="eastAsia" w:ascii="楷体_GB2312" w:eastAsia="楷体_GB2312"/>
          <w:b/>
          <w:sz w:val="32"/>
          <w:szCs w:val="32"/>
        </w:rPr>
      </w:pPr>
      <w:r>
        <w:rPr>
          <w:rFonts w:hint="eastAsia" w:ascii="楷体_GB2312" w:eastAsia="楷体_GB2312"/>
          <w:b/>
          <w:sz w:val="32"/>
          <w:szCs w:val="32"/>
        </w:rPr>
        <w:t>归  档  文  件  目  录</w:t>
      </w:r>
    </w:p>
    <w:tbl>
      <w:tblPr>
        <w:tblStyle w:val="5"/>
        <w:tblW w:w="8720" w:type="dxa"/>
        <w:tblInd w:w="0" w:type="dxa"/>
        <w:tblBorders>
          <w:top w:val="single" w:color="auto" w:sz="12" w:space="0"/>
          <w:left w:val="single" w:color="auto" w:sz="12" w:space="0"/>
          <w:bottom w:val="none" w:color="auto" w:sz="0"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19"/>
        <w:gridCol w:w="1065"/>
        <w:gridCol w:w="889"/>
        <w:gridCol w:w="3525"/>
        <w:gridCol w:w="807"/>
        <w:gridCol w:w="807"/>
        <w:gridCol w:w="808"/>
      </w:tblGrid>
      <w:tr>
        <w:tblPrEx>
          <w:tblBorders>
            <w:top w:val="single" w:color="auto" w:sz="12" w:space="0"/>
            <w:left w:val="single" w:color="auto" w:sz="12" w:space="0"/>
            <w:bottom w:val="none" w:color="auto" w:sz="0"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444" w:hRule="atLeast"/>
        </w:trPr>
        <w:tc>
          <w:tcPr>
            <w:tcW w:w="819" w:type="dxa"/>
            <w:shd w:val="clear" w:color="auto" w:fill="auto"/>
            <w:vAlign w:val="top"/>
          </w:tcPr>
          <w:p>
            <w:pPr>
              <w:widowControl/>
              <w:adjustRightInd w:val="0"/>
              <w:spacing w:before="100" w:after="100" w:line="420" w:lineRule="exact"/>
              <w:jc w:val="center"/>
              <w:rPr>
                <w:b/>
              </w:rPr>
            </w:pPr>
            <w:r>
              <w:rPr>
                <w:rFonts w:hint="eastAsia"/>
                <w:b/>
              </w:rPr>
              <w:t>件号</w:t>
            </w:r>
          </w:p>
        </w:tc>
        <w:tc>
          <w:tcPr>
            <w:tcW w:w="1065" w:type="dxa"/>
            <w:shd w:val="clear" w:color="auto" w:fill="auto"/>
            <w:vAlign w:val="top"/>
          </w:tcPr>
          <w:p>
            <w:pPr>
              <w:widowControl/>
              <w:adjustRightInd w:val="0"/>
              <w:spacing w:before="100" w:after="100" w:line="420" w:lineRule="exact"/>
              <w:jc w:val="center"/>
              <w:rPr>
                <w:b/>
              </w:rPr>
            </w:pPr>
            <w:r>
              <w:rPr>
                <w:rFonts w:hint="eastAsia"/>
                <w:b/>
              </w:rPr>
              <w:t>责任者</w:t>
            </w:r>
          </w:p>
        </w:tc>
        <w:tc>
          <w:tcPr>
            <w:tcW w:w="889" w:type="dxa"/>
            <w:shd w:val="clear" w:color="auto" w:fill="auto"/>
            <w:vAlign w:val="top"/>
          </w:tcPr>
          <w:p>
            <w:pPr>
              <w:widowControl/>
              <w:adjustRightInd w:val="0"/>
              <w:spacing w:before="100" w:after="100" w:line="420" w:lineRule="exact"/>
              <w:jc w:val="center"/>
              <w:rPr>
                <w:b/>
              </w:rPr>
            </w:pPr>
            <w:r>
              <w:rPr>
                <w:rFonts w:hint="eastAsia"/>
                <w:b/>
              </w:rPr>
              <w:t>文号</w:t>
            </w:r>
          </w:p>
        </w:tc>
        <w:tc>
          <w:tcPr>
            <w:tcW w:w="3525" w:type="dxa"/>
            <w:shd w:val="clear" w:color="auto" w:fill="auto"/>
            <w:vAlign w:val="top"/>
          </w:tcPr>
          <w:p>
            <w:pPr>
              <w:widowControl/>
              <w:adjustRightInd w:val="0"/>
              <w:spacing w:before="100" w:after="100" w:line="420" w:lineRule="exact"/>
              <w:jc w:val="center"/>
              <w:rPr>
                <w:b/>
              </w:rPr>
            </w:pPr>
            <w:r>
              <w:rPr>
                <w:rFonts w:hint="eastAsia"/>
                <w:b/>
              </w:rPr>
              <w:t>题        名</w:t>
            </w:r>
          </w:p>
        </w:tc>
        <w:tc>
          <w:tcPr>
            <w:tcW w:w="807" w:type="dxa"/>
            <w:shd w:val="clear" w:color="auto" w:fill="auto"/>
            <w:vAlign w:val="top"/>
          </w:tcPr>
          <w:p>
            <w:pPr>
              <w:widowControl/>
              <w:adjustRightInd w:val="0"/>
              <w:spacing w:before="100" w:after="100" w:line="420" w:lineRule="exact"/>
              <w:jc w:val="center"/>
              <w:rPr>
                <w:b/>
              </w:rPr>
            </w:pPr>
            <w:r>
              <w:rPr>
                <w:rFonts w:hint="eastAsia"/>
                <w:b/>
              </w:rPr>
              <w:t>日期</w:t>
            </w:r>
          </w:p>
        </w:tc>
        <w:tc>
          <w:tcPr>
            <w:tcW w:w="807" w:type="dxa"/>
            <w:shd w:val="clear" w:color="auto" w:fill="auto"/>
            <w:vAlign w:val="top"/>
          </w:tcPr>
          <w:p>
            <w:pPr>
              <w:widowControl/>
              <w:adjustRightInd w:val="0"/>
              <w:spacing w:before="100" w:after="100" w:line="420" w:lineRule="exact"/>
              <w:jc w:val="center"/>
              <w:rPr>
                <w:b/>
              </w:rPr>
            </w:pPr>
            <w:r>
              <w:rPr>
                <w:rFonts w:hint="eastAsia"/>
                <w:b/>
              </w:rPr>
              <w:t>页数</w:t>
            </w:r>
          </w:p>
        </w:tc>
        <w:tc>
          <w:tcPr>
            <w:tcW w:w="808" w:type="dxa"/>
            <w:shd w:val="clear" w:color="auto" w:fill="auto"/>
            <w:vAlign w:val="top"/>
          </w:tcPr>
          <w:p>
            <w:pPr>
              <w:widowControl/>
              <w:adjustRightInd w:val="0"/>
              <w:spacing w:before="100" w:after="100" w:line="420" w:lineRule="exact"/>
              <w:jc w:val="center"/>
              <w:rPr>
                <w:b/>
              </w:rPr>
            </w:pPr>
            <w:r>
              <w:rPr>
                <w:rFonts w:hint="eastAsia"/>
                <w:b/>
              </w:rPr>
              <w:t>备注</w:t>
            </w:r>
          </w:p>
        </w:tc>
      </w:tr>
      <w:tr>
        <w:tblPrEx>
          <w:tblBorders>
            <w:top w:val="single" w:color="auto" w:sz="12" w:space="0"/>
            <w:left w:val="single" w:color="auto" w:sz="12" w:space="0"/>
            <w:bottom w:val="none" w:color="auto" w:sz="0"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Ex>
        <w:trPr>
          <w:trHeight w:val="409" w:hRule="atLeast"/>
        </w:trPr>
        <w:tc>
          <w:tcPr>
            <w:tcW w:w="819" w:type="dxa"/>
            <w:tcBorders>
              <w:bottom w:val="single" w:color="auto" w:sz="12" w:space="0"/>
            </w:tcBorders>
            <w:shd w:val="clear" w:color="auto" w:fill="auto"/>
            <w:vAlign w:val="top"/>
          </w:tcPr>
          <w:p>
            <w:pPr>
              <w:widowControl/>
              <w:adjustRightInd w:val="0"/>
              <w:spacing w:before="100" w:after="100" w:line="420" w:lineRule="exact"/>
              <w:jc w:val="center"/>
              <w:rPr>
                <w:rFonts w:ascii="楷体_GB2312" w:hAnsi="Verdana" w:eastAsia="楷体_GB2312" w:cs="仿宋_GB2312"/>
                <w:b/>
                <w:color w:val="000000"/>
                <w:kern w:val="0"/>
                <w:sz w:val="44"/>
                <w:szCs w:val="44"/>
                <w:lang w:val="zh-CN"/>
              </w:rPr>
            </w:pPr>
          </w:p>
        </w:tc>
        <w:tc>
          <w:tcPr>
            <w:tcW w:w="1065" w:type="dxa"/>
            <w:tcBorders>
              <w:bottom w:val="single" w:color="auto" w:sz="12" w:space="0"/>
            </w:tcBorders>
            <w:shd w:val="clear" w:color="auto" w:fill="auto"/>
            <w:vAlign w:val="top"/>
          </w:tcPr>
          <w:p>
            <w:pPr>
              <w:widowControl/>
              <w:adjustRightInd w:val="0"/>
              <w:spacing w:before="100" w:after="100" w:line="420" w:lineRule="exact"/>
              <w:jc w:val="center"/>
              <w:rPr>
                <w:rFonts w:ascii="楷体_GB2312" w:hAnsi="Verdana" w:eastAsia="楷体_GB2312" w:cs="仿宋_GB2312"/>
                <w:b/>
                <w:color w:val="000000"/>
                <w:kern w:val="0"/>
                <w:sz w:val="44"/>
                <w:szCs w:val="44"/>
                <w:lang w:val="zh-CN"/>
              </w:rPr>
            </w:pPr>
          </w:p>
        </w:tc>
        <w:tc>
          <w:tcPr>
            <w:tcW w:w="889" w:type="dxa"/>
            <w:tcBorders>
              <w:bottom w:val="single" w:color="auto" w:sz="12" w:space="0"/>
            </w:tcBorders>
            <w:shd w:val="clear" w:color="auto" w:fill="auto"/>
            <w:vAlign w:val="top"/>
          </w:tcPr>
          <w:p>
            <w:pPr>
              <w:widowControl/>
              <w:adjustRightInd w:val="0"/>
              <w:spacing w:before="100" w:after="100" w:line="420" w:lineRule="exact"/>
              <w:jc w:val="center"/>
              <w:rPr>
                <w:rFonts w:ascii="楷体_GB2312" w:hAnsi="Verdana" w:eastAsia="楷体_GB2312" w:cs="仿宋_GB2312"/>
                <w:b/>
                <w:color w:val="000000"/>
                <w:kern w:val="0"/>
                <w:sz w:val="44"/>
                <w:szCs w:val="44"/>
                <w:lang w:val="zh-CN"/>
              </w:rPr>
            </w:pPr>
          </w:p>
        </w:tc>
        <w:tc>
          <w:tcPr>
            <w:tcW w:w="3525" w:type="dxa"/>
            <w:tcBorders>
              <w:bottom w:val="single" w:color="auto" w:sz="12" w:space="0"/>
            </w:tcBorders>
            <w:shd w:val="clear" w:color="auto" w:fill="auto"/>
            <w:vAlign w:val="top"/>
          </w:tcPr>
          <w:p>
            <w:pPr>
              <w:widowControl/>
              <w:adjustRightInd w:val="0"/>
              <w:spacing w:before="100" w:after="100" w:line="420" w:lineRule="exact"/>
              <w:jc w:val="center"/>
              <w:rPr>
                <w:rFonts w:ascii="楷体_GB2312" w:hAnsi="Verdana" w:eastAsia="楷体_GB2312" w:cs="仿宋_GB2312"/>
                <w:b/>
                <w:color w:val="000000"/>
                <w:kern w:val="0"/>
                <w:sz w:val="44"/>
                <w:szCs w:val="44"/>
                <w:lang w:val="zh-CN"/>
              </w:rPr>
            </w:pPr>
          </w:p>
        </w:tc>
        <w:tc>
          <w:tcPr>
            <w:tcW w:w="807" w:type="dxa"/>
            <w:tcBorders>
              <w:bottom w:val="single" w:color="auto" w:sz="12" w:space="0"/>
            </w:tcBorders>
            <w:shd w:val="clear" w:color="auto" w:fill="auto"/>
            <w:vAlign w:val="top"/>
          </w:tcPr>
          <w:p>
            <w:pPr>
              <w:widowControl/>
              <w:adjustRightInd w:val="0"/>
              <w:spacing w:before="100" w:after="100" w:line="420" w:lineRule="exact"/>
              <w:jc w:val="center"/>
              <w:rPr>
                <w:rFonts w:ascii="楷体_GB2312" w:hAnsi="Verdana" w:eastAsia="楷体_GB2312" w:cs="仿宋_GB2312"/>
                <w:b/>
                <w:color w:val="000000"/>
                <w:kern w:val="0"/>
                <w:sz w:val="44"/>
                <w:szCs w:val="44"/>
                <w:lang w:val="zh-CN"/>
              </w:rPr>
            </w:pPr>
          </w:p>
        </w:tc>
        <w:tc>
          <w:tcPr>
            <w:tcW w:w="807" w:type="dxa"/>
            <w:tcBorders>
              <w:bottom w:val="single" w:color="auto" w:sz="12" w:space="0"/>
            </w:tcBorders>
            <w:shd w:val="clear" w:color="auto" w:fill="auto"/>
            <w:vAlign w:val="top"/>
          </w:tcPr>
          <w:p>
            <w:pPr>
              <w:widowControl/>
              <w:adjustRightInd w:val="0"/>
              <w:spacing w:before="100" w:after="100" w:line="420" w:lineRule="exact"/>
              <w:jc w:val="center"/>
              <w:rPr>
                <w:rFonts w:ascii="楷体_GB2312" w:hAnsi="Verdana" w:eastAsia="楷体_GB2312" w:cs="仿宋_GB2312"/>
                <w:b/>
                <w:color w:val="000000"/>
                <w:kern w:val="0"/>
                <w:sz w:val="44"/>
                <w:szCs w:val="44"/>
                <w:lang w:val="zh-CN"/>
              </w:rPr>
            </w:pPr>
          </w:p>
        </w:tc>
        <w:tc>
          <w:tcPr>
            <w:tcW w:w="808" w:type="dxa"/>
            <w:tcBorders>
              <w:bottom w:val="single" w:color="auto" w:sz="12" w:space="0"/>
            </w:tcBorders>
            <w:shd w:val="clear" w:color="auto" w:fill="auto"/>
            <w:vAlign w:val="top"/>
          </w:tcPr>
          <w:p>
            <w:pPr>
              <w:widowControl/>
              <w:adjustRightInd w:val="0"/>
              <w:spacing w:before="100" w:after="100" w:line="420" w:lineRule="exact"/>
              <w:jc w:val="center"/>
              <w:rPr>
                <w:rFonts w:ascii="楷体_GB2312" w:hAnsi="Verdana" w:eastAsia="楷体_GB2312" w:cs="仿宋_GB2312"/>
                <w:b/>
                <w:color w:val="000000"/>
                <w:kern w:val="0"/>
                <w:sz w:val="44"/>
                <w:szCs w:val="44"/>
                <w:lang w:val="zh-CN"/>
              </w:rPr>
            </w:pPr>
          </w:p>
        </w:tc>
      </w:tr>
    </w:tbl>
    <w:p>
      <w:pPr>
        <w:spacing w:line="360" w:lineRule="auto"/>
        <w:rPr>
          <w:rFonts w:hint="eastAsia" w:ascii="仿宋_GB2312" w:eastAsia="仿宋_GB2312"/>
          <w:sz w:val="32"/>
          <w:szCs w:val="32"/>
        </w:rPr>
      </w:pPr>
    </w:p>
    <w:p>
      <w:pPr>
        <w:spacing w:line="360" w:lineRule="auto"/>
        <w:rPr>
          <w:rFonts w:hint="eastAsia" w:ascii="仿宋_GB2312" w:eastAsia="仿宋_GB2312"/>
          <w:b/>
          <w:sz w:val="32"/>
          <w:szCs w:val="32"/>
        </w:rPr>
      </w:pPr>
      <w:r>
        <w:rPr>
          <w:rFonts w:hint="eastAsia" w:ascii="仿宋_GB2312" w:eastAsia="仿宋_GB2312"/>
          <w:b/>
          <w:sz w:val="32"/>
          <w:szCs w:val="32"/>
        </w:rPr>
        <w:t>图3：档案盒样式</w:t>
      </w:r>
    </w:p>
    <w:p>
      <w:pPr>
        <w:spacing w:line="360" w:lineRule="auto"/>
        <w:rPr>
          <w:rFonts w:hint="eastAsia" w:ascii="仿宋_GB2312" w:eastAsia="仿宋_GB2312"/>
          <w:sz w:val="32"/>
          <w:szCs w:val="32"/>
        </w:rPr>
      </w:pPr>
      <w:r>
        <w:rPr>
          <w:rFonts w:hint="eastAsia" w:ascii="仿宋_GB2312" w:eastAsia="仿宋_GB2312"/>
          <w:sz w:val="32"/>
          <w:szCs w:val="32"/>
        </w:rPr>
        <w:t>档案盒正面样式：                   档案盒脊背样式：</w:t>
      </w:r>
    </w:p>
    <w:p>
      <w:pPr>
        <w:sectPr>
          <w:footerReference r:id="rId3" w:type="default"/>
          <w:footerReference r:id="rId4" w:type="even"/>
          <w:pgSz w:w="11906" w:h="16838"/>
          <w:pgMar w:top="1701" w:right="1701" w:bottom="1701" w:left="1701" w:header="851" w:footer="1418" w:gutter="0"/>
          <w:cols w:space="425" w:num="1"/>
          <w:docGrid w:linePitch="312" w:charSpace="0"/>
        </w:sectPr>
      </w:pPr>
    </w:p>
    <w:tbl>
      <w:tblPr>
        <w:tblStyle w:val="6"/>
        <w:tblW w:w="4374" w:type="dxa"/>
        <w:jc w:val="center"/>
        <w:tblInd w:w="528"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37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114" w:hRule="atLeast"/>
          <w:jc w:val="center"/>
        </w:trPr>
        <w:tc>
          <w:tcPr>
            <w:tcW w:w="4374" w:type="dxa"/>
            <w:vAlign w:val="top"/>
          </w:tcPr>
          <w:p/>
          <w:p>
            <w:pPr>
              <w:ind w:firstLine="280" w:firstLineChars="100"/>
              <w:rPr>
                <w:rFonts w:hint="eastAsia"/>
                <w:sz w:val="28"/>
                <w:szCs w:val="28"/>
              </w:rPr>
            </w:pPr>
          </w:p>
          <w:p/>
          <w:tbl>
            <w:tblPr>
              <w:tblStyle w:val="6"/>
              <w:tblW w:w="3570" w:type="dxa"/>
              <w:tblInd w:w="265" w:type="dxa"/>
              <w:tblBorders>
                <w:top w:val="thickThinSmallGap" w:color="auto" w:sz="24" w:space="0"/>
                <w:left w:val="thickThinSmallGap" w:color="auto" w:sz="24" w:space="0"/>
                <w:bottom w:val="thickThinSmallGap" w:color="auto" w:sz="24" w:space="0"/>
                <w:right w:val="thickThinSmallGap" w:color="auto" w:sz="24" w:space="0"/>
                <w:insideH w:val="single" w:color="auto" w:sz="8" w:space="0"/>
                <w:insideV w:val="single" w:color="auto" w:sz="8" w:space="0"/>
              </w:tblBorders>
              <w:tblLayout w:type="fixed"/>
              <w:tblCellMar>
                <w:top w:w="0" w:type="dxa"/>
                <w:left w:w="108" w:type="dxa"/>
                <w:bottom w:w="0" w:type="dxa"/>
                <w:right w:w="108" w:type="dxa"/>
              </w:tblCellMar>
            </w:tblPr>
            <w:tblGrid>
              <w:gridCol w:w="1680"/>
              <w:gridCol w:w="1050"/>
              <w:gridCol w:w="840"/>
            </w:tblGrid>
            <w:tr>
              <w:tblPrEx>
                <w:tblBorders>
                  <w:top w:val="thickThinSmallGap" w:color="auto" w:sz="24" w:space="0"/>
                  <w:left w:val="thickThinSmallGap" w:color="auto" w:sz="24" w:space="0"/>
                  <w:bottom w:val="thickThinSmallGap" w:color="auto" w:sz="24" w:space="0"/>
                  <w:right w:val="thickThinSmallGap" w:color="auto" w:sz="24" w:space="0"/>
                  <w:insideH w:val="single" w:color="auto" w:sz="8" w:space="0"/>
                  <w:insideV w:val="single" w:color="auto" w:sz="8" w:space="0"/>
                </w:tblBorders>
                <w:tblLayout w:type="fixed"/>
                <w:tblCellMar>
                  <w:top w:w="0" w:type="dxa"/>
                  <w:left w:w="108" w:type="dxa"/>
                  <w:bottom w:w="0" w:type="dxa"/>
                  <w:right w:w="108" w:type="dxa"/>
                </w:tblCellMar>
              </w:tblPrEx>
              <w:trPr>
                <w:trHeight w:val="475" w:hRule="atLeast"/>
              </w:trPr>
              <w:tc>
                <w:tcPr>
                  <w:tcW w:w="3570" w:type="dxa"/>
                  <w:gridSpan w:val="3"/>
                  <w:vAlign w:val="center"/>
                </w:tcPr>
                <w:p>
                  <w:pPr>
                    <w:jc w:val="center"/>
                    <w:rPr>
                      <w:rFonts w:hint="eastAsia"/>
                      <w:b/>
                    </w:rPr>
                  </w:pPr>
                  <w:r>
                    <w:rPr>
                      <w:rFonts w:hint="eastAsia"/>
                      <w:b/>
                    </w:rPr>
                    <w:t>（全宗名称）×××民政局</w:t>
                  </w:r>
                </w:p>
              </w:tc>
            </w:tr>
            <w:tr>
              <w:tblPrEx>
                <w:tblBorders>
                  <w:top w:val="thickThinSmallGap" w:color="auto" w:sz="24" w:space="0"/>
                  <w:left w:val="thickThinSmallGap" w:color="auto" w:sz="24" w:space="0"/>
                  <w:bottom w:val="thickThinSmallGap" w:color="auto" w:sz="24" w:space="0"/>
                  <w:right w:val="thickThinSmallGap" w:color="auto" w:sz="24" w:space="0"/>
                  <w:insideH w:val="single" w:color="auto" w:sz="8" w:space="0"/>
                  <w:insideV w:val="single" w:color="auto" w:sz="8" w:space="0"/>
                </w:tblBorders>
                <w:tblLayout w:type="fixed"/>
                <w:tblCellMar>
                  <w:top w:w="0" w:type="dxa"/>
                  <w:left w:w="108" w:type="dxa"/>
                  <w:bottom w:w="0" w:type="dxa"/>
                  <w:right w:w="108" w:type="dxa"/>
                </w:tblCellMar>
              </w:tblPrEx>
              <w:trPr>
                <w:trHeight w:val="467" w:hRule="atLeast"/>
              </w:trPr>
              <w:tc>
                <w:tcPr>
                  <w:tcW w:w="3570" w:type="dxa"/>
                  <w:gridSpan w:val="3"/>
                  <w:vAlign w:val="center"/>
                </w:tcPr>
                <w:p>
                  <w:pPr>
                    <w:jc w:val="center"/>
                    <w:rPr>
                      <w:rFonts w:hint="eastAsia"/>
                      <w:b/>
                    </w:rPr>
                  </w:pPr>
                  <w:r>
                    <w:rPr>
                      <w:rFonts w:hint="eastAsia"/>
                      <w:b/>
                    </w:rPr>
                    <w:t>（类目名称）社会组织登记</w:t>
                  </w:r>
                </w:p>
              </w:tc>
            </w:tr>
            <w:tr>
              <w:tblPrEx>
                <w:tblBorders>
                  <w:top w:val="thickThinSmallGap" w:color="auto" w:sz="24" w:space="0"/>
                  <w:left w:val="thickThinSmallGap" w:color="auto" w:sz="24" w:space="0"/>
                  <w:bottom w:val="thickThinSmallGap" w:color="auto" w:sz="24" w:space="0"/>
                  <w:right w:val="thickThinSmallGap" w:color="auto" w:sz="24" w:space="0"/>
                  <w:insideH w:val="single" w:color="auto" w:sz="8" w:space="0"/>
                  <w:insideV w:val="single" w:color="auto" w:sz="8" w:space="0"/>
                </w:tblBorders>
                <w:tblLayout w:type="fixed"/>
                <w:tblCellMar>
                  <w:top w:w="0" w:type="dxa"/>
                  <w:left w:w="108" w:type="dxa"/>
                  <w:bottom w:w="0" w:type="dxa"/>
                  <w:right w:w="108" w:type="dxa"/>
                </w:tblCellMar>
              </w:tblPrEx>
              <w:trPr>
                <w:trHeight w:val="2003" w:hRule="atLeast"/>
              </w:trPr>
              <w:tc>
                <w:tcPr>
                  <w:tcW w:w="3570" w:type="dxa"/>
                  <w:gridSpan w:val="3"/>
                  <w:vAlign w:val="center"/>
                </w:tcPr>
                <w:p>
                  <w:pPr>
                    <w:jc w:val="center"/>
                    <w:rPr>
                      <w:rFonts w:hint="eastAsia"/>
                      <w:b/>
                    </w:rPr>
                  </w:pPr>
                  <w:r>
                    <w:rPr>
                      <w:rFonts w:hint="eastAsia"/>
                      <w:b/>
                    </w:rPr>
                    <w:t>（案卷题名）</w:t>
                  </w:r>
                </w:p>
              </w:tc>
            </w:tr>
            <w:tr>
              <w:tblPrEx>
                <w:tblBorders>
                  <w:top w:val="thickThinSmallGap" w:color="auto" w:sz="24" w:space="0"/>
                  <w:left w:val="thickThinSmallGap" w:color="auto" w:sz="24" w:space="0"/>
                  <w:bottom w:val="thickThinSmallGap" w:color="auto" w:sz="24" w:space="0"/>
                  <w:right w:val="thickThinSmallGap" w:color="auto" w:sz="24" w:space="0"/>
                  <w:insideH w:val="single" w:color="auto" w:sz="8" w:space="0"/>
                  <w:insideV w:val="single" w:color="auto" w:sz="8" w:space="0"/>
                </w:tblBorders>
                <w:tblLayout w:type="fixed"/>
                <w:tblCellMar>
                  <w:top w:w="0" w:type="dxa"/>
                  <w:left w:w="108" w:type="dxa"/>
                  <w:bottom w:w="0" w:type="dxa"/>
                  <w:right w:w="108" w:type="dxa"/>
                </w:tblCellMar>
              </w:tblPrEx>
              <w:trPr>
                <w:trHeight w:val="457" w:hRule="atLeast"/>
              </w:trPr>
              <w:tc>
                <w:tcPr>
                  <w:tcW w:w="1680" w:type="dxa"/>
                  <w:vAlign w:val="center"/>
                </w:tcPr>
                <w:p>
                  <w:pPr>
                    <w:jc w:val="center"/>
                    <w:rPr>
                      <w:rFonts w:hint="eastAsia"/>
                      <w:b/>
                      <w:sz w:val="18"/>
                      <w:szCs w:val="18"/>
                    </w:rPr>
                  </w:pPr>
                  <w:r>
                    <w:rPr>
                      <w:rFonts w:hint="eastAsia"/>
                      <w:b/>
                      <w:sz w:val="18"/>
                      <w:szCs w:val="18"/>
                    </w:rPr>
                    <w:t>自 年 月至 年 月</w:t>
                  </w:r>
                </w:p>
              </w:tc>
              <w:tc>
                <w:tcPr>
                  <w:tcW w:w="1050" w:type="dxa"/>
                  <w:vAlign w:val="center"/>
                </w:tcPr>
                <w:p>
                  <w:pPr>
                    <w:jc w:val="center"/>
                    <w:rPr>
                      <w:rFonts w:hint="eastAsia"/>
                      <w:b/>
                      <w:sz w:val="18"/>
                      <w:szCs w:val="18"/>
                    </w:rPr>
                  </w:pPr>
                  <w:r>
                    <w:rPr>
                      <w:rFonts w:hint="eastAsia"/>
                      <w:b/>
                      <w:sz w:val="18"/>
                      <w:szCs w:val="18"/>
                    </w:rPr>
                    <w:t>保管期限</w:t>
                  </w:r>
                </w:p>
              </w:tc>
              <w:tc>
                <w:tcPr>
                  <w:tcW w:w="840" w:type="dxa"/>
                  <w:vAlign w:val="center"/>
                </w:tcPr>
                <w:p>
                  <w:pPr>
                    <w:jc w:val="center"/>
                    <w:rPr>
                      <w:rFonts w:hint="eastAsia"/>
                      <w:b/>
                      <w:sz w:val="18"/>
                      <w:szCs w:val="18"/>
                    </w:rPr>
                  </w:pPr>
                  <w:r>
                    <w:rPr>
                      <w:rFonts w:hint="eastAsia"/>
                      <w:b/>
                      <w:sz w:val="18"/>
                      <w:szCs w:val="18"/>
                    </w:rPr>
                    <w:t>永久</w:t>
                  </w:r>
                </w:p>
              </w:tc>
            </w:tr>
            <w:tr>
              <w:tblPrEx>
                <w:tblBorders>
                  <w:top w:val="thickThinSmallGap" w:color="auto" w:sz="24" w:space="0"/>
                  <w:left w:val="thickThinSmallGap" w:color="auto" w:sz="24" w:space="0"/>
                  <w:bottom w:val="thickThinSmallGap" w:color="auto" w:sz="24" w:space="0"/>
                  <w:right w:val="thickThinSmallGap" w:color="auto" w:sz="24" w:space="0"/>
                  <w:insideH w:val="single" w:color="auto" w:sz="8" w:space="0"/>
                  <w:insideV w:val="single" w:color="auto" w:sz="8" w:space="0"/>
                </w:tblBorders>
                <w:tblLayout w:type="fixed"/>
                <w:tblCellMar>
                  <w:top w:w="0" w:type="dxa"/>
                  <w:left w:w="108" w:type="dxa"/>
                  <w:bottom w:w="0" w:type="dxa"/>
                  <w:right w:w="108" w:type="dxa"/>
                </w:tblCellMar>
              </w:tblPrEx>
              <w:trPr>
                <w:trHeight w:val="448" w:hRule="atLeast"/>
              </w:trPr>
              <w:tc>
                <w:tcPr>
                  <w:tcW w:w="3570" w:type="dxa"/>
                  <w:gridSpan w:val="3"/>
                  <w:vAlign w:val="center"/>
                </w:tcPr>
                <w:p>
                  <w:pPr>
                    <w:ind w:firstLine="89" w:firstLineChars="49"/>
                    <w:rPr>
                      <w:b/>
                    </w:rPr>
                  </w:pPr>
                  <w:r>
                    <w:rPr>
                      <w:rFonts w:hint="eastAsia"/>
                      <w:b/>
                      <w:sz w:val="18"/>
                      <w:szCs w:val="18"/>
                    </w:rPr>
                    <w:t>本卷共   盒  本盒为第   盒共    件</w:t>
                  </w:r>
                </w:p>
              </w:tc>
            </w:tr>
          </w:tbl>
          <w:p>
            <w:pPr>
              <w:rPr>
                <w:rFonts w:hint="eastAsia"/>
              </w:rPr>
            </w:pPr>
          </w:p>
          <w:tbl>
            <w:tblPr>
              <w:tblStyle w:val="6"/>
              <w:tblW w:w="2520" w:type="dxa"/>
              <w:tblInd w:w="14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40"/>
              <w:gridCol w:w="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840" w:type="dxa"/>
                  <w:vAlign w:val="top"/>
                </w:tcPr>
                <w:p>
                  <w:pPr>
                    <w:jc w:val="center"/>
                    <w:rPr>
                      <w:rFonts w:hint="eastAsia"/>
                      <w:b/>
                      <w:sz w:val="18"/>
                      <w:szCs w:val="18"/>
                    </w:rPr>
                  </w:pPr>
                  <w:r>
                    <w:rPr>
                      <w:rFonts w:hint="eastAsia"/>
                      <w:b/>
                      <w:sz w:val="18"/>
                      <w:szCs w:val="18"/>
                    </w:rPr>
                    <w:t>全宗号</w:t>
                  </w:r>
                </w:p>
              </w:tc>
              <w:tc>
                <w:tcPr>
                  <w:tcW w:w="840" w:type="dxa"/>
                  <w:vAlign w:val="top"/>
                </w:tcPr>
                <w:p>
                  <w:pPr>
                    <w:jc w:val="center"/>
                    <w:rPr>
                      <w:rFonts w:hint="eastAsia"/>
                      <w:b/>
                      <w:sz w:val="18"/>
                      <w:szCs w:val="18"/>
                    </w:rPr>
                  </w:pPr>
                  <w:r>
                    <w:rPr>
                      <w:rFonts w:hint="eastAsia"/>
                      <w:b/>
                      <w:sz w:val="18"/>
                      <w:szCs w:val="18"/>
                    </w:rPr>
                    <w:t>目录号</w:t>
                  </w:r>
                </w:p>
              </w:tc>
              <w:tc>
                <w:tcPr>
                  <w:tcW w:w="840" w:type="dxa"/>
                  <w:vAlign w:val="top"/>
                </w:tcPr>
                <w:p>
                  <w:pPr>
                    <w:jc w:val="center"/>
                    <w:rPr>
                      <w:rFonts w:hint="eastAsia"/>
                      <w:b/>
                      <w:sz w:val="18"/>
                      <w:szCs w:val="18"/>
                    </w:rPr>
                  </w:pPr>
                  <w:r>
                    <w:rPr>
                      <w:rFonts w:hint="eastAsia"/>
                      <w:b/>
                      <w:sz w:val="18"/>
                      <w:szCs w:val="18"/>
                    </w:rPr>
                    <w:t>案卷号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40" w:type="dxa"/>
                  <w:vAlign w:val="top"/>
                </w:tcPr>
                <w:p>
                  <w:pPr>
                    <w:jc w:val="center"/>
                    <w:rPr>
                      <w:rFonts w:hint="eastAsia"/>
                      <w:b/>
                      <w:sz w:val="18"/>
                      <w:szCs w:val="18"/>
                    </w:rPr>
                  </w:pPr>
                </w:p>
              </w:tc>
              <w:tc>
                <w:tcPr>
                  <w:tcW w:w="840" w:type="dxa"/>
                  <w:vAlign w:val="top"/>
                </w:tcPr>
                <w:p>
                  <w:pPr>
                    <w:jc w:val="center"/>
                    <w:rPr>
                      <w:rFonts w:hint="eastAsia"/>
                      <w:b/>
                      <w:sz w:val="18"/>
                      <w:szCs w:val="18"/>
                    </w:rPr>
                  </w:pPr>
                </w:p>
              </w:tc>
              <w:tc>
                <w:tcPr>
                  <w:tcW w:w="840" w:type="dxa"/>
                  <w:vAlign w:val="top"/>
                </w:tcPr>
                <w:p>
                  <w:pPr>
                    <w:jc w:val="center"/>
                    <w:rPr>
                      <w:rFonts w:hint="eastAsia"/>
                      <w:b/>
                      <w:sz w:val="18"/>
                      <w:szCs w:val="18"/>
                    </w:rPr>
                  </w:pPr>
                </w:p>
              </w:tc>
            </w:tr>
          </w:tbl>
          <w:p>
            <w:pPr>
              <w:rPr>
                <w:rFonts w:hint="eastAsia"/>
              </w:rPr>
            </w:pPr>
          </w:p>
          <w:p>
            <w:pPr>
              <w:spacing w:line="360" w:lineRule="auto"/>
              <w:jc w:val="center"/>
              <w:rPr>
                <w:rFonts w:hint="eastAsia"/>
                <w:sz w:val="28"/>
                <w:szCs w:val="28"/>
              </w:rPr>
            </w:pPr>
          </w:p>
        </w:tc>
      </w:tr>
    </w:tbl>
    <w:tbl>
      <w:tblPr>
        <w:tblStyle w:val="5"/>
        <w:tblW w:w="1575" w:type="dxa"/>
        <w:jc w:val="center"/>
        <w:tblInd w:w="0" w:type="dxa"/>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
      <w:tblGrid>
        <w:gridCol w:w="1575"/>
      </w:tblGrid>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387" w:hRule="atLeast"/>
          <w:jc w:val="center"/>
        </w:trPr>
        <w:tc>
          <w:tcPr>
            <w:tcW w:w="1575" w:type="dxa"/>
            <w:tcBorders>
              <w:top w:val="single" w:color="auto" w:sz="12" w:space="0"/>
              <w:left w:val="single" w:color="auto" w:sz="12" w:space="0"/>
              <w:bottom w:val="thickThinSmallGap" w:color="auto" w:sz="24" w:space="0"/>
              <w:right w:val="single" w:color="auto" w:sz="12" w:space="0"/>
            </w:tcBorders>
            <w:vAlign w:val="top"/>
          </w:tcPr>
          <w:p>
            <w:pPr>
              <w:jc w:val="distribute"/>
              <w:rPr>
                <w:rFonts w:hint="eastAsia"/>
                <w:b/>
              </w:rPr>
            </w:pPr>
          </w:p>
        </w:tc>
      </w:tr>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659" w:hRule="atLeast"/>
          <w:jc w:val="center"/>
        </w:trPr>
        <w:tc>
          <w:tcPr>
            <w:tcW w:w="1575" w:type="dxa"/>
            <w:tcBorders>
              <w:top w:val="thickThinSmallGap" w:color="auto" w:sz="24" w:space="0"/>
              <w:left w:val="single" w:color="auto" w:sz="12" w:space="0"/>
              <w:bottom w:val="single" w:color="auto" w:sz="12" w:space="0"/>
              <w:right w:val="single" w:color="auto" w:sz="12" w:space="0"/>
            </w:tcBorders>
            <w:vAlign w:val="top"/>
          </w:tcPr>
          <w:p>
            <w:pPr>
              <w:jc w:val="distribute"/>
              <w:rPr>
                <w:rFonts w:hint="eastAsia"/>
                <w:b/>
              </w:rPr>
            </w:pPr>
            <w:r>
              <w:rPr>
                <w:rFonts w:hint="eastAsia"/>
                <w:b/>
              </w:rPr>
              <w:t>全宗号</w:t>
            </w:r>
          </w:p>
        </w:tc>
      </w:tr>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661" w:hRule="atLeast"/>
          <w:jc w:val="center"/>
        </w:trPr>
        <w:tc>
          <w:tcPr>
            <w:tcW w:w="1575" w:type="dxa"/>
            <w:tcBorders>
              <w:top w:val="single" w:color="auto" w:sz="12" w:space="0"/>
              <w:left w:val="single" w:color="auto" w:sz="12" w:space="0"/>
              <w:bottom w:val="single" w:color="auto" w:sz="12" w:space="0"/>
              <w:right w:val="single" w:color="auto" w:sz="12" w:space="0"/>
            </w:tcBorders>
            <w:vAlign w:val="top"/>
          </w:tcPr>
          <w:p>
            <w:pPr>
              <w:jc w:val="distribute"/>
              <w:rPr>
                <w:rFonts w:hint="eastAsia"/>
                <w:b/>
              </w:rPr>
            </w:pPr>
            <w:r>
              <w:rPr>
                <w:rFonts w:hint="eastAsia"/>
                <w:b/>
              </w:rPr>
              <w:t>年度</w:t>
            </w:r>
          </w:p>
        </w:tc>
      </w:tr>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711" w:hRule="atLeast"/>
          <w:jc w:val="center"/>
        </w:trPr>
        <w:tc>
          <w:tcPr>
            <w:tcW w:w="1575" w:type="dxa"/>
            <w:tcBorders>
              <w:top w:val="single" w:color="auto" w:sz="12" w:space="0"/>
              <w:left w:val="single" w:color="auto" w:sz="12" w:space="0"/>
              <w:bottom w:val="single" w:color="auto" w:sz="12" w:space="0"/>
              <w:right w:val="single" w:color="auto" w:sz="12" w:space="0"/>
            </w:tcBorders>
            <w:vAlign w:val="top"/>
          </w:tcPr>
          <w:p>
            <w:pPr>
              <w:jc w:val="distribute"/>
              <w:rPr>
                <w:rFonts w:hint="eastAsia"/>
                <w:b/>
              </w:rPr>
            </w:pPr>
            <w:r>
              <w:rPr>
                <w:rFonts w:hint="eastAsia"/>
                <w:b/>
              </w:rPr>
              <w:t>保管期限</w:t>
            </w:r>
          </w:p>
          <w:p>
            <w:pPr>
              <w:jc w:val="center"/>
              <w:rPr>
                <w:rFonts w:hint="eastAsia"/>
                <w:b/>
                <w:sz w:val="28"/>
                <w:szCs w:val="28"/>
              </w:rPr>
            </w:pPr>
            <w:r>
              <w:rPr>
                <w:rFonts w:hint="eastAsia"/>
                <w:b/>
                <w:sz w:val="28"/>
                <w:szCs w:val="28"/>
              </w:rPr>
              <w:t>永久</w:t>
            </w:r>
          </w:p>
        </w:tc>
      </w:tr>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904" w:hRule="atLeast"/>
          <w:jc w:val="center"/>
        </w:trPr>
        <w:tc>
          <w:tcPr>
            <w:tcW w:w="1575" w:type="dxa"/>
            <w:tcBorders>
              <w:top w:val="single" w:color="auto" w:sz="12" w:space="0"/>
              <w:left w:val="single" w:color="auto" w:sz="12" w:space="0"/>
              <w:bottom w:val="single" w:color="auto" w:sz="12" w:space="0"/>
              <w:right w:val="single" w:color="auto" w:sz="12" w:space="0"/>
            </w:tcBorders>
            <w:vAlign w:val="top"/>
          </w:tcPr>
          <w:p>
            <w:pPr>
              <w:jc w:val="distribute"/>
              <w:rPr>
                <w:rFonts w:hint="eastAsia"/>
                <w:b/>
              </w:rPr>
            </w:pPr>
            <w:r>
              <w:rPr>
                <w:rFonts w:hint="eastAsia"/>
                <w:b/>
              </w:rPr>
              <w:t>类别代号</w:t>
            </w:r>
          </w:p>
          <w:p>
            <w:pPr>
              <w:jc w:val="distribute"/>
              <w:rPr>
                <w:rFonts w:hint="eastAsia"/>
                <w:b/>
              </w:rPr>
            </w:pPr>
            <w:r>
              <w:rPr>
                <w:rFonts w:hint="eastAsia"/>
                <w:b/>
              </w:rPr>
              <w:t>（或目录号）</w:t>
            </w:r>
          </w:p>
        </w:tc>
      </w:tr>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591" w:hRule="atLeast"/>
          <w:jc w:val="center"/>
        </w:trPr>
        <w:tc>
          <w:tcPr>
            <w:tcW w:w="1575" w:type="dxa"/>
            <w:tcBorders>
              <w:top w:val="single" w:color="auto" w:sz="12" w:space="0"/>
              <w:left w:val="single" w:color="auto" w:sz="12" w:space="0"/>
              <w:bottom w:val="single" w:color="auto" w:sz="12" w:space="0"/>
              <w:right w:val="single" w:color="auto" w:sz="12" w:space="0"/>
            </w:tcBorders>
            <w:vAlign w:val="top"/>
          </w:tcPr>
          <w:p>
            <w:pPr>
              <w:jc w:val="distribute"/>
              <w:rPr>
                <w:rFonts w:hint="eastAsia"/>
                <w:b/>
              </w:rPr>
            </w:pPr>
            <w:r>
              <w:rPr>
                <w:rFonts w:hint="eastAsia"/>
                <w:b/>
              </w:rPr>
              <w:t>（登记证号）</w:t>
            </w:r>
          </w:p>
        </w:tc>
      </w:tr>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585" w:hRule="atLeast"/>
          <w:jc w:val="center"/>
        </w:trPr>
        <w:tc>
          <w:tcPr>
            <w:tcW w:w="1575" w:type="dxa"/>
            <w:tcBorders>
              <w:top w:val="single" w:color="auto" w:sz="12" w:space="0"/>
              <w:left w:val="single" w:color="auto" w:sz="12" w:space="0"/>
              <w:bottom w:val="single" w:color="auto" w:sz="12" w:space="0"/>
              <w:right w:val="single" w:color="auto" w:sz="12" w:space="0"/>
            </w:tcBorders>
            <w:vAlign w:val="top"/>
          </w:tcPr>
          <w:p>
            <w:pPr>
              <w:jc w:val="distribute"/>
              <w:rPr>
                <w:rFonts w:hint="eastAsia"/>
                <w:b/>
              </w:rPr>
            </w:pPr>
            <w:r>
              <w:rPr>
                <w:rFonts w:hint="eastAsia"/>
                <w:b/>
              </w:rPr>
              <w:t>（卷号）</w:t>
            </w:r>
          </w:p>
        </w:tc>
      </w:tr>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539" w:hRule="atLeast"/>
          <w:jc w:val="center"/>
        </w:trPr>
        <w:tc>
          <w:tcPr>
            <w:tcW w:w="1575" w:type="dxa"/>
            <w:tcBorders>
              <w:top w:val="single" w:color="auto" w:sz="12" w:space="0"/>
              <w:left w:val="single" w:color="auto" w:sz="12" w:space="0"/>
              <w:bottom w:val="single" w:color="auto" w:sz="12" w:space="0"/>
              <w:right w:val="single" w:color="auto" w:sz="12" w:space="0"/>
            </w:tcBorders>
            <w:vAlign w:val="top"/>
          </w:tcPr>
          <w:p>
            <w:pPr>
              <w:jc w:val="distribute"/>
              <w:rPr>
                <w:rFonts w:hint="eastAsia"/>
                <w:b/>
              </w:rPr>
            </w:pPr>
            <w:r>
              <w:rPr>
                <w:rFonts w:hint="eastAsia"/>
                <w:b/>
              </w:rPr>
              <w:t>（盒号）</w:t>
            </w:r>
          </w:p>
        </w:tc>
      </w:tr>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555" w:hRule="atLeast"/>
          <w:jc w:val="center"/>
        </w:trPr>
        <w:tc>
          <w:tcPr>
            <w:tcW w:w="1575" w:type="dxa"/>
            <w:tcBorders>
              <w:top w:val="single" w:color="auto" w:sz="12" w:space="0"/>
              <w:left w:val="single" w:color="auto" w:sz="12" w:space="0"/>
              <w:bottom w:val="thickThinSmallGap" w:color="auto" w:sz="24" w:space="0"/>
              <w:right w:val="single" w:color="auto" w:sz="12" w:space="0"/>
            </w:tcBorders>
            <w:vAlign w:val="top"/>
          </w:tcPr>
          <w:p>
            <w:pPr>
              <w:jc w:val="distribute"/>
              <w:rPr>
                <w:rFonts w:hint="eastAsia"/>
                <w:b/>
              </w:rPr>
            </w:pPr>
            <w:r>
              <w:rPr>
                <w:rFonts w:hint="eastAsia"/>
                <w:b/>
              </w:rPr>
              <w:t>（起止件号）</w:t>
            </w:r>
          </w:p>
        </w:tc>
      </w:tr>
      <w:tr>
        <w:tblPrEx>
          <w:tblBorders>
            <w:top w:val="thinThickSmallGap" w:color="auto" w:sz="36" w:space="0"/>
            <w:left w:val="none" w:color="auto" w:sz="0" w:space="0"/>
            <w:bottom w:val="thinThickSmallGap" w:color="auto" w:sz="36" w:space="0"/>
            <w:right w:val="none" w:color="auto" w:sz="0" w:space="0"/>
            <w:insideH w:val="thinThickSmallGap" w:color="auto" w:sz="36" w:space="0"/>
            <w:insideV w:val="thinThickSmallGap" w:color="auto" w:sz="36" w:space="0"/>
          </w:tblBorders>
          <w:tblLayout w:type="fixed"/>
          <w:tblCellMar>
            <w:top w:w="0" w:type="dxa"/>
            <w:left w:w="108" w:type="dxa"/>
            <w:bottom w:w="0" w:type="dxa"/>
            <w:right w:w="108" w:type="dxa"/>
          </w:tblCellMar>
        </w:tblPrEx>
        <w:trPr>
          <w:trHeight w:val="435" w:hRule="atLeast"/>
          <w:jc w:val="center"/>
        </w:trPr>
        <w:tc>
          <w:tcPr>
            <w:tcW w:w="1575" w:type="dxa"/>
            <w:tcBorders>
              <w:top w:val="thickThinSmallGap" w:color="auto" w:sz="24" w:space="0"/>
              <w:left w:val="single" w:color="auto" w:sz="12" w:space="0"/>
              <w:bottom w:val="single" w:color="auto" w:sz="12" w:space="0"/>
              <w:right w:val="single" w:color="auto" w:sz="12" w:space="0"/>
            </w:tcBorders>
            <w:vAlign w:val="top"/>
          </w:tcPr>
          <w:p>
            <w:pPr>
              <w:jc w:val="distribute"/>
              <w:rPr>
                <w:rFonts w:hint="eastAsia"/>
                <w:b/>
              </w:rPr>
            </w:pPr>
          </w:p>
        </w:tc>
      </w:tr>
    </w:tbl>
    <w:p>
      <w:pPr>
        <w:spacing w:line="360" w:lineRule="auto"/>
        <w:rPr>
          <w:rFonts w:hint="eastAsia" w:ascii="仿宋_GB2312" w:eastAsia="仿宋_GB2312"/>
          <w:sz w:val="32"/>
          <w:szCs w:val="32"/>
        </w:rPr>
        <w:sectPr>
          <w:type w:val="continuous"/>
          <w:pgSz w:w="11906" w:h="16838"/>
          <w:pgMar w:top="1701" w:right="1701" w:bottom="1701" w:left="1701" w:header="851" w:footer="1418" w:gutter="0"/>
          <w:cols w:space="425" w:num="2"/>
          <w:docGrid w:linePitch="312" w:charSpace="0"/>
        </w:sectPr>
      </w:pPr>
    </w:p>
    <w:p>
      <w:pPr>
        <w:rPr>
          <w:rFonts w:hint="eastAsia"/>
        </w:rPr>
      </w:pPr>
    </w:p>
    <w:p>
      <w:pPr>
        <w:snapToGrid w:val="0"/>
        <w:spacing w:line="500" w:lineRule="exact"/>
        <w:rPr>
          <w:rFonts w:hint="eastAsia" w:ascii="仿宋_GB2312" w:eastAsia="仿宋_GB2312"/>
          <w:sz w:val="32"/>
          <w:szCs w:val="32"/>
        </w:rPr>
      </w:pPr>
      <w:r>
        <w:rPr>
          <w:rFonts w:hint="eastAsia" w:ascii="仿宋_GB2312" w:eastAsia="仿宋_GB2312"/>
          <w:sz w:val="32"/>
          <w:szCs w:val="32"/>
        </w:rPr>
        <w:t>附件：</w:t>
      </w:r>
    </w:p>
    <w:p>
      <w:pPr>
        <w:snapToGrid w:val="0"/>
        <w:spacing w:line="500" w:lineRule="exact"/>
        <w:jc w:val="center"/>
        <w:rPr>
          <w:rFonts w:hint="eastAsia" w:ascii="方正小标宋_GBK" w:eastAsia="方正小标宋_GBK"/>
          <w:sz w:val="44"/>
          <w:szCs w:val="44"/>
        </w:rPr>
      </w:pPr>
      <w:r>
        <w:rPr>
          <w:rFonts w:hint="eastAsia" w:ascii="方正小标宋_GBK" w:eastAsia="方正小标宋_GBK"/>
          <w:sz w:val="44"/>
          <w:szCs w:val="44"/>
        </w:rPr>
        <w:t>社会组织登记文件材料归档范围</w:t>
      </w:r>
    </w:p>
    <w:p>
      <w:pPr>
        <w:snapToGrid w:val="0"/>
        <w:spacing w:line="500" w:lineRule="exact"/>
        <w:ind w:firstLine="630" w:firstLineChars="196"/>
        <w:jc w:val="left"/>
        <w:rPr>
          <w:rFonts w:hint="eastAsia" w:ascii="仿宋_GB2312" w:eastAsia="仿宋_GB2312"/>
          <w:b/>
          <w:sz w:val="32"/>
          <w:szCs w:val="32"/>
        </w:rPr>
      </w:pPr>
    </w:p>
    <w:p>
      <w:pPr>
        <w:snapToGrid w:val="0"/>
        <w:spacing w:line="500" w:lineRule="exact"/>
        <w:ind w:firstLine="627" w:firstLineChars="196"/>
        <w:jc w:val="left"/>
        <w:rPr>
          <w:rFonts w:hint="eastAsia" w:ascii="方正黑体_GBK" w:eastAsia="方正黑体_GBK"/>
          <w:sz w:val="32"/>
          <w:szCs w:val="32"/>
        </w:rPr>
      </w:pPr>
      <w:r>
        <w:rPr>
          <w:rFonts w:hint="eastAsia" w:ascii="方正黑体_GBK" w:eastAsia="方正黑体_GBK"/>
          <w:sz w:val="32"/>
          <w:szCs w:val="32"/>
        </w:rPr>
        <w:t>一、社会团体登记文件材料归档范围</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（一）社会团体筹备成立文件材料：</w:t>
      </w:r>
      <w:r>
        <w:rPr>
          <w:rFonts w:hint="eastAsia" w:ascii="仿宋_GB2312" w:eastAsia="仿宋_GB2312"/>
          <w:sz w:val="32"/>
          <w:szCs w:val="32"/>
        </w:rPr>
        <w:t>登记管理机关准予社会团体筹备成立的文件夹；筹备成立申请书；业务主管单位批准筹备成立的文件；章程草案；捐资文件；验资证明、住所使用权证明；发起人和拟任负责人基本情况材料、身份证明材料；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（二）社会团体成立登记文件材料：</w:t>
      </w:r>
      <w:r>
        <w:rPr>
          <w:rFonts w:hint="eastAsia" w:ascii="仿宋_GB2312" w:eastAsia="仿宋_GB2312"/>
          <w:sz w:val="32"/>
          <w:szCs w:val="32"/>
        </w:rPr>
        <w:t>登记管理机关准予社会团体成立的文件；社会团体成立登记申请书；业务主管单位审查同意的文件；社会团体法人登记申请表；社会团体法定代表人登记表；会员大会或会员代表大会通过并经业务主管单位审查同意的章程；社会团体章程核准表；住所使用权证明；会长（理事长）、副会长（副理事长）、秘书长备案表及其身份证明、理事会、常务理事会名册、会员名册、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（三）社会团体设立分支（代表）机构登记文件材料：</w:t>
      </w:r>
      <w:r>
        <w:rPr>
          <w:rFonts w:hint="eastAsia" w:ascii="仿宋_GB2312" w:eastAsia="仿宋_GB2312"/>
          <w:sz w:val="32"/>
          <w:szCs w:val="32"/>
        </w:rPr>
        <w:t>登记管理机关准予社会团体设立分支（代表）机构登记的文件；社会团体分支（代表）机构登记申请表；社会团体负责人备案表；住所证明；设立社会团体分支（代表）机构与社会团体住所不在一地的，其设在地民政部门同意在当地设立的意见，申请登记专项基金管理机构所提交的捐赠协议书、理事会或常务理事会会议纪要及其专项基金管理办法；会计师事务所出具的验资报告；机构负责人简历；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（四）社会团体变更名称登记文件材料：</w:t>
      </w:r>
      <w:r>
        <w:rPr>
          <w:rFonts w:hint="eastAsia" w:ascii="仿宋_GB2312" w:eastAsia="仿宋_GB2312"/>
          <w:sz w:val="32"/>
          <w:szCs w:val="32"/>
        </w:rPr>
        <w:t>登记管理机关准予社会团体变更名称的文件；社会团体变更名称登记申请表、业务主管单位同意变更名称的文件及相关变更材料；社会团体章程核准表；修订后的章程及其修订说明；其他材料。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（五）社会团体变更法定代表人登记文件材料：</w:t>
      </w:r>
      <w:r>
        <w:rPr>
          <w:rFonts w:hint="eastAsia" w:ascii="仿宋_GB2312" w:eastAsia="仿宋_GB2312"/>
          <w:sz w:val="32"/>
          <w:szCs w:val="32"/>
        </w:rPr>
        <w:t>登记管理机关准予社会团体变更法定代表人的文件；社会团体变更法定代表人登记申请表；社会团体法定代表人登记表；前任法定代表人任职期间的财务审计报告；拟任法定代表人身份证明；其他材料。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（六）社会团体变更业务主管单位登记文件材料：</w:t>
      </w:r>
      <w:r>
        <w:rPr>
          <w:rFonts w:hint="eastAsia" w:ascii="仿宋_GB2312" w:eastAsia="仿宋_GB2312"/>
          <w:sz w:val="32"/>
          <w:szCs w:val="32"/>
        </w:rPr>
        <w:t>登记管理机关准予社会团体变更业务主管单位的文件；社会团体变更业务主管单位登记申请表：原业务主管单位同意变更的文件；新业务主管单位同意作为该社会团体业务主管单位的文件；其他材料。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（七）社会团体变更住所登记文件材料：</w:t>
      </w:r>
      <w:r>
        <w:rPr>
          <w:rFonts w:hint="eastAsia" w:ascii="仿宋_GB2312" w:eastAsia="仿宋_GB2312"/>
          <w:sz w:val="32"/>
          <w:szCs w:val="32"/>
        </w:rPr>
        <w:t>登记管理机关准予社会团体变更住所的文件；社会团体变更住所登记申请表；新住所证明（房产单位出具的证明或买卖合同复印件或租赁合同复印件）；其他材料。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（八）社会团体变更活动资金文件材料：</w:t>
      </w:r>
      <w:r>
        <w:rPr>
          <w:rFonts w:hint="eastAsia" w:ascii="仿宋_GB2312" w:eastAsia="仿宋_GB2312"/>
          <w:sz w:val="32"/>
          <w:szCs w:val="32"/>
        </w:rPr>
        <w:t>登记管理机关准予变更活动资金的文件；社会团体变更活动资金登记申请表；验资证明；其它材料。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（九）社会团体变更业务范围文件材料：</w:t>
      </w:r>
      <w:r>
        <w:rPr>
          <w:rFonts w:hint="eastAsia" w:ascii="仿宋_GB2312" w:eastAsia="仿宋_GB2312"/>
          <w:sz w:val="32"/>
          <w:szCs w:val="32"/>
        </w:rPr>
        <w:t>登记管理机关准予社会团体变更业务范围的文件；社会团体变更业务范围申请表；其它材料。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（十）社会团体分支（代表）机构变更文件材料：</w:t>
      </w:r>
      <w:r>
        <w:rPr>
          <w:rFonts w:hint="eastAsia" w:ascii="仿宋_GB2312" w:eastAsia="仿宋_GB2312"/>
          <w:sz w:val="32"/>
          <w:szCs w:val="32"/>
        </w:rPr>
        <w:t>登记管理机关准予社会团体分支（代表）机构变更的文件；社会团体分支（代表）机构变更申请表；住所变更到登记地以外地区的，其所在地民政部门出具的同意在当地设立的意见；其他材料。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（十一）社会团体及其分支（代表）机构备案文件材料：</w:t>
      </w:r>
      <w:r>
        <w:rPr>
          <w:rFonts w:hint="eastAsia" w:ascii="仿宋_GB2312" w:eastAsia="仿宋_GB2312"/>
          <w:sz w:val="32"/>
          <w:szCs w:val="32"/>
        </w:rPr>
        <w:t xml:space="preserve">社会团体组织机构代码证书（复印件）；税务登记证书（复印件）；社会团体印章样式；银行开户证明（复印件）；社会团体办事机构备案表；社会团体办事机构注销备案表；社会团体负责人变动申请表、社会团体负责人备案表及其身份证明；社会团体分支（代表）机构负责人备案表；社会团体会费标准备案材料；其他材料。                          </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（十二）社会团体章程修订及其核准文件材料：</w:t>
      </w:r>
      <w:r>
        <w:rPr>
          <w:rFonts w:hint="eastAsia" w:ascii="仿宋_GB2312" w:eastAsia="仿宋_GB2312"/>
          <w:sz w:val="32"/>
          <w:szCs w:val="32"/>
        </w:rPr>
        <w:t>社会团体章程核准表；经核准的社会团体章程；章程修订说明；其他材料。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（十三）社会团体年检文件材料：</w:t>
      </w:r>
      <w:r>
        <w:rPr>
          <w:rFonts w:hint="eastAsia" w:ascii="仿宋_GB2312" w:eastAsia="仿宋_GB2312"/>
          <w:sz w:val="32"/>
          <w:szCs w:val="32"/>
        </w:rPr>
        <w:t>社会团体年度工作报告书；财务审计报告；其它材料。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（十四）社会团体注销登记文件材料：</w:t>
      </w:r>
      <w:r>
        <w:rPr>
          <w:rFonts w:hint="eastAsia" w:ascii="仿宋_GB2312" w:eastAsia="仿宋_GB2312"/>
          <w:sz w:val="32"/>
          <w:szCs w:val="32"/>
        </w:rPr>
        <w:t>登记管理机关准予社会团体注销登记的文件；社会团体注销登记申请书；业务主管单位同意注销登记的文件；社会团体法人注销申请表；社会团体清算审计报告；社会团体清算报告书；其他材料。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（十五）社会团体分支（代表）机构注销登记文件材料：</w:t>
      </w:r>
      <w:r>
        <w:rPr>
          <w:rFonts w:hint="eastAsia" w:ascii="仿宋_GB2312" w:eastAsia="仿宋_GB2312"/>
          <w:sz w:val="32"/>
          <w:szCs w:val="32"/>
        </w:rPr>
        <w:t>登记管理机关准予社会团体分支（代表）机构注销登记的文件；社会团体分支（代表）机构注销申请表；其他材料。</w:t>
      </w:r>
    </w:p>
    <w:p>
      <w:pPr>
        <w:snapToGrid w:val="0"/>
        <w:spacing w:line="500" w:lineRule="exact"/>
        <w:ind w:left="178" w:firstLine="643" w:firstLineChars="200"/>
        <w:rPr>
          <w:rFonts w:hint="eastAsia" w:ascii="仿宋_GB2312" w:eastAsia="仿宋_GB2312"/>
          <w:sz w:val="32"/>
          <w:szCs w:val="32"/>
        </w:rPr>
      </w:pPr>
      <w:r>
        <w:rPr>
          <w:rFonts w:hint="eastAsia" w:ascii="仿宋_GB2312" w:eastAsia="仿宋_GB2312"/>
          <w:b/>
          <w:sz w:val="32"/>
          <w:szCs w:val="32"/>
        </w:rPr>
        <w:t>（十六）行政处罚材料：</w:t>
      </w:r>
      <w:r>
        <w:rPr>
          <w:rFonts w:hint="eastAsia" w:ascii="仿宋_GB2312" w:eastAsia="仿宋_GB2312"/>
          <w:sz w:val="32"/>
          <w:szCs w:val="32"/>
        </w:rPr>
        <w:t>行政处罚决定书</w:t>
      </w:r>
      <w:r>
        <w:rPr>
          <w:rFonts w:hint="eastAsia" w:ascii="仿宋_GB2312" w:eastAsia="仿宋_GB2312"/>
          <w:b/>
          <w:sz w:val="32"/>
          <w:szCs w:val="32"/>
        </w:rPr>
        <w:t>；</w:t>
      </w:r>
      <w:r>
        <w:rPr>
          <w:rFonts w:hint="eastAsia" w:ascii="仿宋_GB2312" w:eastAsia="仿宋_GB2312"/>
          <w:sz w:val="32"/>
          <w:szCs w:val="32"/>
        </w:rPr>
        <w:t>行政复议决定书；行政诉讼判决（裁定）书；其他材料。</w:t>
      </w:r>
    </w:p>
    <w:p>
      <w:pPr>
        <w:snapToGrid w:val="0"/>
        <w:spacing w:line="500" w:lineRule="exact"/>
        <w:ind w:firstLine="627" w:firstLineChars="196"/>
        <w:jc w:val="left"/>
        <w:rPr>
          <w:rFonts w:hint="eastAsia" w:ascii="方正黑体_GBK" w:eastAsia="方正黑体_GBK"/>
          <w:sz w:val="32"/>
          <w:szCs w:val="32"/>
        </w:rPr>
      </w:pPr>
      <w:r>
        <w:rPr>
          <w:rFonts w:hint="eastAsia" w:ascii="方正黑体_GBK" w:eastAsia="方正黑体_GBK"/>
          <w:sz w:val="32"/>
          <w:szCs w:val="32"/>
        </w:rPr>
        <w:t>二、基金会登记文件材料归档范围</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（一）基金会设立登记文件材料：</w:t>
      </w:r>
      <w:r>
        <w:rPr>
          <w:rFonts w:hint="eastAsia" w:ascii="仿宋_GB2312" w:eastAsia="仿宋_GB2312"/>
          <w:sz w:val="32"/>
          <w:szCs w:val="32"/>
        </w:rPr>
        <w:t>登记管理机关准予基金会设立登记的文件；基金会设立登记申请书；业务主管单位同意设立登记的文件；基金会法人登记申请表；基金会法定代表人登记表；基金会章程及章程核准表；原始基金捐赠文件及验资证明；住所使用权证明；理事、监事备案表及其身份证明，基金会专职工作人员情况；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（二）基金会设立分支（代表）机构文件材料：</w:t>
      </w:r>
      <w:r>
        <w:rPr>
          <w:rFonts w:hint="eastAsia" w:ascii="仿宋_GB2312" w:eastAsia="仿宋_GB2312"/>
          <w:sz w:val="32"/>
          <w:szCs w:val="32"/>
        </w:rPr>
        <w:t>登记管理机关准予基金会设立分支（代表）机构的文件；基金会分支（代表）机构登记申请表；基金会分支</w:t>
      </w:r>
      <w:r>
        <w:rPr>
          <w:rFonts w:hint="eastAsia" w:ascii="仿宋_GB2312" w:eastAsia="仿宋_GB2312"/>
          <w:sz w:val="32"/>
          <w:szCs w:val="32"/>
        </w:rPr>
        <w:softHyphen/>
      </w:r>
      <w:r>
        <w:rPr>
          <w:rFonts w:hint="eastAsia" w:ascii="仿宋_GB2312" w:eastAsia="仿宋_GB2312"/>
          <w:sz w:val="32"/>
          <w:szCs w:val="32"/>
        </w:rPr>
        <w:t>（代表）机构负责人登记表；设立基金会分支（代表）机构与基金会住所不在一地的；其设在地民政部门同意在当地设立的意见，其他材料。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（三）基金会变更名称登记文件材料：</w:t>
      </w:r>
      <w:r>
        <w:rPr>
          <w:rFonts w:hint="eastAsia" w:ascii="仿宋_GB2312" w:eastAsia="仿宋_GB2312"/>
          <w:sz w:val="32"/>
          <w:szCs w:val="32"/>
        </w:rPr>
        <w:t>登记管理机关准予基金会更名称的文件；基金会变更名称登记申请表；业务主管单位同意变更名称的文件；修订后的章程；其他材料。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（四）基金会变更法定代表人登记文件材料：</w:t>
      </w:r>
      <w:r>
        <w:rPr>
          <w:rFonts w:hint="eastAsia" w:ascii="仿宋_GB2312" w:eastAsia="仿宋_GB2312"/>
          <w:sz w:val="32"/>
          <w:szCs w:val="32"/>
        </w:rPr>
        <w:t>登记管理机关准予基金会变更法定代表人的文件；基金会变更法定代表人登记申请表；基金会法定代表人登记表；前任法定代表人任职期间的财务审计报告；其他材料。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（五）基金会变更业务主管单位登记文件材料：</w:t>
      </w:r>
      <w:r>
        <w:rPr>
          <w:rFonts w:hint="eastAsia" w:ascii="仿宋_GB2312" w:eastAsia="仿宋_GB2312"/>
          <w:sz w:val="32"/>
          <w:szCs w:val="32"/>
        </w:rPr>
        <w:t>登记管理机关准予基金会变更业务主管单位的文件；基金会变更业务主管单位登记申请表；原业务主管单位变更的文件；新业务主管单位同意作为该基金会业务主管单位的文件；其他材料。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（六）基金会变更类型登记文件材料：</w:t>
      </w:r>
      <w:r>
        <w:rPr>
          <w:rFonts w:hint="eastAsia" w:ascii="仿宋_GB2312" w:eastAsia="仿宋_GB2312"/>
          <w:sz w:val="32"/>
          <w:szCs w:val="32"/>
        </w:rPr>
        <w:t>登记管理机关准予基金会变更类型的文件；基金会变更类型登记申请表；验资证明；其他材料。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（七）基金会变更住所文件材料：</w:t>
      </w:r>
      <w:r>
        <w:rPr>
          <w:rFonts w:hint="eastAsia" w:ascii="仿宋_GB2312" w:eastAsia="仿宋_GB2312"/>
          <w:sz w:val="32"/>
          <w:szCs w:val="32"/>
        </w:rPr>
        <w:t>登记管理机关准予基金会变更住所的文件；基金会变更住所登记申请表；新住所证明（房产单位出具证明或买卖合同复印件）；其他材料。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（八）基金会变更原始基金数额文件材料</w:t>
      </w:r>
      <w:r>
        <w:rPr>
          <w:rFonts w:hint="eastAsia" w:ascii="仿宋_GB2312" w:eastAsia="仿宋_GB2312"/>
          <w:sz w:val="32"/>
          <w:szCs w:val="32"/>
        </w:rPr>
        <w:t>：登记管理机关准予基金会变更原始基金数额的文件；基金会变更原始基金登记申请表；原始基金捐赠文件及验资证明；其他材料。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（九）基金会变更公益活动的业务范围文件材料：</w:t>
      </w:r>
      <w:r>
        <w:rPr>
          <w:rFonts w:hint="eastAsia" w:ascii="仿宋_GB2312" w:eastAsia="仿宋_GB2312"/>
          <w:sz w:val="32"/>
          <w:szCs w:val="32"/>
        </w:rPr>
        <w:t>登记管理机关准予基金会变更公益活动业务范围的文件；基金会变更公益活动业务范围登记申请表；其他材料。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（十）基金会分支（代表）机构变更文件材料：</w:t>
      </w:r>
      <w:r>
        <w:rPr>
          <w:rFonts w:hint="eastAsia" w:ascii="仿宋_GB2312" w:eastAsia="仿宋_GB2312"/>
          <w:sz w:val="32"/>
          <w:szCs w:val="32"/>
        </w:rPr>
        <w:t>登记管理机关准予基金会分支（代表）机构变更申请表；其他材料。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（十一）基金会备案文件材料：</w:t>
      </w:r>
      <w:r>
        <w:rPr>
          <w:rFonts w:hint="eastAsia" w:ascii="仿宋_GB2312" w:eastAsia="仿宋_GB2312"/>
          <w:sz w:val="32"/>
          <w:szCs w:val="32"/>
        </w:rPr>
        <w:t>基金会组织机构代码证书（复印件）；基金会税务登记证书（复印件），基金会印章式样；基金会银行开户证明（复印件）；基金会理事、监事变动备案表及其身份证明；基金会办事机构备案表；基金会办事机构注销备案表；基金会银行帐户、税务登记和组织机构代码的注销资料复印件；重大事项备案材料；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（十二）基金会章程修订及其核准文件材料：</w:t>
      </w:r>
      <w:r>
        <w:rPr>
          <w:rFonts w:hint="eastAsia" w:ascii="仿宋_GB2312" w:eastAsia="仿宋_GB2312"/>
          <w:sz w:val="32"/>
          <w:szCs w:val="32"/>
        </w:rPr>
        <w:t>基金会章程；基金会章程核准表；章程修订说明；其他材料。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（十三）基金会年检文件材料：</w:t>
      </w:r>
      <w:r>
        <w:rPr>
          <w:rFonts w:hint="eastAsia" w:ascii="仿宋_GB2312" w:eastAsia="仿宋_GB2312"/>
          <w:sz w:val="32"/>
          <w:szCs w:val="32"/>
        </w:rPr>
        <w:t>基金会年度工作报告；财务审计报告；其他材料。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（十四）基金会注销登记文件材料：</w:t>
      </w:r>
      <w:r>
        <w:rPr>
          <w:rFonts w:hint="eastAsia" w:ascii="仿宋_GB2312" w:eastAsia="仿宋_GB2312"/>
          <w:sz w:val="32"/>
          <w:szCs w:val="32"/>
        </w:rPr>
        <w:t>登记管理机关准予基金会注销登记的文件；业务主管单位同意注销登记的（文件）；基金会法人注销申请表；基金会注销登记申请表；基金会清算报告书；基金会清算审计报告；其他材料。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（十五）基金会分支（代表）机构注销登记文件材料：</w:t>
      </w:r>
      <w:r>
        <w:rPr>
          <w:rFonts w:hint="eastAsia" w:ascii="仿宋_GB2312" w:eastAsia="仿宋_GB2312"/>
          <w:sz w:val="32"/>
          <w:szCs w:val="32"/>
        </w:rPr>
        <w:t>登记管理机关准予基金会分支（代表）机构注销登记的文件；基金会分支（代表）机构注销申请表；其他材料。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（十六）行政处罚材料：</w:t>
      </w:r>
      <w:r>
        <w:rPr>
          <w:rFonts w:hint="eastAsia" w:ascii="仿宋_GB2312" w:eastAsia="仿宋_GB2312"/>
          <w:sz w:val="32"/>
          <w:szCs w:val="32"/>
        </w:rPr>
        <w:t>行政处罚决定书；行政复议决定书；行政诉讼判决（裁定）书；其他材料。</w:t>
      </w:r>
    </w:p>
    <w:p>
      <w:pPr>
        <w:snapToGrid w:val="0"/>
        <w:spacing w:line="500" w:lineRule="exact"/>
        <w:ind w:firstLine="627" w:firstLineChars="196"/>
        <w:jc w:val="left"/>
        <w:rPr>
          <w:rFonts w:hint="eastAsia" w:ascii="方正黑体_GBK" w:eastAsia="方正黑体_GBK"/>
          <w:sz w:val="32"/>
          <w:szCs w:val="32"/>
        </w:rPr>
      </w:pPr>
      <w:r>
        <w:rPr>
          <w:rFonts w:hint="eastAsia" w:ascii="方正黑体_GBK" w:eastAsia="方正黑体_GBK"/>
          <w:sz w:val="32"/>
          <w:szCs w:val="32"/>
        </w:rPr>
        <w:t>三、民办非企业单位登记文件材料归档范围</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（一）民办非企业单位成立登记文件材料：</w:t>
      </w:r>
      <w:r>
        <w:rPr>
          <w:rFonts w:hint="eastAsia" w:ascii="仿宋_GB2312" w:eastAsia="仿宋_GB2312"/>
          <w:sz w:val="32"/>
          <w:szCs w:val="32"/>
        </w:rPr>
        <w:t>登记管理机关准予民办非企业单位成立登记的文件；民办非企业单位成立登记申请书；业务主管单位的批准文件；住所使用权证明；验资证明；拟任法定代表人或单位负责人（理事会负责人、执行机构负责人）基本情况及其身份证明；民办非企业单位法人登记申请表；民办非企业单位法定代表人登记表；民办非企业单位章程及其核准表；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（二）民办非企业单位变更名称登记文件材料：</w:t>
      </w:r>
      <w:r>
        <w:rPr>
          <w:rFonts w:hint="eastAsia" w:ascii="仿宋_GB2312" w:eastAsia="仿宋_GB2312"/>
          <w:sz w:val="32"/>
          <w:szCs w:val="32"/>
        </w:rPr>
        <w:t>登记管理机关准予民办非企业单位变更名称的文件；民办非企业单位变更名称登记申请书；民办非企业单位变更名称登记申请表；业务主管单位同意变更名称的文件；其他材料。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（三）民办非企业单位变更法定代表人登记文件材料：</w:t>
      </w:r>
      <w:r>
        <w:rPr>
          <w:rFonts w:hint="eastAsia" w:ascii="仿宋_GB2312" w:eastAsia="仿宋_GB2312"/>
          <w:sz w:val="32"/>
          <w:szCs w:val="32"/>
        </w:rPr>
        <w:t>登记管理机关准予民办非企业单位变更法定代表人的文件；民办非企业单位变更法定代表人登记申请表；民办非企业单位法定代表人登记表；前任法定代表任职期间的财务审计报告；拟任法定代表人的基本情况和身份证明；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（四）民办非企业单位变更业务主管单位登记文件材料：</w:t>
      </w:r>
      <w:r>
        <w:rPr>
          <w:rFonts w:hint="eastAsia" w:ascii="仿宋_GB2312" w:eastAsia="仿宋_GB2312"/>
          <w:sz w:val="32"/>
          <w:szCs w:val="32"/>
        </w:rPr>
        <w:t>登记管理机关准予民办非企业单位变更业务主管单位的文件；民办非企业单位变更业务主管单位登记申请表；原业务主管单位同意变更的文件；新业务主管单位同意作为该民办非企业单位业务主管单位的文件；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（五）民办非企业单位变更住所登记文件材料：</w:t>
      </w:r>
      <w:r>
        <w:rPr>
          <w:rFonts w:hint="eastAsia" w:ascii="仿宋_GB2312" w:eastAsia="仿宋_GB2312"/>
          <w:sz w:val="32"/>
          <w:szCs w:val="32"/>
        </w:rPr>
        <w:t>登记管理机关准予民办非企业单位变更住所的文件；民办非企业单位变更住所登记申请表；新住所证明（房产单位出具的证明或买卖合同复印件或租赁合同复印件）；其他材料。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（六）民办非企业单位变更开办资金登记文件材料：</w:t>
      </w:r>
      <w:r>
        <w:rPr>
          <w:rFonts w:hint="eastAsia" w:ascii="仿宋_GB2312" w:eastAsia="仿宋_GB2312"/>
          <w:sz w:val="32"/>
          <w:szCs w:val="32"/>
        </w:rPr>
        <w:t>登记管理机关准予民办非企业单位变更开办资金的文件；民办非企业单位变更开办资金登记申请表；验资证明；其他材料。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（七）民办非企业单位变更业务范围登记文件材料</w:t>
      </w:r>
      <w:r>
        <w:rPr>
          <w:rFonts w:hint="eastAsia" w:ascii="仿宋_GB2312" w:eastAsia="仿宋_GB2312"/>
          <w:sz w:val="32"/>
          <w:szCs w:val="32"/>
        </w:rPr>
        <w:t>：登记管理机关准予民办非企业单位变更业务范围的文件；民办非企业单位变更业务范围申请报告；其他材料。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（八）民办非企业单位备案材料：</w:t>
      </w:r>
      <w:r>
        <w:rPr>
          <w:rFonts w:hint="eastAsia" w:ascii="仿宋_GB2312" w:eastAsia="仿宋_GB2312"/>
          <w:sz w:val="32"/>
          <w:szCs w:val="32"/>
        </w:rPr>
        <w:t>民办非企业单位组织机构代码证书（复印件）；税务登记证书（复印件）；印章式样；银行开户证明（复印件）；民办非企业单位内设机构备案表；民办非企业单位内设机构注销备案表；民办非企业单位负责人变动申请表；民办非企业单位负责人备案表；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（九）民办非企业单位章程或合伙协议修订及其核准文件材料：</w:t>
      </w:r>
      <w:r>
        <w:rPr>
          <w:rFonts w:hint="eastAsia" w:ascii="仿宋_GB2312" w:eastAsia="仿宋_GB2312"/>
          <w:sz w:val="32"/>
          <w:szCs w:val="32"/>
        </w:rPr>
        <w:t>登记管理机关对民办非企业单位章程或合伙协议核准文件；民办非企业单位章程或合伙协议；业务主管单位审查同意的文件；修订后的章程或合伙协议及其修订说明；其他材料。</w:t>
      </w:r>
    </w:p>
    <w:p>
      <w:pPr>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（十）民办非企业单位年检文件材料：</w:t>
      </w:r>
      <w:r>
        <w:rPr>
          <w:rFonts w:hint="eastAsia" w:ascii="仿宋_GB2312" w:eastAsia="仿宋_GB2312"/>
          <w:sz w:val="32"/>
          <w:szCs w:val="32"/>
        </w:rPr>
        <w:t>民办非企业单位年度工作报告书；财务审计报告；其他材料。</w:t>
      </w:r>
    </w:p>
    <w:p>
      <w:pPr>
        <w:tabs>
          <w:tab w:val="left" w:pos="900"/>
        </w:tabs>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（十一）民办非企业单位注销登记文件材料：</w:t>
      </w:r>
      <w:r>
        <w:rPr>
          <w:rFonts w:hint="eastAsia" w:ascii="仿宋_GB2312" w:eastAsia="仿宋_GB2312"/>
          <w:sz w:val="32"/>
          <w:szCs w:val="32"/>
        </w:rPr>
        <w:t>登记管理机关准予民办非企业单位注销登记的文件；注销登记申请书；业务主管单位同意注销登记的文件；民办非企业单位法人注销申请表；民办非企业单位清算报告书；会计事务所出具的民办非企业承包单位清算报告，其他材料。</w:t>
      </w:r>
    </w:p>
    <w:p>
      <w:pPr>
        <w:tabs>
          <w:tab w:val="left" w:pos="540"/>
          <w:tab w:val="left" w:pos="900"/>
        </w:tabs>
        <w:snapToGrid w:val="0"/>
        <w:spacing w:line="500" w:lineRule="exact"/>
        <w:ind w:firstLine="643" w:firstLineChars="200"/>
        <w:rPr>
          <w:rFonts w:hint="eastAsia" w:ascii="仿宋_GB2312" w:eastAsia="仿宋_GB2312"/>
          <w:sz w:val="32"/>
          <w:szCs w:val="32"/>
        </w:rPr>
      </w:pPr>
      <w:r>
        <w:rPr>
          <w:rFonts w:hint="eastAsia" w:ascii="仿宋_GB2312" w:eastAsia="仿宋_GB2312"/>
          <w:b/>
          <w:sz w:val="32"/>
          <w:szCs w:val="32"/>
        </w:rPr>
        <w:t>（十二）行政处罚材料：</w:t>
      </w:r>
      <w:r>
        <w:rPr>
          <w:rFonts w:hint="eastAsia" w:ascii="仿宋_GB2312" w:eastAsia="仿宋_GB2312"/>
          <w:sz w:val="32"/>
          <w:szCs w:val="32"/>
        </w:rPr>
        <w:t>行政处罚决定书；行政复议决定书；行政诉讼判决（裁定）书；其他材料。</w:t>
      </w:r>
    </w:p>
    <w:p>
      <w:pPr>
        <w:snapToGrid w:val="0"/>
        <w:spacing w:line="500" w:lineRule="exact"/>
        <w:ind w:firstLine="640" w:firstLineChars="200"/>
        <w:rPr>
          <w:rFonts w:hint="eastAsia" w:ascii="仿宋_GB2312" w:eastAsia="仿宋_GB2312"/>
          <w:sz w:val="32"/>
          <w:szCs w:val="32"/>
        </w:rPr>
      </w:pPr>
    </w:p>
    <w:p>
      <w:pPr>
        <w:snapToGrid w:val="0"/>
        <w:spacing w:line="500" w:lineRule="exact"/>
        <w:rPr>
          <w:rFonts w:hint="eastAsia"/>
          <w:sz w:val="32"/>
          <w:szCs w:val="32"/>
        </w:rPr>
      </w:pPr>
    </w:p>
    <w:p>
      <w:bookmarkStart w:id="0" w:name="_GoBack"/>
      <w:bookmarkEnd w:id="0"/>
    </w:p>
    <w:sectPr>
      <w:footerReference r:id="rId5" w:type="default"/>
      <w:footerReference r:id="rId6" w:type="even"/>
      <w:pgSz w:w="11906" w:h="16838"/>
      <w:pgMar w:top="1304" w:right="1588" w:bottom="1304" w:left="1588" w:header="851" w:footer="1418"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Verdana">
    <w:panose1 w:val="020B0604030504040204"/>
    <w:charset w:val="00"/>
    <w:family w:val="swiss"/>
    <w:pitch w:val="default"/>
    <w:sig w:usb0="A10006FF" w:usb1="4000205B" w:usb2="00000010"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892" w:h="532" w:hRule="exact" w:wrap="around" w:vAnchor="text" w:hAnchor="margin" w:xAlign="center" w:y="-2"/>
      <w:rPr>
        <w:rFonts w:hint="eastAsia"/>
        <w:sz w:val="24"/>
        <w:szCs w:val="24"/>
      </w:rPr>
    </w:pPr>
    <w:r>
      <w:rPr>
        <w:rFonts w:hint="eastAsia"/>
        <w:sz w:val="24"/>
        <w:szCs w:val="24"/>
      </w:rPr>
      <w:t xml:space="preserve">— </w:t>
    </w:r>
    <w:r>
      <w:rPr>
        <w:rStyle w:val="4"/>
        <w:sz w:val="24"/>
        <w:szCs w:val="24"/>
      </w:rPr>
      <w:fldChar w:fldCharType="begin"/>
    </w:r>
    <w:r>
      <w:rPr>
        <w:rStyle w:val="4"/>
        <w:sz w:val="24"/>
        <w:szCs w:val="24"/>
      </w:rPr>
      <w:instrText xml:space="preserve"> PAGE </w:instrText>
    </w:r>
    <w:r>
      <w:rPr>
        <w:rStyle w:val="4"/>
        <w:sz w:val="24"/>
        <w:szCs w:val="24"/>
      </w:rPr>
      <w:fldChar w:fldCharType="separate"/>
    </w:r>
    <w:r>
      <w:rPr>
        <w:rStyle w:val="4"/>
        <w:sz w:val="24"/>
        <w:szCs w:val="24"/>
      </w:rPr>
      <w:t>1</w:t>
    </w:r>
    <w:r>
      <w:rPr>
        <w:rStyle w:val="4"/>
        <w:sz w:val="24"/>
        <w:szCs w:val="24"/>
      </w:rPr>
      <w:fldChar w:fldCharType="end"/>
    </w:r>
    <w:r>
      <w:rPr>
        <w:rStyle w:val="4"/>
        <w:rFonts w:hint="eastAsia"/>
        <w:sz w:val="24"/>
        <w:szCs w:val="24"/>
      </w:rPr>
      <w:t xml:space="preserve"> </w:t>
    </w:r>
    <w:r>
      <w:rPr>
        <w:rFonts w:hint="eastAsia"/>
        <w:sz w:val="24"/>
        <w:szCs w:val="24"/>
      </w:rPr>
      <w:t>—</w:t>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4"/>
      </w:rPr>
    </w:pPr>
    <w:r>
      <w:rPr>
        <w:rStyle w:val="4"/>
      </w:rPr>
      <w:fldChar w:fldCharType="begin"/>
    </w:r>
    <w:r>
      <w:rPr>
        <w:rStyle w:val="4"/>
      </w:rPr>
      <w:instrText xml:space="preserve">PAGE  </w:instrText>
    </w:r>
    <w:r>
      <w:rPr>
        <w:rStyle w:val="4"/>
      </w:rPr>
      <w:fldChar w:fldCharType="end"/>
    </w:r>
  </w:p>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4"/>
      </w:rPr>
    </w:pPr>
    <w:r>
      <w:rPr>
        <w:rStyle w:val="4"/>
      </w:rPr>
      <w:fldChar w:fldCharType="begin"/>
    </w:r>
    <w:r>
      <w:rPr>
        <w:rStyle w:val="4"/>
      </w:rPr>
      <w:instrText xml:space="preserve">PAGE  </w:instrText>
    </w:r>
    <w:r>
      <w:rPr>
        <w:rStyle w:val="4"/>
      </w:rPr>
      <w:fldChar w:fldCharType="separate"/>
    </w:r>
    <w:r>
      <w:rPr>
        <w:rStyle w:val="4"/>
      </w:rPr>
      <w:t>14</w:t>
    </w:r>
    <w:r>
      <w:rPr>
        <w:rStyle w:val="4"/>
      </w:rPr>
      <w:fldChar w:fldCharType="end"/>
    </w:r>
  </w:p>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4"/>
      </w:rPr>
    </w:pPr>
    <w:r>
      <w:rPr>
        <w:rStyle w:val="4"/>
      </w:rPr>
      <w:fldChar w:fldCharType="begin"/>
    </w:r>
    <w:r>
      <w:rPr>
        <w:rStyle w:val="4"/>
      </w:rPr>
      <w:instrText xml:space="preserve">PAGE  </w:instrText>
    </w:r>
    <w:r>
      <w:rPr>
        <w:rStyle w:val="4"/>
      </w:rP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2C1A68"/>
    <w:rsid w:val="5C2C1A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kern w:val="2"/>
      <w:sz w:val="21"/>
      <w:szCs w:val="24"/>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4">
    <w:name w:val="page number"/>
    <w:basedOn w:val="3"/>
    <w:uiPriority w:val="0"/>
  </w:style>
  <w:style w:type="table" w:styleId="6">
    <w:name w:val="Table Grid"/>
    <w:basedOn w:val="5"/>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2017-12-25T08:22:00Z</dcterms:created>
  <dc:creator>admin</dc:creator>
  <cp:lastModifiedBy>admin</cp:lastModifiedBy>
  <dcterms:modified xsi:type="dcterms:W3CDTF">2017-12-25T08:22:33Z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