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江苏省民政信息中心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为民政事业发展提供信息服务。民政系统信息网络管理和技术服务,民政系统专用计算机软件研发和推广,相关业务培训。</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本单位无内设机构。本单位下属单位包括:本单位无下属单位。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开展重点项目建设。设计研发“江苏省民政服务机构安全生产管理系统”，面向全省各类民政服务机构和各级民政部门推广使用，拓展APP应用渠道，采集7大类民政机构基础信息、安全信息等2.7万条，实时归集各类安全隐患及整改信息1.66万条，实现对民政服务机构安全隐患排查、整治、检查、反馈、督办全流程、在线化、闭环式监管。会同相关业务处室，实施全省社会组织综合服务管理平台改造，全面提升社会组织管理服务水平。改版上线婚姻登记管理信息系统，深化“互联网+婚姻服务”应用。积极推进省级居民家庭经济状况核对系统改造提升，2020年共完成47.3万户次、103.6万人次存量低保对象和赡抚养人，以及26.75万户次、59.43万人次新申请救助对象的信息核对，为精准管理、精准救助提供了有力支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推进“金民工程”试点。按照民政部“金民工程”推广部署安排，举办民政信息化工作座谈会暨“金民工程”系统应用培训班，会同相关处室，细化我省试点方案，明确系统部署模式、应用方式和试点任务。有序推进省民政综合业务信息平台分类改造，做好与全国民政业务统一支撑平台对接。组织省市县三级社会救助、儿童福利、养老服务等条线工作人员参加民政部“金民工程”项目在线视频培训12场，累计参训人数达6300人次。完成“金民工程”养老服务、社会救助系统政务服务云平台资源申请，开展系统本地化部署试用，认真组织试点地区做好试运行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优化政务服务支撑。配合开展全省一体化监管平台建设，做好系统对接、数据报送工作，推进“互联网+监管”应用。积极支撑省五大基础数据库建设，归集整合推送5大类31项民政信息，入库3700余万条。增补公共服务事项32个，完善我厅公共服务事项实施清单，做好政务服务网办事指南标准化工作。开展长三角政务服务“一网通办”试点，牵头推进婚姻登记信息跨区域查询与电子证照应用，在江苏政务服务APP上线婚姻电子证照二维码“亮证”功能。优化社会组织网上年检、换届等功能；开发上线江苏清明“云祭扫”服务专栏，494.23万人次参与网上祭扫；推出全省困难群众社会救助电话“一键拨”、江苏民政政策文件库等应用，满足疫情防控期间群众网上办事、在线预约等需求。</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加强宣传载体运营。落实政府网站考评和网上政务服务能力评估要求，完成“江苏民政网”改版建设，优化栏目设置、改进界面风格、提升服务能力、拓展交互功能。进一步加强制度落实，严格执行《江苏省民政厅网站管理办法》和《江苏省民政厅政务新媒体管理办法》。认真开展网站和政务新媒体日常监测、季度自查和专项检查工作。加强系列化、专栏式、主题性宣传发布，制作图表图解、动漫、音视频等解读产品，不断提升江苏民政“一网两微”运营水平。2020年，江苏民政网主动公开政府信息5585条；政务微博发布信息1190条；微信公众号主动推送新闻资讯、政策解读、热点关注、意见征集等方面信息722篇；制作网站专题6个，发布政策图解等新媒体产品45个，较好完成了民政领域疫情防控、全国民政论坛、老博会、慈善论坛及社展会、落实“六稳”“六保”任务、“寻找身边感动”、“决战决胜脱贫攻坚”等主题宣传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提升安全保障能力。组织实施省级数据中心机房、视频会议系统、民政综合业务基础支撑平台等信息系统维保项目采购，实现全年平稳安全运行。严格落实网络安全工作责任制，组织开展2020年度网络安全专项检查，开展网络安全风险评估，对关键信息基础设施进行安全隐患排查整治，制定防范和处置措施清单，进行全面加固整改。修订网络安全应急预案，成功组织网络安全应急演练，圆满完成重要时间节点网络安全保障任务，有效提升我厅应对网络安全事件的防范和处置水平。加强网络安全教育培训，开展形式多样的网络安全宣传周活动，举办“网络安全在心中”掌上答题知识竞赛和专题讲座。认真做好疫情防控期间，部省密集举行的各类视频会议、远程调度、在线培训等技术保障工作，圆满完成56场视频会议保障任务。</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江苏省民政信息中心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江苏省民政信息中心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180.16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272.18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6.15</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180.16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278.33</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131.21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33.04</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311.37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311.37</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180.16</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180.16</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170.83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170.83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行政运行</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2080203</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机关服务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106.44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106.44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其他民政管理事务支出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0.78</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278.33</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83.87</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194.46</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272.18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77.72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194.46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269.00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74.54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194.46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39.39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39.39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机关服务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190.50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35.15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155.35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39.11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39.11</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0.78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0.78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0.85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0.85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0.85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0.85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4.21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4.21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江苏省民政信息中心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180.16</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272.18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272.18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180.16</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278.33</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278.33</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131.21</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33.04</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33.04</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131.21</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311.37</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311.37</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311.37</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278.33</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83.87</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194.46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77.72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194.46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269.00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74.54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194.46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39.39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39.39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机关服务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190.50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35.15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155.35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39.11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39.11</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0.78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0.78</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0.85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0.85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0.85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0.85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江苏省民政信息中心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83.87</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25.84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278.33</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83.87</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194.46</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77.72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194.46</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269.00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74.54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194.46</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行政运行</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2080203</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机关服务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190.50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155.35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其他民政管理事务支出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0.78</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83.87</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25.84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25.84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7.18</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江苏省民政信息中心2020年度收入、支出总计311.37万元，与上年相比收、支总计各增加24.41万元，增长8.51%。其中：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（一）收入总计311.37万元。包括：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1．本年收入合计180.16万元。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（1）一般公共预算财政拨款收入180.16万元，为当年从同级财政取得的一般公共预算拨款，与上年相比增加31.82万元，增长21.45%。主要原因是新增人员和工资政策性调整导致人员经费的增加。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（8）其他收入0万元，与上年相比减少0.32万元，减少100%。主要原因是本年度利息收入上缴财政。</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3．年初结转和结余131.21万元，主要为上年结转本年使用的信息专项资金。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（二）支出总计311.37万元。包括：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1．本年支出合计278.33万元。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272.18万元，主要用于在职人员的工资支出、机关事业单位基本养老保险缴费支出、机关事业单位职业年金缴费支出、其他民政管理实务支出、其他社会保障和就业支出等。与上年相比增加132.83万元，增长95.32%。主要原因是新增人员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（2）住房保障（类）支出6.15万元，主要用于在职人员缴纳住房公积金和住房补贴支出。与上年决算数相同。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3．年末结转和结余33.04万元，主要为本年度预算安排的专项资金无法按原计划实施，需要延迟到以后年度按有关规定使用的资金。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信息中心本年收入合计180.16万元，其中：财政拨款收入180.16万元，占100%；上级补助收入0万元，占0%；事业收入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江苏省民政信息中心本年支出合计278.33万元，其中：基本支出83.87万元，占30.13%；项目支出194.46万元，占69.87%；上缴上级支出0万元，占0%；经营支出0万元，占0%；对附属单位补助支出0万元，占0%。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江苏省民政信息中心2020年度财政拨款收、支总决算311.37万元，与上年相比，财政拨款收、支总计各增加24.74万元，增长8.63%。主要原因是新增人员和工资政策性调整导致人员经费的增加。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民政信息中心2020年度财政拨款支出278.33万元，占本年支出合计的100%。江苏省民政信息中心2020年度财政拨款支出年初预算为129.76万元，支出决算为278.33万元，完成年初预算的214.5%。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1．民政管理事务（款）行政运行（项）。年初预算为0万元，支出决算为39.39万元，年初预算数为0万元，无法计算完成比率，决算数大于预算数的主要原因新增人员和工资政策性调整导致人员经费的增加。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2．民政管理事务（款）机关服务（项）。年初预算为95.43万元，支出决算为190.5万元，完成年初预算的199.62%，决算数大于预算数的主要原因新增人员和工资政策性调整导致人员经费的增加。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3．民政管理事务（款）其他民政管理事务支出（项）。年初预算为25万元，支出决算为39.11万元，完成年初预算的156.44%，决算数大于预算数的主要原因使用上年结转信息专项资金。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4．行政事业单位养老支出（款）机关事业单位基本养老保险缴费支出（项）。年初预算为1.55万元，支出决算为1.55万元，完成年初预算的100%。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5．行政事业单位养老支出（款）机关事业单位职业年金缴费支出（项）。年初预算为0.78万元，支出决算为0.78万元，完成年初预算的100%。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6．其他社会保障和就业支出（款）其他社会保障和就业支出（项）。年初预算为0.85万元，支出决算为0.85万元，完成年初预算的100%。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1．住房改革支出（款）住房公积金（项）。年初预算为1.94万元，支出决算为1.94万元，完成年初预算的100%。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2．住房改革支出（款）提租补贴（项）。年初预算为4.21万元，支出决算为4.21万元，完成年初预算的100%。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江苏省民政信息中心2020年度财政拨款基本支出83.87万元，其中：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（一）人员经费82.03万元。主要包括：基本工资、津贴补贴、奖金、绩效工资、机关事业单位基本养老保险缴费、职业年金缴费、职工基本医疗保险缴费、其他社会保障缴费、住房公积金、医疗费。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（二）公用经费1.84万元。主要包括：办公费、差旅费、工会经费、其他商品和服务支出。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民政信息中心2020年度一般公共预算财政拨款支出278.33万元，与上年相比增加132.83万元，增长91.29%。主要原因是人员增加和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江苏省民政信息中心2020年度一般公共预算财政拨款基本支出83.87万元，其中：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（一）人员经费82.03万元。主要包括：基本工资、津贴补贴、奖金、绩效工资、机关事业单位基本养老保险缴费、职业年金缴费、职工基本医疗保险缴费、其他社会保障缴费、住房公积金、医疗费。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（二）公用经费1.84万元。主要包括：办公费、差旅费、工会经费、其他商品和服务支出。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信息中心2020年度一般公共预算拨款安排的“三公”经费决算支出中，因公出国（境）费支出0万元，占“三公”经费的0%；公务用车购置及运行维护费支出0万元，占“三公”经费的0%；公务接待费支出1.36万元，占“三公”经费的100%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1.36万元，完成年初预算的136%，与上年决算数相同，决算数大于预算数的主要原因使用上年结转公务接待费。其中：国内公务接待支出1.36万元，接待50批次，680人次，主要为接待相关业务单位；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2020年度一般公共预算拨款安排的会议费决算支出7.18万元，完成预算的108.79%，比上年决算增加7.18万元，主要原因为使用上年结转会议费；决算数大于预算数的主要原因使用上年结转会议费。2020年度全年召开会议1个，参加会议75人次。主要为召开民政信息化工作座谈会暨金民工程系统应用培训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公务用车;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江苏省民政信息中心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A94EB0"/>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2021-09-07T03:24:34Z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