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jc w:val="left"/>
        <w:rPr>
          <w:bCs/>
          <w:snapToGrid/>
          <w:kern w:val="2"/>
          <w:szCs w:val="32"/>
        </w:rPr>
      </w:pPr>
      <w:r>
        <w:rPr>
          <w:bCs/>
          <w:snapToGrid/>
          <w:kern w:val="2"/>
          <w:szCs w:val="32"/>
        </w:rPr>
        <w:t>附件2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废止的规范性文件目录</w:t>
      </w:r>
    </w:p>
    <w:tbl>
      <w:tblPr>
        <w:tblStyle w:val="3"/>
        <w:tblW w:w="10348" w:type="dxa"/>
        <w:tblInd w:w="-6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39"/>
        <w:gridCol w:w="6907"/>
        <w:gridCol w:w="53"/>
        <w:gridCol w:w="249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b/>
                <w:snapToGrid/>
                <w:szCs w:val="32"/>
              </w:rPr>
            </w:pPr>
            <w:r>
              <w:rPr>
                <w:rFonts w:eastAsia="宋体"/>
                <w:b/>
                <w:snapToGrid/>
                <w:szCs w:val="32"/>
              </w:rPr>
              <w:t>序号</w:t>
            </w:r>
          </w:p>
        </w:tc>
        <w:tc>
          <w:tcPr>
            <w:tcW w:w="694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b/>
                <w:snapToGrid/>
                <w:szCs w:val="32"/>
              </w:rPr>
            </w:pPr>
            <w:r>
              <w:rPr>
                <w:rFonts w:eastAsia="宋体"/>
                <w:b/>
                <w:snapToGrid/>
                <w:szCs w:val="32"/>
              </w:rPr>
              <w:t>名称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宋体"/>
                <w:b/>
                <w:snapToGrid/>
                <w:szCs w:val="32"/>
              </w:rPr>
            </w:pPr>
            <w:r>
              <w:rPr>
                <w:rFonts w:eastAsia="宋体"/>
                <w:b/>
                <w:snapToGrid/>
                <w:szCs w:val="32"/>
              </w:rPr>
              <w:t>文号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3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楷体"/>
                <w:b/>
                <w:bCs/>
                <w:snapToGrid/>
                <w:sz w:val="30"/>
                <w:szCs w:val="30"/>
              </w:rPr>
            </w:pPr>
            <w:r>
              <w:rPr>
                <w:rFonts w:eastAsia="楷体"/>
                <w:b/>
                <w:bCs/>
                <w:snapToGrid/>
                <w:sz w:val="30"/>
                <w:szCs w:val="30"/>
              </w:rPr>
              <w:t>社会组织管理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sz w:val="24"/>
                <w:szCs w:val="24"/>
              </w:rPr>
            </w:pPr>
            <w:r>
              <w:rPr>
                <w:rFonts w:eastAsia="黑体"/>
                <w:snapToGrid/>
                <w:sz w:val="24"/>
                <w:szCs w:val="24"/>
              </w:rPr>
              <w:t>1</w:t>
            </w:r>
          </w:p>
        </w:tc>
        <w:tc>
          <w:tcPr>
            <w:tcW w:w="6946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500" w:lineRule="exact"/>
              <w:ind w:firstLine="0"/>
              <w:rPr>
                <w:snapToGrid/>
                <w:sz w:val="24"/>
                <w:szCs w:val="24"/>
              </w:rPr>
            </w:pPr>
            <w:r>
              <w:rPr>
                <w:snapToGrid/>
                <w:sz w:val="24"/>
                <w:szCs w:val="24"/>
              </w:rPr>
              <w:t>关于印发《江苏省民政厅主管的社会团体管理暂行办法》的通知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center"/>
              <w:rPr>
                <w:snapToGrid/>
                <w:sz w:val="24"/>
                <w:szCs w:val="24"/>
              </w:rPr>
            </w:pPr>
            <w:r>
              <w:rPr>
                <w:snapToGrid/>
                <w:sz w:val="24"/>
                <w:szCs w:val="24"/>
              </w:rPr>
              <w:t>苏民管〔2002〕131号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03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snapToGrid/>
                <w:sz w:val="24"/>
                <w:szCs w:val="24"/>
              </w:rPr>
            </w:pPr>
            <w:r>
              <w:rPr>
                <w:rFonts w:eastAsia="楷体"/>
                <w:b/>
                <w:bCs/>
                <w:snapToGrid/>
                <w:sz w:val="30"/>
                <w:szCs w:val="30"/>
              </w:rPr>
              <w:t>优抚安置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sz w:val="24"/>
                <w:szCs w:val="24"/>
              </w:rPr>
            </w:pPr>
            <w:r>
              <w:rPr>
                <w:rFonts w:eastAsia="黑体"/>
                <w:snapToGrid/>
                <w:sz w:val="24"/>
                <w:szCs w:val="24"/>
              </w:rPr>
              <w:t>2</w:t>
            </w:r>
          </w:p>
        </w:tc>
        <w:tc>
          <w:tcPr>
            <w:tcW w:w="6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500" w:lineRule="exact"/>
              <w:ind w:firstLine="0"/>
              <w:jc w:val="left"/>
              <w:rPr>
                <w:snapToGrid/>
                <w:sz w:val="24"/>
                <w:szCs w:val="24"/>
              </w:rPr>
            </w:pPr>
            <w:r>
              <w:rPr>
                <w:snapToGrid/>
                <w:sz w:val="24"/>
                <w:szCs w:val="24"/>
              </w:rPr>
              <w:t>关于印发《江苏省军队无军籍退休退职职工服务管理暂行规定》（试行）的通知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500" w:lineRule="exact"/>
              <w:ind w:firstLine="0"/>
              <w:jc w:val="left"/>
              <w:rPr>
                <w:snapToGrid/>
                <w:sz w:val="24"/>
                <w:szCs w:val="24"/>
              </w:rPr>
            </w:pPr>
            <w:r>
              <w:rPr>
                <w:snapToGrid/>
                <w:sz w:val="24"/>
                <w:szCs w:val="24"/>
              </w:rPr>
              <w:t>苏民安〔1994〕2号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03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500" w:lineRule="exact"/>
              <w:ind w:firstLine="0"/>
              <w:jc w:val="center"/>
              <w:rPr>
                <w:snapToGrid/>
                <w:sz w:val="24"/>
                <w:szCs w:val="24"/>
              </w:rPr>
            </w:pPr>
            <w:r>
              <w:rPr>
                <w:rFonts w:hint="eastAsia" w:eastAsia="楷体"/>
                <w:b/>
                <w:bCs/>
                <w:snapToGrid/>
                <w:sz w:val="30"/>
                <w:szCs w:val="30"/>
              </w:rPr>
              <w:t>其他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sz w:val="24"/>
                <w:szCs w:val="24"/>
              </w:rPr>
            </w:pPr>
            <w:r>
              <w:rPr>
                <w:rFonts w:hint="eastAsia" w:eastAsia="黑体"/>
                <w:snapToGrid/>
                <w:sz w:val="24"/>
                <w:szCs w:val="24"/>
              </w:rPr>
              <w:t>3</w:t>
            </w:r>
          </w:p>
        </w:tc>
        <w:tc>
          <w:tcPr>
            <w:tcW w:w="6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left"/>
              <w:rPr>
                <w:snapToGrid/>
                <w:sz w:val="24"/>
                <w:szCs w:val="24"/>
              </w:rPr>
            </w:pPr>
            <w:r>
              <w:rPr>
                <w:snapToGrid/>
                <w:sz w:val="24"/>
                <w:szCs w:val="24"/>
              </w:rPr>
              <w:t>关于印发《江苏省民政厅规范行政处罚自由裁量权实施办法（试行）》的通知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500" w:lineRule="exact"/>
              <w:ind w:firstLine="0"/>
              <w:jc w:val="left"/>
              <w:rPr>
                <w:snapToGrid/>
                <w:sz w:val="24"/>
                <w:szCs w:val="24"/>
              </w:rPr>
            </w:pPr>
            <w:r>
              <w:rPr>
                <w:snapToGrid/>
                <w:sz w:val="24"/>
                <w:szCs w:val="24"/>
              </w:rPr>
              <w:t>苏民规〔2010〕5号</w:t>
            </w:r>
          </w:p>
        </w:tc>
      </w:tr>
    </w:tbl>
    <w:p>
      <w:pPr>
        <w:autoSpaceDE/>
        <w:autoSpaceDN/>
        <w:snapToGrid/>
        <w:spacing w:line="240" w:lineRule="auto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240" w:lineRule="auto"/>
        <w:ind w:firstLine="0"/>
        <w:jc w:val="left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 xml:space="preserve">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AC082C"/>
    <w:rsid w:val="0CAC082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2017-12-25T03:07:00Z</dcterms:created>
  <dc:creator>video</dc:creator>
  <cp:lastModifiedBy>video</cp:lastModifiedBy>
  <dcterms:modified xsi:type="dcterms:W3CDTF">2017-12-25T03:19:50Z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2052-10.1.0.6206</vt:lpwstr>
  </property>
</Properties>
</file>