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78B9" w:rsidRDefault="007578B9" w:rsidP="007578B9">
      <w:pPr>
        <w:autoSpaceDE w:val="0"/>
        <w:autoSpaceDN w:val="0"/>
        <w:spacing w:line="520" w:lineRule="exact"/>
        <w:rPr>
          <w:rFonts w:eastAsia="方正黑体_GBK"/>
          <w:sz w:val="32"/>
          <w:szCs w:val="32"/>
        </w:rPr>
      </w:pPr>
      <w:r>
        <w:rPr>
          <w:rFonts w:eastAsia="方正黑体_GBK"/>
          <w:sz w:val="32"/>
          <w:szCs w:val="32"/>
        </w:rPr>
        <w:t>附件</w:t>
      </w:r>
    </w:p>
    <w:p w:rsidR="007578B9" w:rsidRDefault="007578B9" w:rsidP="007578B9">
      <w:pPr>
        <w:autoSpaceDE w:val="0"/>
        <w:autoSpaceDN w:val="0"/>
        <w:spacing w:line="52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江苏省慈善总会</w:t>
      </w:r>
      <w:r>
        <w:rPr>
          <w:rFonts w:eastAsia="方正小标宋_GBK"/>
          <w:sz w:val="44"/>
          <w:szCs w:val="44"/>
        </w:rPr>
        <w:t>2023</w:t>
      </w:r>
      <w:r>
        <w:rPr>
          <w:rFonts w:eastAsia="方正小标宋_GBK"/>
          <w:sz w:val="44"/>
          <w:szCs w:val="44"/>
        </w:rPr>
        <w:t>年公开招聘非在编工作人员岗位表</w:t>
      </w:r>
    </w:p>
    <w:p w:rsidR="007578B9" w:rsidRDefault="007578B9" w:rsidP="007578B9">
      <w:pPr>
        <w:autoSpaceDE w:val="0"/>
        <w:autoSpaceDN w:val="0"/>
        <w:spacing w:line="520" w:lineRule="exact"/>
        <w:jc w:val="center"/>
        <w:rPr>
          <w:rFonts w:ascii="方正小标宋_GBK" w:eastAsia="方正小标宋_GBK" w:hAnsi="宋体"/>
          <w:sz w:val="44"/>
          <w:szCs w:val="44"/>
        </w:rPr>
      </w:pPr>
    </w:p>
    <w:tbl>
      <w:tblPr>
        <w:tblW w:w="15451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4"/>
        <w:gridCol w:w="981"/>
        <w:gridCol w:w="2993"/>
        <w:gridCol w:w="709"/>
        <w:gridCol w:w="633"/>
        <w:gridCol w:w="643"/>
        <w:gridCol w:w="708"/>
        <w:gridCol w:w="1560"/>
        <w:gridCol w:w="708"/>
        <w:gridCol w:w="2694"/>
        <w:gridCol w:w="1134"/>
        <w:gridCol w:w="850"/>
        <w:gridCol w:w="1134"/>
      </w:tblGrid>
      <w:tr w:rsidR="007578B9" w:rsidTr="001D3F08">
        <w:trPr>
          <w:trHeight w:val="652"/>
        </w:trPr>
        <w:tc>
          <w:tcPr>
            <w:tcW w:w="704" w:type="dxa"/>
            <w:vMerge w:val="restart"/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ascii="方正仿宋_GBK" w:eastAsia="方正仿宋_GBK" w:hAnsi="仿宋"/>
                <w:szCs w:val="21"/>
              </w:rPr>
            </w:pPr>
            <w:r>
              <w:rPr>
                <w:rFonts w:ascii="方正仿宋_GBK" w:eastAsia="方正仿宋_GBK" w:hAnsi="仿宋" w:hint="eastAsia"/>
                <w:szCs w:val="21"/>
              </w:rPr>
              <w:t>序号</w:t>
            </w:r>
          </w:p>
        </w:tc>
        <w:tc>
          <w:tcPr>
            <w:tcW w:w="3974" w:type="dxa"/>
            <w:gridSpan w:val="2"/>
            <w:tcBorders>
              <w:bottom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ascii="方正仿宋_GBK" w:eastAsia="方正仿宋_GBK" w:hAnsi="仿宋"/>
                <w:szCs w:val="21"/>
              </w:rPr>
            </w:pPr>
            <w:r>
              <w:rPr>
                <w:rFonts w:ascii="方正仿宋_GBK" w:eastAsia="方正仿宋_GBK" w:hAnsi="仿宋" w:hint="eastAsia"/>
                <w:szCs w:val="21"/>
              </w:rPr>
              <w:t>招聘岗位</w:t>
            </w:r>
          </w:p>
        </w:tc>
        <w:tc>
          <w:tcPr>
            <w:tcW w:w="709" w:type="dxa"/>
            <w:vMerge w:val="restart"/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rPr>
                <w:rFonts w:ascii="方正仿宋_GBK" w:eastAsia="方正仿宋_GBK" w:hAnsi="仿宋"/>
                <w:szCs w:val="21"/>
              </w:rPr>
            </w:pPr>
            <w:r>
              <w:rPr>
                <w:rFonts w:ascii="方正仿宋_GBK" w:eastAsia="方正仿宋_GBK" w:hAnsi="仿宋" w:hint="eastAsia"/>
                <w:szCs w:val="21"/>
              </w:rPr>
              <w:t>拟招聘人数</w:t>
            </w:r>
          </w:p>
        </w:tc>
        <w:tc>
          <w:tcPr>
            <w:tcW w:w="633" w:type="dxa"/>
            <w:vMerge w:val="restart"/>
            <w:tcBorders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ascii="方正仿宋_GBK" w:eastAsia="方正仿宋_GBK" w:hAnsi="仿宋"/>
                <w:szCs w:val="21"/>
              </w:rPr>
            </w:pPr>
            <w:r>
              <w:rPr>
                <w:rFonts w:ascii="方正仿宋_GBK" w:eastAsia="方正仿宋_GBK" w:hAnsi="仿宋" w:hint="eastAsia"/>
                <w:szCs w:val="21"/>
              </w:rPr>
              <w:t>开考比例</w:t>
            </w:r>
          </w:p>
        </w:tc>
        <w:tc>
          <w:tcPr>
            <w:tcW w:w="643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ascii="方正仿宋_GBK" w:eastAsia="方正仿宋_GBK" w:hAnsi="仿宋"/>
                <w:szCs w:val="21"/>
              </w:rPr>
            </w:pPr>
            <w:r>
              <w:rPr>
                <w:rFonts w:ascii="方正仿宋_GBK" w:eastAsia="方正仿宋_GBK" w:hAnsi="仿宋" w:hint="eastAsia"/>
                <w:szCs w:val="21"/>
              </w:rPr>
              <w:t>面试比例</w:t>
            </w:r>
          </w:p>
        </w:tc>
        <w:tc>
          <w:tcPr>
            <w:tcW w:w="70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ascii="方正仿宋_GBK" w:eastAsia="方正仿宋_GBK" w:hAnsi="仿宋"/>
                <w:szCs w:val="21"/>
              </w:rPr>
            </w:pPr>
            <w:r>
              <w:rPr>
                <w:rFonts w:ascii="方正仿宋_GBK" w:eastAsia="方正仿宋_GBK" w:hAnsi="仿宋" w:hint="eastAsia"/>
                <w:szCs w:val="21"/>
              </w:rPr>
              <w:t>考察体检比例</w:t>
            </w:r>
          </w:p>
        </w:tc>
        <w:tc>
          <w:tcPr>
            <w:tcW w:w="4962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ascii="方正仿宋_GBK" w:eastAsia="方正仿宋_GBK" w:hAnsi="仿宋"/>
                <w:szCs w:val="21"/>
              </w:rPr>
            </w:pPr>
            <w:r>
              <w:rPr>
                <w:rFonts w:ascii="方正仿宋_GBK" w:eastAsia="方正仿宋_GBK" w:hAnsi="仿宋" w:hint="eastAsia"/>
                <w:szCs w:val="21"/>
              </w:rPr>
              <w:t>招聘条件</w:t>
            </w:r>
          </w:p>
        </w:tc>
        <w:tc>
          <w:tcPr>
            <w:tcW w:w="1134" w:type="dxa"/>
            <w:vMerge w:val="restart"/>
            <w:tcBorders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ascii="方正仿宋_GBK" w:eastAsia="方正仿宋_GBK" w:hAnsi="仿宋"/>
                <w:szCs w:val="21"/>
              </w:rPr>
            </w:pPr>
            <w:r>
              <w:rPr>
                <w:rFonts w:ascii="方正仿宋_GBK" w:eastAsia="方正仿宋_GBK" w:hAnsi="仿宋" w:hint="eastAsia"/>
                <w:szCs w:val="21"/>
              </w:rPr>
              <w:t>考试形式和所占比例</w:t>
            </w:r>
          </w:p>
        </w:tc>
        <w:tc>
          <w:tcPr>
            <w:tcW w:w="850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ascii="方正仿宋_GBK" w:eastAsia="方正仿宋_GBK" w:hAnsi="仿宋"/>
                <w:szCs w:val="21"/>
              </w:rPr>
            </w:pPr>
            <w:r>
              <w:rPr>
                <w:rFonts w:ascii="方正仿宋_GBK" w:eastAsia="方正仿宋_GBK" w:hAnsi="仿宋" w:hint="eastAsia"/>
                <w:szCs w:val="21"/>
              </w:rPr>
              <w:t>其他</w:t>
            </w:r>
          </w:p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ascii="方正仿宋_GBK" w:eastAsia="方正仿宋_GBK" w:hAnsi="仿宋"/>
                <w:szCs w:val="21"/>
              </w:rPr>
            </w:pPr>
            <w:r>
              <w:rPr>
                <w:rFonts w:ascii="方正仿宋_GBK" w:eastAsia="方正仿宋_GBK" w:hAnsi="仿宋" w:hint="eastAsia"/>
                <w:szCs w:val="21"/>
              </w:rPr>
              <w:t>说明</w:t>
            </w:r>
          </w:p>
        </w:tc>
        <w:tc>
          <w:tcPr>
            <w:tcW w:w="1134" w:type="dxa"/>
            <w:vMerge w:val="restart"/>
            <w:tcBorders>
              <w:lef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ascii="方正仿宋_GBK" w:eastAsia="方正仿宋_GBK" w:hAnsi="仿宋"/>
                <w:szCs w:val="21"/>
              </w:rPr>
            </w:pPr>
            <w:r>
              <w:rPr>
                <w:rFonts w:ascii="方正仿宋_GBK" w:eastAsia="方正仿宋_GBK" w:hAnsi="仿宋" w:hint="eastAsia"/>
                <w:szCs w:val="21"/>
              </w:rPr>
              <w:t>政策咨询电话、传真</w:t>
            </w:r>
          </w:p>
        </w:tc>
      </w:tr>
      <w:tr w:rsidR="007578B9" w:rsidTr="001D3F08">
        <w:trPr>
          <w:trHeight w:val="804"/>
        </w:trPr>
        <w:tc>
          <w:tcPr>
            <w:tcW w:w="704" w:type="dxa"/>
            <w:vMerge/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ascii="方正仿宋_GBK" w:eastAsia="方正仿宋_GBK" w:hAnsi="仿宋"/>
                <w:szCs w:val="21"/>
              </w:rPr>
            </w:pPr>
          </w:p>
        </w:tc>
        <w:tc>
          <w:tcPr>
            <w:tcW w:w="98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ascii="方正仿宋_GBK" w:eastAsia="方正仿宋_GBK" w:hAnsi="仿宋"/>
                <w:szCs w:val="21"/>
              </w:rPr>
            </w:pPr>
            <w:r>
              <w:rPr>
                <w:rFonts w:ascii="方正仿宋_GBK" w:eastAsia="方正仿宋_GBK" w:hAnsi="仿宋" w:hint="eastAsia"/>
                <w:szCs w:val="21"/>
              </w:rPr>
              <w:t>岗位名称</w:t>
            </w:r>
          </w:p>
        </w:tc>
        <w:tc>
          <w:tcPr>
            <w:tcW w:w="299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ascii="方正仿宋_GBK" w:eastAsia="方正仿宋_GBK" w:hAnsi="仿宋"/>
                <w:szCs w:val="21"/>
              </w:rPr>
            </w:pPr>
            <w:r>
              <w:rPr>
                <w:rFonts w:ascii="方正仿宋_GBK" w:eastAsia="方正仿宋_GBK" w:hAnsi="仿宋" w:hint="eastAsia"/>
                <w:szCs w:val="21"/>
              </w:rPr>
              <w:t>岗位描述</w:t>
            </w:r>
          </w:p>
        </w:tc>
        <w:tc>
          <w:tcPr>
            <w:tcW w:w="709" w:type="dxa"/>
            <w:vMerge/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rPr>
                <w:rFonts w:ascii="方正仿宋_GBK" w:eastAsia="方正仿宋_GBK" w:hAnsi="仿宋"/>
                <w:szCs w:val="21"/>
              </w:rPr>
            </w:pPr>
          </w:p>
        </w:tc>
        <w:tc>
          <w:tcPr>
            <w:tcW w:w="633" w:type="dxa"/>
            <w:vMerge/>
            <w:tcBorders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ascii="方正仿宋_GBK" w:eastAsia="方正仿宋_GBK" w:hAnsi="仿宋"/>
                <w:szCs w:val="21"/>
              </w:rPr>
            </w:pPr>
          </w:p>
        </w:tc>
        <w:tc>
          <w:tcPr>
            <w:tcW w:w="6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ascii="方正仿宋_GBK" w:eastAsia="方正仿宋_GBK" w:hAnsi="仿宋"/>
                <w:szCs w:val="21"/>
              </w:rPr>
            </w:pPr>
          </w:p>
        </w:tc>
        <w:tc>
          <w:tcPr>
            <w:tcW w:w="70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ascii="方正仿宋_GBK" w:eastAsia="方正仿宋_GBK" w:hAnsi="仿宋"/>
                <w:szCs w:val="21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ascii="方正仿宋_GBK" w:eastAsia="方正仿宋_GBK" w:hAnsi="仿宋"/>
                <w:szCs w:val="21"/>
              </w:rPr>
            </w:pPr>
            <w:r>
              <w:rPr>
                <w:rFonts w:ascii="方正仿宋_GBK" w:eastAsia="方正仿宋_GBK" w:hAnsi="仿宋" w:hint="eastAsia"/>
                <w:szCs w:val="21"/>
              </w:rPr>
              <w:t>专业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ascii="方正仿宋_GBK" w:eastAsia="方正仿宋_GBK" w:hAnsi="仿宋"/>
                <w:szCs w:val="21"/>
              </w:rPr>
            </w:pPr>
            <w:r>
              <w:rPr>
                <w:rFonts w:ascii="方正仿宋_GBK" w:eastAsia="方正仿宋_GBK" w:hAnsi="仿宋" w:hint="eastAsia"/>
                <w:szCs w:val="21"/>
              </w:rPr>
              <w:t>招聘对象</w:t>
            </w:r>
          </w:p>
        </w:tc>
        <w:tc>
          <w:tcPr>
            <w:tcW w:w="2694" w:type="dxa"/>
            <w:tcBorders>
              <w:top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ascii="方正仿宋_GBK" w:eastAsia="方正仿宋_GBK" w:hAnsi="仿宋"/>
                <w:szCs w:val="21"/>
              </w:rPr>
            </w:pPr>
            <w:r>
              <w:rPr>
                <w:rFonts w:ascii="方正仿宋_GBK" w:eastAsia="方正仿宋_GBK" w:hAnsi="仿宋" w:hint="eastAsia"/>
                <w:szCs w:val="21"/>
              </w:rPr>
              <w:t>其他条件</w:t>
            </w:r>
          </w:p>
        </w:tc>
        <w:tc>
          <w:tcPr>
            <w:tcW w:w="1134" w:type="dxa"/>
            <w:vMerge/>
            <w:tcBorders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ascii="方正仿宋_GBK" w:eastAsia="方正仿宋_GBK" w:hAnsi="仿宋"/>
                <w:szCs w:val="21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ascii="方正仿宋_GBK" w:eastAsia="方正仿宋_GBK" w:hAnsi="仿宋"/>
                <w:szCs w:val="21"/>
              </w:rPr>
            </w:pPr>
          </w:p>
        </w:tc>
        <w:tc>
          <w:tcPr>
            <w:tcW w:w="1134" w:type="dxa"/>
            <w:vMerge/>
            <w:tcBorders>
              <w:lef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ascii="方正仿宋_GBK" w:eastAsia="方正仿宋_GBK" w:hAnsi="仿宋"/>
                <w:szCs w:val="21"/>
              </w:rPr>
            </w:pPr>
          </w:p>
        </w:tc>
      </w:tr>
      <w:tr w:rsidR="007578B9" w:rsidTr="001D3F08">
        <w:trPr>
          <w:trHeight w:val="1876"/>
        </w:trPr>
        <w:tc>
          <w:tcPr>
            <w:tcW w:w="704" w:type="dxa"/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</w:t>
            </w:r>
          </w:p>
        </w:tc>
        <w:tc>
          <w:tcPr>
            <w:tcW w:w="981" w:type="dxa"/>
            <w:tcBorders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办公室</w:t>
            </w:r>
          </w:p>
          <w:p w:rsidR="007578B9" w:rsidRDefault="007578B9" w:rsidP="001D3F08">
            <w:pPr>
              <w:autoSpaceDE w:val="0"/>
              <w:autoSpaceDN w:val="0"/>
              <w:spacing w:line="360" w:lineRule="exact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文秘人员</w:t>
            </w:r>
          </w:p>
        </w:tc>
        <w:tc>
          <w:tcPr>
            <w:tcW w:w="2993" w:type="dxa"/>
            <w:tcBorders>
              <w:lef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负责草拟单位各类文字材料，主要包括计划、总结、调研报告、讲话稿、会议纪要、工作简报、信息等。</w:t>
            </w:r>
          </w:p>
        </w:tc>
        <w:tc>
          <w:tcPr>
            <w:tcW w:w="709" w:type="dxa"/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</w:t>
            </w:r>
          </w:p>
        </w:tc>
        <w:tc>
          <w:tcPr>
            <w:tcW w:w="633" w:type="dxa"/>
            <w:tcBorders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 w:hint="eastAsia"/>
                <w:szCs w:val="21"/>
              </w:rPr>
              <w:t>1:3</w:t>
            </w:r>
          </w:p>
        </w:tc>
        <w:tc>
          <w:tcPr>
            <w:tcW w:w="6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 w:hint="eastAsia"/>
                <w:szCs w:val="21"/>
              </w:rPr>
              <w:t>1:</w:t>
            </w:r>
            <w:r>
              <w:rPr>
                <w:rFonts w:eastAsia="方正仿宋_GBK"/>
                <w:szCs w:val="21"/>
              </w:rPr>
              <w:t>3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 w:hint="eastAsia"/>
                <w:szCs w:val="21"/>
              </w:rPr>
              <w:t>1:</w:t>
            </w:r>
            <w:r>
              <w:rPr>
                <w:rFonts w:eastAsia="方正仿宋_GBK"/>
                <w:szCs w:val="21"/>
              </w:rPr>
              <w:t>1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kern w:val="0"/>
                <w:szCs w:val="21"/>
              </w:rPr>
              <w:t>语言文学类、政治学、历史学、文秘</w:t>
            </w:r>
            <w:r>
              <w:rPr>
                <w:rFonts w:eastAsia="方正仿宋_GBK"/>
                <w:color w:val="000000"/>
                <w:kern w:val="0"/>
                <w:szCs w:val="21"/>
                <w:shd w:val="clear" w:color="auto" w:fill="FFFFFF"/>
              </w:rPr>
              <w:t>专业、</w:t>
            </w:r>
            <w:r>
              <w:rPr>
                <w:rFonts w:eastAsia="方正仿宋_GBK"/>
                <w:szCs w:val="21"/>
              </w:rPr>
              <w:t>公共关系类等相关专业</w:t>
            </w:r>
          </w:p>
        </w:tc>
        <w:tc>
          <w:tcPr>
            <w:tcW w:w="708" w:type="dxa"/>
            <w:tcBorders>
              <w:lef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 w:hint="eastAsia"/>
                <w:szCs w:val="21"/>
              </w:rPr>
              <w:t>不限</w:t>
            </w:r>
          </w:p>
        </w:tc>
        <w:tc>
          <w:tcPr>
            <w:tcW w:w="2694" w:type="dxa"/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left"/>
              <w:rPr>
                <w:rFonts w:eastAsia="方正仿宋_GBK"/>
                <w:szCs w:val="21"/>
              </w:rPr>
            </w:pPr>
            <w:r>
              <w:rPr>
                <w:rFonts w:eastAsia="方正仿宋_GBK" w:hint="eastAsia"/>
                <w:szCs w:val="21"/>
              </w:rPr>
              <w:t>具</w:t>
            </w:r>
            <w:r>
              <w:rPr>
                <w:rFonts w:eastAsia="方正仿宋_GBK"/>
                <w:szCs w:val="21"/>
              </w:rPr>
              <w:t>有较强的文字功底，擅长公文写作，具有三年以上实践工作经历，中共党员优先。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spacing w:line="360" w:lineRule="exact"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 w:hint="eastAsia"/>
                <w:szCs w:val="21"/>
              </w:rPr>
              <w:t>笔试</w:t>
            </w:r>
            <w:r>
              <w:rPr>
                <w:rFonts w:eastAsia="方正仿宋_GBK" w:hint="eastAsia"/>
                <w:szCs w:val="21"/>
              </w:rPr>
              <w:t>4</w:t>
            </w:r>
            <w:r>
              <w:rPr>
                <w:rFonts w:eastAsia="方正仿宋_GBK"/>
                <w:szCs w:val="21"/>
              </w:rPr>
              <w:t>0</w:t>
            </w:r>
            <w:r>
              <w:rPr>
                <w:rFonts w:eastAsia="方正仿宋_GBK" w:hint="eastAsia"/>
                <w:szCs w:val="21"/>
              </w:rPr>
              <w:t>%</w:t>
            </w:r>
            <w:r>
              <w:rPr>
                <w:rFonts w:eastAsia="方正仿宋_GBK" w:hint="eastAsia"/>
                <w:szCs w:val="21"/>
              </w:rPr>
              <w:t>面试</w:t>
            </w:r>
            <w:r>
              <w:rPr>
                <w:rFonts w:eastAsia="方正仿宋_GBK" w:hint="eastAsia"/>
                <w:szCs w:val="21"/>
              </w:rPr>
              <w:t>6</w:t>
            </w:r>
            <w:r>
              <w:rPr>
                <w:rFonts w:eastAsia="方正仿宋_GBK"/>
                <w:szCs w:val="21"/>
              </w:rPr>
              <w:t>0</w:t>
            </w:r>
            <w:r>
              <w:rPr>
                <w:rFonts w:eastAsia="方正仿宋_GBK" w:hint="eastAsia"/>
                <w:szCs w:val="21"/>
              </w:rPr>
              <w:t>%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spacing w:line="360" w:lineRule="exact"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 w:hint="eastAsia"/>
                <w:szCs w:val="21"/>
              </w:rPr>
              <w:t>非在编</w:t>
            </w:r>
          </w:p>
        </w:tc>
        <w:tc>
          <w:tcPr>
            <w:tcW w:w="1134" w:type="dxa"/>
            <w:vMerge w:val="restart"/>
            <w:tcBorders>
              <w:left w:val="single" w:sz="4" w:space="0" w:color="auto"/>
            </w:tcBorders>
            <w:vAlign w:val="center"/>
          </w:tcPr>
          <w:p w:rsidR="007578B9" w:rsidRDefault="007578B9" w:rsidP="001D3F08">
            <w:pPr>
              <w:spacing w:line="360" w:lineRule="exact"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 w:hint="eastAsia"/>
                <w:szCs w:val="21"/>
              </w:rPr>
              <w:t>0</w:t>
            </w:r>
            <w:r>
              <w:rPr>
                <w:rFonts w:eastAsia="方正仿宋_GBK"/>
                <w:szCs w:val="21"/>
              </w:rPr>
              <w:t>25-86634343</w:t>
            </w:r>
          </w:p>
        </w:tc>
      </w:tr>
      <w:tr w:rsidR="007578B9" w:rsidTr="001D3F08">
        <w:tc>
          <w:tcPr>
            <w:tcW w:w="704" w:type="dxa"/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2</w:t>
            </w:r>
          </w:p>
        </w:tc>
        <w:tc>
          <w:tcPr>
            <w:tcW w:w="981" w:type="dxa"/>
            <w:tcBorders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left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会员联络部工作人员</w:t>
            </w:r>
          </w:p>
        </w:tc>
        <w:tc>
          <w:tcPr>
            <w:tcW w:w="2993" w:type="dxa"/>
            <w:tcBorders>
              <w:left w:val="single" w:sz="4" w:space="0" w:color="auto"/>
            </w:tcBorders>
            <w:vAlign w:val="center"/>
          </w:tcPr>
          <w:p w:rsidR="007578B9" w:rsidRDefault="007578B9" w:rsidP="001D3F08">
            <w:pPr>
              <w:spacing w:line="360" w:lineRule="exact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负责与各会员单位的日常沟通和联系，做好新会员发展、入会申请受理和资料审核归档</w:t>
            </w:r>
            <w:r>
              <w:rPr>
                <w:rFonts w:eastAsia="方正仿宋_GBK" w:hint="eastAsia"/>
                <w:szCs w:val="21"/>
              </w:rPr>
              <w:t>；参与</w:t>
            </w:r>
            <w:r>
              <w:rPr>
                <w:rFonts w:eastAsia="方正仿宋_GBK"/>
                <w:szCs w:val="21"/>
              </w:rPr>
              <w:t>提供业务培训服务和发展慈善志愿者队伍。</w:t>
            </w:r>
          </w:p>
        </w:tc>
        <w:tc>
          <w:tcPr>
            <w:tcW w:w="709" w:type="dxa"/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1</w:t>
            </w:r>
          </w:p>
        </w:tc>
        <w:tc>
          <w:tcPr>
            <w:tcW w:w="633" w:type="dxa"/>
            <w:tcBorders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spacing w:line="360" w:lineRule="exact"/>
              <w:jc w:val="center"/>
              <w:rPr>
                <w:szCs w:val="21"/>
              </w:rPr>
            </w:pPr>
            <w:r>
              <w:rPr>
                <w:rFonts w:eastAsia="方正仿宋_GBK" w:hint="eastAsia"/>
                <w:szCs w:val="21"/>
              </w:rPr>
              <w:t>1:3</w:t>
            </w:r>
          </w:p>
        </w:tc>
        <w:tc>
          <w:tcPr>
            <w:tcW w:w="6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 w:hint="eastAsia"/>
                <w:szCs w:val="21"/>
              </w:rPr>
              <w:t>1:</w:t>
            </w:r>
            <w:r>
              <w:rPr>
                <w:rFonts w:eastAsia="方正仿宋_GBK"/>
                <w:szCs w:val="21"/>
              </w:rPr>
              <w:t>3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 w:hint="eastAsia"/>
                <w:szCs w:val="21"/>
              </w:rPr>
              <w:t>1:</w:t>
            </w:r>
            <w:r>
              <w:rPr>
                <w:rFonts w:eastAsia="方正仿宋_GBK"/>
                <w:szCs w:val="21"/>
              </w:rPr>
              <w:t>1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color w:val="000000"/>
                <w:kern w:val="0"/>
                <w:szCs w:val="21"/>
                <w:shd w:val="clear" w:color="auto" w:fill="FFFFFF"/>
              </w:rPr>
              <w:t>经济学类、管理类、社会学类</w:t>
            </w:r>
          </w:p>
        </w:tc>
        <w:tc>
          <w:tcPr>
            <w:tcW w:w="708" w:type="dxa"/>
            <w:tcBorders>
              <w:lef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 w:hint="eastAsia"/>
                <w:szCs w:val="21"/>
              </w:rPr>
              <w:t>不限</w:t>
            </w:r>
          </w:p>
        </w:tc>
        <w:tc>
          <w:tcPr>
            <w:tcW w:w="2694" w:type="dxa"/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left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具有一定的文案写作经验</w:t>
            </w:r>
            <w:r>
              <w:rPr>
                <w:rFonts w:eastAsia="方正仿宋_GBK" w:hint="eastAsia"/>
                <w:szCs w:val="21"/>
              </w:rPr>
              <w:t>；</w:t>
            </w:r>
            <w:r>
              <w:rPr>
                <w:rFonts w:eastAsia="方正仿宋_GBK"/>
                <w:color w:val="000000"/>
                <w:szCs w:val="21"/>
              </w:rPr>
              <w:t>三年及以上实践工作经历</w:t>
            </w:r>
            <w:r>
              <w:rPr>
                <w:rFonts w:eastAsia="方正仿宋_GBK" w:hint="eastAsia"/>
                <w:color w:val="000000"/>
                <w:szCs w:val="21"/>
              </w:rPr>
              <w:t>。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jc w:val="center"/>
            </w:pPr>
            <w:r>
              <w:rPr>
                <w:rFonts w:eastAsia="方正仿宋_GBK" w:hint="eastAsia"/>
                <w:szCs w:val="21"/>
              </w:rPr>
              <w:t>笔试</w:t>
            </w:r>
            <w:r>
              <w:rPr>
                <w:rFonts w:eastAsia="方正仿宋_GBK" w:hint="eastAsia"/>
                <w:szCs w:val="21"/>
              </w:rPr>
              <w:t>4</w:t>
            </w:r>
            <w:r>
              <w:rPr>
                <w:rFonts w:eastAsia="方正仿宋_GBK"/>
                <w:szCs w:val="21"/>
              </w:rPr>
              <w:t>0</w:t>
            </w:r>
            <w:r>
              <w:rPr>
                <w:rFonts w:eastAsia="方正仿宋_GBK" w:hint="eastAsia"/>
                <w:szCs w:val="21"/>
              </w:rPr>
              <w:t>%</w:t>
            </w:r>
            <w:r>
              <w:rPr>
                <w:rFonts w:eastAsia="方正仿宋_GBK" w:hint="eastAsia"/>
                <w:szCs w:val="21"/>
              </w:rPr>
              <w:t>面试</w:t>
            </w:r>
            <w:r>
              <w:rPr>
                <w:rFonts w:eastAsia="方正仿宋_GBK" w:hint="eastAsia"/>
                <w:szCs w:val="21"/>
              </w:rPr>
              <w:t>6</w:t>
            </w:r>
            <w:r>
              <w:rPr>
                <w:rFonts w:eastAsia="方正仿宋_GBK"/>
                <w:szCs w:val="21"/>
              </w:rPr>
              <w:t>0</w:t>
            </w:r>
            <w:r>
              <w:rPr>
                <w:rFonts w:eastAsia="方正仿宋_GBK" w:hint="eastAsia"/>
                <w:szCs w:val="21"/>
              </w:rPr>
              <w:t>%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 w:hint="eastAsia"/>
                <w:szCs w:val="21"/>
              </w:rPr>
              <w:t>非在编</w:t>
            </w:r>
          </w:p>
        </w:tc>
        <w:tc>
          <w:tcPr>
            <w:tcW w:w="1134" w:type="dxa"/>
            <w:vMerge/>
            <w:tcBorders>
              <w:lef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eastAsia="方正仿宋_GBK"/>
                <w:szCs w:val="21"/>
              </w:rPr>
            </w:pPr>
          </w:p>
        </w:tc>
      </w:tr>
      <w:tr w:rsidR="007578B9" w:rsidTr="001D3F08">
        <w:tc>
          <w:tcPr>
            <w:tcW w:w="704" w:type="dxa"/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3</w:t>
            </w:r>
          </w:p>
        </w:tc>
        <w:tc>
          <w:tcPr>
            <w:tcW w:w="981" w:type="dxa"/>
            <w:tcBorders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宣传部工作人员</w:t>
            </w:r>
          </w:p>
        </w:tc>
        <w:tc>
          <w:tcPr>
            <w:tcW w:w="2993" w:type="dxa"/>
            <w:tcBorders>
              <w:lef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负责新闻稿、宣传稿和专题稿等文字材料的起草；参与慈善宣传活动的策划与实施。</w:t>
            </w:r>
          </w:p>
        </w:tc>
        <w:tc>
          <w:tcPr>
            <w:tcW w:w="709" w:type="dxa"/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 w:hint="eastAsia"/>
                <w:szCs w:val="21"/>
              </w:rPr>
              <w:t>1</w:t>
            </w:r>
          </w:p>
        </w:tc>
        <w:tc>
          <w:tcPr>
            <w:tcW w:w="633" w:type="dxa"/>
            <w:tcBorders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spacing w:line="360" w:lineRule="exact"/>
              <w:jc w:val="center"/>
              <w:rPr>
                <w:szCs w:val="21"/>
              </w:rPr>
            </w:pPr>
            <w:r>
              <w:rPr>
                <w:rFonts w:eastAsia="方正仿宋_GBK" w:hint="eastAsia"/>
                <w:szCs w:val="21"/>
              </w:rPr>
              <w:t>1:3</w:t>
            </w:r>
          </w:p>
        </w:tc>
        <w:tc>
          <w:tcPr>
            <w:tcW w:w="6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 w:hint="eastAsia"/>
                <w:szCs w:val="21"/>
              </w:rPr>
              <w:t>1:</w:t>
            </w:r>
            <w:r>
              <w:rPr>
                <w:rFonts w:eastAsia="方正仿宋_GBK"/>
                <w:szCs w:val="21"/>
              </w:rPr>
              <w:t>3</w:t>
            </w:r>
          </w:p>
        </w:tc>
        <w:tc>
          <w:tcPr>
            <w:tcW w:w="70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 w:hint="eastAsia"/>
                <w:szCs w:val="21"/>
              </w:rPr>
              <w:t>1:</w:t>
            </w:r>
            <w:r>
              <w:rPr>
                <w:rFonts w:eastAsia="方正仿宋_GBK"/>
                <w:szCs w:val="21"/>
              </w:rPr>
              <w:t>1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/>
                <w:szCs w:val="21"/>
              </w:rPr>
              <w:t>新闻类、中文类、公共关系类等相关专业</w:t>
            </w:r>
          </w:p>
        </w:tc>
        <w:tc>
          <w:tcPr>
            <w:tcW w:w="708" w:type="dxa"/>
            <w:tcBorders>
              <w:lef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 w:hint="eastAsia"/>
                <w:szCs w:val="21"/>
              </w:rPr>
              <w:t>不限</w:t>
            </w:r>
          </w:p>
        </w:tc>
        <w:tc>
          <w:tcPr>
            <w:tcW w:w="2694" w:type="dxa"/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left"/>
              <w:rPr>
                <w:rFonts w:eastAsia="方正仿宋_GBK"/>
                <w:szCs w:val="21"/>
              </w:rPr>
            </w:pPr>
            <w:r>
              <w:rPr>
                <w:rFonts w:eastAsia="方正仿宋_GBK" w:hint="eastAsia"/>
                <w:szCs w:val="21"/>
              </w:rPr>
              <w:t>具</w:t>
            </w:r>
            <w:r>
              <w:rPr>
                <w:rFonts w:eastAsia="方正仿宋_GBK"/>
                <w:szCs w:val="21"/>
              </w:rPr>
              <w:t>有较强的文字功底，擅长公文写作，能熟练使用宣传信息化工具和新媒体传播平台；</w:t>
            </w:r>
            <w:r>
              <w:rPr>
                <w:rFonts w:eastAsia="方正仿宋_GBK"/>
                <w:color w:val="000000"/>
                <w:szCs w:val="21"/>
              </w:rPr>
              <w:t>具有三年及以上实践工作经历、</w:t>
            </w:r>
            <w:r>
              <w:rPr>
                <w:rFonts w:eastAsia="方正仿宋_GBK"/>
                <w:szCs w:val="21"/>
              </w:rPr>
              <w:t>中共党员优先</w:t>
            </w:r>
            <w:r>
              <w:rPr>
                <w:rFonts w:eastAsia="方正仿宋_GBK" w:hint="eastAsia"/>
                <w:szCs w:val="21"/>
              </w:rPr>
              <w:t>。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jc w:val="center"/>
            </w:pPr>
            <w:r>
              <w:rPr>
                <w:rFonts w:eastAsia="方正仿宋_GBK" w:hint="eastAsia"/>
                <w:szCs w:val="21"/>
              </w:rPr>
              <w:t>笔试</w:t>
            </w:r>
            <w:r>
              <w:rPr>
                <w:rFonts w:eastAsia="方正仿宋_GBK" w:hint="eastAsia"/>
                <w:szCs w:val="21"/>
              </w:rPr>
              <w:t>4</w:t>
            </w:r>
            <w:r>
              <w:rPr>
                <w:rFonts w:eastAsia="方正仿宋_GBK"/>
                <w:szCs w:val="21"/>
              </w:rPr>
              <w:t>0</w:t>
            </w:r>
            <w:r>
              <w:rPr>
                <w:rFonts w:eastAsia="方正仿宋_GBK" w:hint="eastAsia"/>
                <w:szCs w:val="21"/>
              </w:rPr>
              <w:t>%</w:t>
            </w:r>
            <w:r>
              <w:rPr>
                <w:rFonts w:eastAsia="方正仿宋_GBK" w:hint="eastAsia"/>
                <w:szCs w:val="21"/>
              </w:rPr>
              <w:t>面试</w:t>
            </w:r>
            <w:r>
              <w:rPr>
                <w:rFonts w:eastAsia="方正仿宋_GBK" w:hint="eastAsia"/>
                <w:szCs w:val="21"/>
              </w:rPr>
              <w:t>6</w:t>
            </w:r>
            <w:r>
              <w:rPr>
                <w:rFonts w:eastAsia="方正仿宋_GBK"/>
                <w:szCs w:val="21"/>
              </w:rPr>
              <w:t>0</w:t>
            </w:r>
            <w:r>
              <w:rPr>
                <w:rFonts w:eastAsia="方正仿宋_GBK" w:hint="eastAsia"/>
                <w:szCs w:val="21"/>
              </w:rPr>
              <w:t>%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eastAsia="方正仿宋_GBK"/>
                <w:szCs w:val="21"/>
              </w:rPr>
            </w:pPr>
            <w:r>
              <w:rPr>
                <w:rFonts w:eastAsia="方正仿宋_GBK" w:hint="eastAsia"/>
                <w:szCs w:val="21"/>
              </w:rPr>
              <w:t>非在编</w:t>
            </w:r>
          </w:p>
        </w:tc>
        <w:tc>
          <w:tcPr>
            <w:tcW w:w="1134" w:type="dxa"/>
            <w:vMerge/>
            <w:tcBorders>
              <w:left w:val="single" w:sz="4" w:space="0" w:color="auto"/>
            </w:tcBorders>
            <w:vAlign w:val="center"/>
          </w:tcPr>
          <w:p w:rsidR="007578B9" w:rsidRDefault="007578B9" w:rsidP="001D3F08">
            <w:pPr>
              <w:autoSpaceDE w:val="0"/>
              <w:autoSpaceDN w:val="0"/>
              <w:spacing w:line="360" w:lineRule="exact"/>
              <w:jc w:val="center"/>
              <w:rPr>
                <w:rFonts w:eastAsia="方正仿宋_GBK"/>
                <w:szCs w:val="21"/>
              </w:rPr>
            </w:pPr>
          </w:p>
        </w:tc>
      </w:tr>
    </w:tbl>
    <w:p w:rsidR="007578B9" w:rsidRDefault="007578B9" w:rsidP="007578B9">
      <w:pPr>
        <w:spacing w:line="580" w:lineRule="exact"/>
        <w:rPr>
          <w:rFonts w:eastAsia="方正仿宋_GBK"/>
          <w:sz w:val="32"/>
          <w:szCs w:val="32"/>
        </w:rPr>
      </w:pPr>
    </w:p>
    <w:p w:rsidR="00AF750A" w:rsidRDefault="00AF750A">
      <w:bookmarkStart w:id="0" w:name="_GoBack"/>
      <w:bookmarkEnd w:id="0"/>
    </w:p>
    <w:sectPr w:rsidR="00AF750A">
      <w:footerReference w:type="even" r:id="rId6"/>
      <w:footerReference w:type="default" r:id="rId7"/>
      <w:pgSz w:w="16838" w:h="11906" w:orient="landscape"/>
      <w:pgMar w:top="1418" w:right="1077" w:bottom="1021" w:left="1077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72D6" w:rsidRDefault="009272D6" w:rsidP="007578B9">
      <w:r>
        <w:separator/>
      </w:r>
    </w:p>
  </w:endnote>
  <w:endnote w:type="continuationSeparator" w:id="0">
    <w:p w:rsidR="009272D6" w:rsidRDefault="009272D6" w:rsidP="007578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4B66" w:rsidRDefault="009272D6">
    <w:pPr>
      <w:pStyle w:val="a5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D74B66" w:rsidRDefault="009272D6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4B66" w:rsidRDefault="009272D6">
    <w:pPr>
      <w:pStyle w:val="a5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7578B9">
      <w:rPr>
        <w:rStyle w:val="a7"/>
        <w:noProof/>
      </w:rPr>
      <w:t>2</w:t>
    </w:r>
    <w:r>
      <w:rPr>
        <w:rStyle w:val="a7"/>
      </w:rPr>
      <w:fldChar w:fldCharType="end"/>
    </w:r>
  </w:p>
  <w:p w:rsidR="00D74B66" w:rsidRDefault="009272D6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72D6" w:rsidRDefault="009272D6" w:rsidP="007578B9">
      <w:r>
        <w:separator/>
      </w:r>
    </w:p>
  </w:footnote>
  <w:footnote w:type="continuationSeparator" w:id="0">
    <w:p w:rsidR="009272D6" w:rsidRDefault="009272D6" w:rsidP="007578B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0DDC"/>
    <w:rsid w:val="007578B9"/>
    <w:rsid w:val="009272D6"/>
    <w:rsid w:val="00AF750A"/>
    <w:rsid w:val="00B00D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C74D763-F6D6-4C22-B3C6-1A2BF7B527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7578B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578B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578B9"/>
    <w:rPr>
      <w:sz w:val="18"/>
      <w:szCs w:val="18"/>
    </w:rPr>
  </w:style>
  <w:style w:type="paragraph" w:styleId="a5">
    <w:name w:val="footer"/>
    <w:basedOn w:val="a"/>
    <w:link w:val="a6"/>
    <w:unhideWhenUsed/>
    <w:qFormat/>
    <w:rsid w:val="007578B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rsid w:val="007578B9"/>
    <w:rPr>
      <w:sz w:val="18"/>
      <w:szCs w:val="18"/>
    </w:rPr>
  </w:style>
  <w:style w:type="character" w:styleId="a7">
    <w:name w:val="page number"/>
    <w:basedOn w:val="a0"/>
    <w:qFormat/>
    <w:rsid w:val="007578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90</Words>
  <Characters>517</Characters>
  <Application>Microsoft Office Word</Application>
  <DocSecurity>0</DocSecurity>
  <Lines>4</Lines>
  <Paragraphs>1</Paragraphs>
  <ScaleCrop>false</ScaleCrop>
  <Company/>
  <LinksUpToDate>false</LinksUpToDate>
  <CharactersWithSpaces>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2023-02-23T09:22:00Z</dcterms:created>
  <dcterms:modified xsi:type="dcterms:W3CDTF">2023-02-23T09:23:00Z</dcterms:modified>
</cp:coreProperties>
</file>