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3532" w:rsidRPr="007470A2" w:rsidRDefault="00973532" w:rsidP="00973532">
      <w:pPr>
        <w:jc w:val="center"/>
        <w:rPr>
          <w:rFonts w:ascii="方正小标宋_GBK" w:eastAsia="方正小标宋_GBK"/>
          <w:sz w:val="36"/>
          <w:szCs w:val="36"/>
        </w:rPr>
      </w:pPr>
    </w:p>
    <w:p w:rsidR="00973532" w:rsidRPr="007470A2" w:rsidRDefault="00973532" w:rsidP="00E00491">
      <w:pPr>
        <w:spacing w:after="100" w:afterAutospacing="1"/>
        <w:jc w:val="center"/>
        <w:rPr>
          <w:rFonts w:ascii="方正小标宋_GBK" w:eastAsia="方正小标宋_GBK"/>
          <w:sz w:val="36"/>
          <w:szCs w:val="36"/>
        </w:rPr>
      </w:pPr>
      <w:r w:rsidRPr="007470A2">
        <w:rPr>
          <w:rFonts w:ascii="方正小标宋_GBK" w:eastAsia="方正小标宋_GBK" w:hint="eastAsia"/>
          <w:sz w:val="36"/>
          <w:szCs w:val="36"/>
        </w:rPr>
        <w:t>江苏省基金会等级评估自评表</w:t>
      </w:r>
    </w:p>
    <w:p w:rsidR="00973532" w:rsidRPr="007470A2" w:rsidRDefault="00973532">
      <w:pPr>
        <w:rPr>
          <w:b/>
        </w:rPr>
      </w:pPr>
      <w:r w:rsidRPr="007470A2">
        <w:rPr>
          <w:rFonts w:hint="eastAsia"/>
          <w:b/>
        </w:rPr>
        <w:t>单位名称：</w:t>
      </w:r>
      <w:r w:rsidRPr="007470A2">
        <w:rPr>
          <w:rFonts w:hint="eastAsia"/>
          <w:b/>
        </w:rPr>
        <w:t xml:space="preserve">       </w:t>
      </w:r>
      <w:r w:rsidR="006A4D03" w:rsidRPr="007470A2">
        <w:rPr>
          <w:b/>
        </w:rPr>
        <w:t xml:space="preserve">    </w:t>
      </w:r>
      <w:r w:rsidR="006A4D03" w:rsidRPr="007470A2">
        <w:rPr>
          <w:rFonts w:hint="eastAsia"/>
          <w:b/>
        </w:rPr>
        <w:t xml:space="preserve">                                          </w:t>
      </w:r>
      <w:r w:rsidRPr="007470A2">
        <w:rPr>
          <w:rFonts w:hint="eastAsia"/>
          <w:b/>
        </w:rPr>
        <w:t xml:space="preserve">     </w:t>
      </w:r>
      <w:r w:rsidRPr="007470A2">
        <w:rPr>
          <w:rFonts w:hint="eastAsia"/>
          <w:b/>
        </w:rPr>
        <w:t>填报日期：</w:t>
      </w:r>
    </w:p>
    <w:tbl>
      <w:tblPr>
        <w:tblStyle w:val="a3"/>
        <w:tblW w:w="10349" w:type="dxa"/>
        <w:jc w:val="center"/>
        <w:tblLook w:val="04A0" w:firstRow="1" w:lastRow="0" w:firstColumn="1" w:lastColumn="0" w:noHBand="0" w:noVBand="1"/>
      </w:tblPr>
      <w:tblGrid>
        <w:gridCol w:w="1276"/>
        <w:gridCol w:w="1418"/>
        <w:gridCol w:w="1701"/>
        <w:gridCol w:w="4536"/>
        <w:gridCol w:w="708"/>
        <w:gridCol w:w="710"/>
      </w:tblGrid>
      <w:tr w:rsidR="007470A2" w:rsidRPr="007470A2" w:rsidTr="00E00491">
        <w:trPr>
          <w:trHeight w:val="585"/>
          <w:jc w:val="center"/>
        </w:trPr>
        <w:tc>
          <w:tcPr>
            <w:tcW w:w="8931" w:type="dxa"/>
            <w:gridSpan w:val="4"/>
            <w:vAlign w:val="center"/>
            <w:hideMark/>
          </w:tcPr>
          <w:p w:rsidR="00E41799" w:rsidRPr="007470A2" w:rsidRDefault="00E41799" w:rsidP="00E00491">
            <w:pPr>
              <w:widowControl/>
              <w:jc w:val="center"/>
              <w:rPr>
                <w:rFonts w:ascii="宋体" w:eastAsia="宋体" w:hAnsi="宋体" w:cs="宋体"/>
                <w:b/>
                <w:kern w:val="0"/>
                <w:sz w:val="18"/>
                <w:szCs w:val="18"/>
              </w:rPr>
            </w:pPr>
            <w:r w:rsidRPr="007470A2">
              <w:rPr>
                <w:rFonts w:ascii="宋体" w:eastAsia="宋体" w:hAnsi="宋体" w:cs="宋体" w:hint="eastAsia"/>
                <w:b/>
                <w:kern w:val="0"/>
                <w:sz w:val="18"/>
                <w:szCs w:val="18"/>
              </w:rPr>
              <w:t>评估指标（1000分）</w:t>
            </w:r>
          </w:p>
        </w:tc>
        <w:tc>
          <w:tcPr>
            <w:tcW w:w="708" w:type="dxa"/>
            <w:vMerge w:val="restart"/>
            <w:vAlign w:val="center"/>
            <w:hideMark/>
          </w:tcPr>
          <w:p w:rsidR="0009706F" w:rsidRPr="00E00491" w:rsidRDefault="0009706F" w:rsidP="00E00491">
            <w:pPr>
              <w:widowControl/>
              <w:jc w:val="center"/>
              <w:rPr>
                <w:rFonts w:ascii="宋体" w:eastAsia="宋体" w:hAnsi="宋体" w:cs="宋体"/>
                <w:b/>
                <w:kern w:val="0"/>
                <w:sz w:val="18"/>
                <w:szCs w:val="18"/>
              </w:rPr>
            </w:pPr>
          </w:p>
          <w:p w:rsidR="00E41799" w:rsidRPr="00E00491" w:rsidRDefault="00E41799" w:rsidP="00E00491">
            <w:pPr>
              <w:widowControl/>
              <w:jc w:val="center"/>
              <w:rPr>
                <w:rFonts w:ascii="宋体" w:eastAsia="宋体" w:hAnsi="宋体" w:cs="宋体"/>
                <w:b/>
                <w:kern w:val="0"/>
                <w:sz w:val="18"/>
                <w:szCs w:val="18"/>
              </w:rPr>
            </w:pPr>
            <w:r w:rsidRPr="00E00491">
              <w:rPr>
                <w:rFonts w:ascii="宋体" w:eastAsia="宋体" w:hAnsi="宋体" w:cs="宋体" w:hint="eastAsia"/>
                <w:b/>
                <w:kern w:val="0"/>
                <w:sz w:val="18"/>
                <w:szCs w:val="18"/>
              </w:rPr>
              <w:t>分值</w:t>
            </w:r>
          </w:p>
        </w:tc>
        <w:tc>
          <w:tcPr>
            <w:tcW w:w="710" w:type="dxa"/>
            <w:vMerge w:val="restart"/>
            <w:vAlign w:val="center"/>
          </w:tcPr>
          <w:p w:rsidR="00E41799" w:rsidRPr="00E00491" w:rsidRDefault="00E41799" w:rsidP="00E00491">
            <w:pPr>
              <w:widowControl/>
              <w:jc w:val="center"/>
              <w:rPr>
                <w:rFonts w:ascii="宋体" w:eastAsia="宋体" w:hAnsi="宋体" w:cs="宋体"/>
                <w:b/>
                <w:kern w:val="0"/>
                <w:sz w:val="18"/>
                <w:szCs w:val="18"/>
              </w:rPr>
            </w:pPr>
            <w:r w:rsidRPr="00E00491">
              <w:rPr>
                <w:rFonts w:ascii="宋体" w:eastAsia="宋体" w:hAnsi="宋体" w:cs="宋体" w:hint="eastAsia"/>
                <w:b/>
                <w:kern w:val="0"/>
                <w:sz w:val="18"/>
                <w:szCs w:val="18"/>
              </w:rPr>
              <w:t>自</w:t>
            </w:r>
          </w:p>
          <w:p w:rsidR="00E41799" w:rsidRPr="00E00491" w:rsidRDefault="00E41799" w:rsidP="00E00491">
            <w:pPr>
              <w:widowControl/>
              <w:jc w:val="center"/>
              <w:rPr>
                <w:rFonts w:ascii="宋体" w:eastAsia="宋体" w:hAnsi="宋体" w:cs="宋体"/>
                <w:b/>
                <w:kern w:val="0"/>
                <w:sz w:val="18"/>
                <w:szCs w:val="18"/>
              </w:rPr>
            </w:pPr>
            <w:r w:rsidRPr="00E00491">
              <w:rPr>
                <w:rFonts w:ascii="宋体" w:eastAsia="宋体" w:hAnsi="宋体" w:cs="宋体" w:hint="eastAsia"/>
                <w:b/>
                <w:kern w:val="0"/>
                <w:sz w:val="18"/>
                <w:szCs w:val="18"/>
              </w:rPr>
              <w:t>评</w:t>
            </w:r>
          </w:p>
          <w:p w:rsidR="00E41799" w:rsidRPr="00E00491" w:rsidRDefault="00E41799" w:rsidP="00E00491">
            <w:pPr>
              <w:widowControl/>
              <w:jc w:val="center"/>
              <w:rPr>
                <w:rFonts w:ascii="宋体" w:eastAsia="宋体" w:hAnsi="宋体" w:cs="宋体"/>
                <w:b/>
                <w:kern w:val="0"/>
                <w:sz w:val="18"/>
                <w:szCs w:val="18"/>
              </w:rPr>
            </w:pPr>
            <w:r w:rsidRPr="00E00491">
              <w:rPr>
                <w:rFonts w:ascii="宋体" w:eastAsia="宋体" w:hAnsi="宋体" w:cs="宋体" w:hint="eastAsia"/>
                <w:b/>
                <w:kern w:val="0"/>
                <w:sz w:val="18"/>
                <w:szCs w:val="18"/>
              </w:rPr>
              <w:t>得</w:t>
            </w:r>
          </w:p>
          <w:p w:rsidR="00E41799" w:rsidRPr="00E00491" w:rsidRDefault="00E41799" w:rsidP="00E00491">
            <w:pPr>
              <w:widowControl/>
              <w:jc w:val="center"/>
              <w:rPr>
                <w:rFonts w:ascii="宋体" w:eastAsia="宋体" w:hAnsi="宋体" w:cs="宋体"/>
                <w:b/>
                <w:kern w:val="0"/>
                <w:sz w:val="18"/>
                <w:szCs w:val="18"/>
              </w:rPr>
            </w:pPr>
            <w:r w:rsidRPr="00E00491">
              <w:rPr>
                <w:rFonts w:ascii="宋体" w:eastAsia="宋体" w:hAnsi="宋体" w:cs="宋体" w:hint="eastAsia"/>
                <w:b/>
                <w:kern w:val="0"/>
                <w:sz w:val="18"/>
                <w:szCs w:val="18"/>
              </w:rPr>
              <w:t>分</w:t>
            </w:r>
          </w:p>
        </w:tc>
      </w:tr>
      <w:tr w:rsidR="007470A2" w:rsidRPr="007470A2" w:rsidTr="00E00491">
        <w:trPr>
          <w:trHeight w:val="375"/>
          <w:jc w:val="center"/>
        </w:trPr>
        <w:tc>
          <w:tcPr>
            <w:tcW w:w="1276" w:type="dxa"/>
            <w:vAlign w:val="center"/>
            <w:hideMark/>
          </w:tcPr>
          <w:p w:rsidR="00E41799" w:rsidRPr="007470A2" w:rsidRDefault="00E41799" w:rsidP="00E00491">
            <w:pPr>
              <w:widowControl/>
              <w:jc w:val="center"/>
              <w:rPr>
                <w:rFonts w:ascii="宋体" w:eastAsia="宋体" w:hAnsi="宋体" w:cs="宋体"/>
                <w:b/>
                <w:kern w:val="0"/>
                <w:sz w:val="18"/>
                <w:szCs w:val="18"/>
              </w:rPr>
            </w:pPr>
            <w:r w:rsidRPr="007470A2">
              <w:rPr>
                <w:rFonts w:ascii="宋体" w:eastAsia="宋体" w:hAnsi="宋体" w:cs="宋体" w:hint="eastAsia"/>
                <w:b/>
                <w:kern w:val="0"/>
                <w:sz w:val="18"/>
                <w:szCs w:val="18"/>
              </w:rPr>
              <w:t>一级指标</w:t>
            </w:r>
          </w:p>
        </w:tc>
        <w:tc>
          <w:tcPr>
            <w:tcW w:w="1418" w:type="dxa"/>
            <w:vAlign w:val="center"/>
            <w:hideMark/>
          </w:tcPr>
          <w:p w:rsidR="00E41799" w:rsidRPr="007470A2" w:rsidRDefault="00E41799" w:rsidP="00E00491">
            <w:pPr>
              <w:widowControl/>
              <w:jc w:val="center"/>
              <w:rPr>
                <w:rFonts w:ascii="宋体" w:eastAsia="宋体" w:hAnsi="宋体" w:cs="宋体"/>
                <w:b/>
                <w:kern w:val="0"/>
                <w:sz w:val="18"/>
                <w:szCs w:val="18"/>
              </w:rPr>
            </w:pPr>
            <w:r w:rsidRPr="007470A2">
              <w:rPr>
                <w:rFonts w:ascii="宋体" w:eastAsia="宋体" w:hAnsi="宋体" w:cs="宋体" w:hint="eastAsia"/>
                <w:b/>
                <w:kern w:val="0"/>
                <w:sz w:val="18"/>
                <w:szCs w:val="18"/>
              </w:rPr>
              <w:t>二级指标</w:t>
            </w:r>
          </w:p>
        </w:tc>
        <w:tc>
          <w:tcPr>
            <w:tcW w:w="1701" w:type="dxa"/>
            <w:vAlign w:val="center"/>
            <w:hideMark/>
          </w:tcPr>
          <w:p w:rsidR="00E41799" w:rsidRPr="007470A2" w:rsidRDefault="00E41799" w:rsidP="00E00491">
            <w:pPr>
              <w:widowControl/>
              <w:jc w:val="center"/>
              <w:rPr>
                <w:rFonts w:ascii="宋体" w:eastAsia="宋体" w:hAnsi="宋体" w:cs="宋体"/>
                <w:b/>
                <w:kern w:val="0"/>
                <w:sz w:val="18"/>
                <w:szCs w:val="18"/>
              </w:rPr>
            </w:pPr>
            <w:r w:rsidRPr="007470A2">
              <w:rPr>
                <w:rFonts w:ascii="宋体" w:eastAsia="宋体" w:hAnsi="宋体" w:cs="宋体" w:hint="eastAsia"/>
                <w:b/>
                <w:kern w:val="0"/>
                <w:sz w:val="18"/>
                <w:szCs w:val="18"/>
              </w:rPr>
              <w:t>三级指标</w:t>
            </w:r>
          </w:p>
        </w:tc>
        <w:tc>
          <w:tcPr>
            <w:tcW w:w="4536" w:type="dxa"/>
            <w:vAlign w:val="center"/>
            <w:hideMark/>
          </w:tcPr>
          <w:p w:rsidR="00E41799" w:rsidRPr="007470A2" w:rsidRDefault="00E41799" w:rsidP="00E00491">
            <w:pPr>
              <w:widowControl/>
              <w:jc w:val="center"/>
              <w:rPr>
                <w:rFonts w:ascii="宋体" w:eastAsia="宋体" w:hAnsi="宋体" w:cs="宋体"/>
                <w:b/>
                <w:kern w:val="0"/>
                <w:sz w:val="18"/>
                <w:szCs w:val="18"/>
              </w:rPr>
            </w:pPr>
            <w:r w:rsidRPr="007470A2">
              <w:rPr>
                <w:rFonts w:ascii="宋体" w:eastAsia="宋体" w:hAnsi="宋体" w:cs="宋体" w:hint="eastAsia"/>
                <w:b/>
                <w:kern w:val="0"/>
                <w:sz w:val="18"/>
                <w:szCs w:val="18"/>
              </w:rPr>
              <w:t>四级指标</w:t>
            </w:r>
          </w:p>
        </w:tc>
        <w:tc>
          <w:tcPr>
            <w:tcW w:w="708" w:type="dxa"/>
            <w:vMerge/>
            <w:vAlign w:val="center"/>
            <w:hideMark/>
          </w:tcPr>
          <w:p w:rsidR="00E41799" w:rsidRPr="007470A2" w:rsidRDefault="00E41799" w:rsidP="00E00491">
            <w:pPr>
              <w:widowControl/>
              <w:jc w:val="center"/>
              <w:rPr>
                <w:rFonts w:ascii="宋体" w:eastAsia="宋体" w:hAnsi="宋体" w:cs="宋体"/>
                <w:kern w:val="0"/>
                <w:sz w:val="18"/>
                <w:szCs w:val="18"/>
              </w:rPr>
            </w:pPr>
          </w:p>
        </w:tc>
        <w:tc>
          <w:tcPr>
            <w:tcW w:w="710" w:type="dxa"/>
            <w:vMerge/>
            <w:vAlign w:val="center"/>
          </w:tcPr>
          <w:p w:rsidR="00E41799" w:rsidRPr="007470A2" w:rsidRDefault="00E41799" w:rsidP="00E00491">
            <w:pPr>
              <w:widowControl/>
              <w:jc w:val="center"/>
              <w:rPr>
                <w:rFonts w:ascii="宋体" w:eastAsia="宋体" w:hAnsi="宋体" w:cs="宋体"/>
                <w:kern w:val="0"/>
                <w:sz w:val="18"/>
                <w:szCs w:val="18"/>
              </w:rPr>
            </w:pPr>
          </w:p>
        </w:tc>
      </w:tr>
      <w:tr w:rsidR="007470A2" w:rsidRPr="007470A2" w:rsidTr="00EE2977">
        <w:trPr>
          <w:trHeight w:val="270"/>
          <w:jc w:val="center"/>
        </w:trPr>
        <w:tc>
          <w:tcPr>
            <w:tcW w:w="1276" w:type="dxa"/>
            <w:vMerge w:val="restart"/>
            <w:vAlign w:val="center"/>
            <w:hideMark/>
          </w:tcPr>
          <w:p w:rsidR="00E41799" w:rsidRPr="007470A2" w:rsidRDefault="00E41799" w:rsidP="00E00491">
            <w:pPr>
              <w:widowControl/>
              <w:jc w:val="center"/>
              <w:rPr>
                <w:rFonts w:ascii="宋体" w:eastAsia="宋体" w:hAnsi="宋体" w:cs="宋体"/>
                <w:b/>
                <w:kern w:val="0"/>
                <w:sz w:val="18"/>
                <w:szCs w:val="18"/>
              </w:rPr>
            </w:pPr>
            <w:r w:rsidRPr="007470A2">
              <w:rPr>
                <w:rFonts w:ascii="宋体" w:eastAsia="宋体" w:hAnsi="宋体" w:cs="宋体" w:hint="eastAsia"/>
                <w:b/>
                <w:kern w:val="0"/>
                <w:sz w:val="18"/>
                <w:szCs w:val="18"/>
              </w:rPr>
              <w:t>一、基础条件（80分）</w:t>
            </w:r>
          </w:p>
        </w:tc>
        <w:tc>
          <w:tcPr>
            <w:tcW w:w="1418" w:type="dxa"/>
            <w:vMerge w:val="restart"/>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1.1法人资格</w:t>
            </w:r>
          </w:p>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（30分）</w:t>
            </w:r>
          </w:p>
        </w:tc>
        <w:tc>
          <w:tcPr>
            <w:tcW w:w="1701" w:type="dxa"/>
            <w:vMerge w:val="restart"/>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1.1.1法定代表人</w:t>
            </w:r>
          </w:p>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（10分）</w:t>
            </w: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1.1.1.1按章程规定的程序选举产生</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4</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27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1.1.1.2领导兼职按规定报批</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27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1.1.1.3任职年龄符合章程规定的要求</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54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1.1.2原始基金</w:t>
            </w:r>
            <w:r w:rsidRPr="007470A2">
              <w:rPr>
                <w:rFonts w:ascii="宋体" w:eastAsia="宋体" w:hAnsi="宋体" w:cs="宋体" w:hint="eastAsia"/>
                <w:kern w:val="0"/>
                <w:sz w:val="18"/>
                <w:szCs w:val="18"/>
              </w:rPr>
              <w:br/>
              <w:t>(10分)</w:t>
            </w: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1.1.2.1申报前2个年度年末净资产均不低于注册原始基金。</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27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restart"/>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1.1.3办公条件（10分）</w:t>
            </w: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1.1.3.1有不小于20平方米的独立办公用房</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4</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27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1.1.3.2住所拥有产权或使用权</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27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1.1.3.3配备办公自动化设备</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359"/>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restart"/>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1.2章程规范</w:t>
            </w:r>
          </w:p>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（20分）</w:t>
            </w:r>
          </w:p>
        </w:tc>
        <w:tc>
          <w:tcPr>
            <w:tcW w:w="1701" w:type="dxa"/>
            <w:vMerge w:val="restart"/>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1.2.1章程制定、修改程序（20分）</w:t>
            </w: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1.2.1.1章程经理事会审议通过并经登记管理机关核准</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15</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57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1.2.1.2章程中体现党的建设和社会主义核心价值观有关内容</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F325E3">
        <w:trPr>
          <w:trHeight w:val="54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restart"/>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1.3登记、备案程序合法</w:t>
            </w:r>
          </w:p>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（20分）</w:t>
            </w:r>
          </w:p>
        </w:tc>
        <w:tc>
          <w:tcPr>
            <w:tcW w:w="1701" w:type="dxa"/>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1.3.1按规定变更登记（10分）</w:t>
            </w:r>
          </w:p>
        </w:tc>
        <w:tc>
          <w:tcPr>
            <w:tcW w:w="4536" w:type="dxa"/>
            <w:vAlign w:val="center"/>
            <w:hideMark/>
          </w:tcPr>
          <w:p w:rsidR="00E41799" w:rsidRPr="007470A2" w:rsidRDefault="00E41799" w:rsidP="00F325E3">
            <w:pPr>
              <w:widowControl/>
              <w:rPr>
                <w:rFonts w:ascii="宋体" w:eastAsia="宋体" w:hAnsi="宋体" w:cs="宋体"/>
                <w:kern w:val="0"/>
                <w:sz w:val="18"/>
                <w:szCs w:val="18"/>
              </w:rPr>
            </w:pPr>
            <w:r w:rsidRPr="007470A2">
              <w:rPr>
                <w:rFonts w:ascii="宋体" w:eastAsia="宋体" w:hAnsi="宋体" w:cs="宋体" w:hint="eastAsia"/>
                <w:kern w:val="0"/>
                <w:sz w:val="18"/>
                <w:szCs w:val="18"/>
              </w:rPr>
              <w:t>1.3.1.1变更程序符合条例规定，并履行手续</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81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1.3.2按规定备案（10分）</w:t>
            </w: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1.3.2.1办理备案手续且备案事项完整（负责人变更、理事、监事变更，单位印章、银行</w:t>
            </w:r>
            <w:proofErr w:type="gramStart"/>
            <w:r w:rsidRPr="007470A2">
              <w:rPr>
                <w:rFonts w:ascii="宋体" w:eastAsia="宋体" w:hAnsi="宋体" w:cs="宋体" w:hint="eastAsia"/>
                <w:kern w:val="0"/>
                <w:sz w:val="18"/>
                <w:szCs w:val="18"/>
              </w:rPr>
              <w:t>帐户</w:t>
            </w:r>
            <w:proofErr w:type="gramEnd"/>
            <w:r w:rsidRPr="007470A2">
              <w:rPr>
                <w:rFonts w:ascii="宋体" w:eastAsia="宋体" w:hAnsi="宋体" w:cs="宋体" w:hint="eastAsia"/>
                <w:kern w:val="0"/>
                <w:sz w:val="18"/>
                <w:szCs w:val="18"/>
              </w:rPr>
              <w:t>、财务印章、法人印章、办事机构等），缺1项扣1分</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5B7B76" w:rsidRPr="007470A2" w:rsidTr="00EE2977">
        <w:trPr>
          <w:trHeight w:val="540"/>
          <w:jc w:val="center"/>
        </w:trPr>
        <w:tc>
          <w:tcPr>
            <w:tcW w:w="1276" w:type="dxa"/>
            <w:vMerge/>
            <w:hideMark/>
          </w:tcPr>
          <w:p w:rsidR="005B7B76" w:rsidRPr="007470A2" w:rsidRDefault="005B7B76" w:rsidP="00E41799">
            <w:pPr>
              <w:widowControl/>
              <w:jc w:val="left"/>
              <w:rPr>
                <w:rFonts w:ascii="宋体" w:eastAsia="宋体" w:hAnsi="宋体" w:cs="宋体"/>
                <w:kern w:val="0"/>
                <w:sz w:val="18"/>
                <w:szCs w:val="18"/>
              </w:rPr>
            </w:pPr>
          </w:p>
        </w:tc>
        <w:tc>
          <w:tcPr>
            <w:tcW w:w="1418" w:type="dxa"/>
            <w:vMerge w:val="restart"/>
            <w:vAlign w:val="center"/>
            <w:hideMark/>
          </w:tcPr>
          <w:p w:rsidR="005B7B76" w:rsidRPr="007470A2" w:rsidRDefault="005B7B76"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1.4遵纪守法</w:t>
            </w:r>
          </w:p>
          <w:p w:rsidR="005B7B76" w:rsidRPr="007470A2" w:rsidRDefault="005B7B76"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（10分）</w:t>
            </w:r>
          </w:p>
        </w:tc>
        <w:tc>
          <w:tcPr>
            <w:tcW w:w="1701" w:type="dxa"/>
            <w:vMerge w:val="restart"/>
            <w:vAlign w:val="center"/>
            <w:hideMark/>
          </w:tcPr>
          <w:p w:rsidR="005B7B76" w:rsidRPr="007470A2" w:rsidRDefault="005B7B76"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1.4.1年检年报</w:t>
            </w:r>
            <w:r w:rsidRPr="007470A2">
              <w:rPr>
                <w:rFonts w:ascii="宋体" w:eastAsia="宋体" w:hAnsi="宋体" w:cs="宋体" w:hint="eastAsia"/>
                <w:kern w:val="0"/>
                <w:sz w:val="18"/>
                <w:szCs w:val="18"/>
              </w:rPr>
              <w:br/>
              <w:t>（5分）</w:t>
            </w:r>
          </w:p>
        </w:tc>
        <w:tc>
          <w:tcPr>
            <w:tcW w:w="4536" w:type="dxa"/>
            <w:hideMark/>
          </w:tcPr>
          <w:p w:rsidR="005B7B76" w:rsidRPr="007470A2" w:rsidRDefault="005B7B76"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1.4.1.1按要求参加年检检查，并连续2年年检合格（适用于参加年检的基金会）</w:t>
            </w:r>
          </w:p>
        </w:tc>
        <w:tc>
          <w:tcPr>
            <w:tcW w:w="708" w:type="dxa"/>
            <w:vMerge w:val="restart"/>
            <w:vAlign w:val="center"/>
            <w:hideMark/>
          </w:tcPr>
          <w:p w:rsidR="005B7B76" w:rsidRPr="007470A2" w:rsidRDefault="005B7B76"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vMerge w:val="restart"/>
          </w:tcPr>
          <w:p w:rsidR="005B7B76" w:rsidRPr="007470A2" w:rsidRDefault="005B7B76" w:rsidP="00E41799">
            <w:pPr>
              <w:widowControl/>
              <w:jc w:val="center"/>
              <w:rPr>
                <w:rFonts w:ascii="宋体" w:eastAsia="宋体" w:hAnsi="宋体" w:cs="宋体"/>
                <w:kern w:val="0"/>
                <w:sz w:val="18"/>
                <w:szCs w:val="18"/>
              </w:rPr>
            </w:pPr>
          </w:p>
        </w:tc>
      </w:tr>
      <w:tr w:rsidR="005B7B76" w:rsidRPr="007470A2" w:rsidTr="00EE2977">
        <w:trPr>
          <w:trHeight w:val="540"/>
          <w:jc w:val="center"/>
        </w:trPr>
        <w:tc>
          <w:tcPr>
            <w:tcW w:w="1276" w:type="dxa"/>
            <w:vMerge/>
            <w:hideMark/>
          </w:tcPr>
          <w:p w:rsidR="005B7B76" w:rsidRPr="007470A2" w:rsidRDefault="005B7B76" w:rsidP="00E41799">
            <w:pPr>
              <w:widowControl/>
              <w:jc w:val="left"/>
              <w:rPr>
                <w:rFonts w:ascii="宋体" w:eastAsia="宋体" w:hAnsi="宋体" w:cs="宋体"/>
                <w:kern w:val="0"/>
                <w:sz w:val="18"/>
                <w:szCs w:val="18"/>
              </w:rPr>
            </w:pPr>
          </w:p>
        </w:tc>
        <w:tc>
          <w:tcPr>
            <w:tcW w:w="1418" w:type="dxa"/>
            <w:vMerge/>
            <w:vAlign w:val="center"/>
            <w:hideMark/>
          </w:tcPr>
          <w:p w:rsidR="005B7B76" w:rsidRPr="007470A2" w:rsidRDefault="005B7B76" w:rsidP="007470A2">
            <w:pPr>
              <w:widowControl/>
              <w:jc w:val="center"/>
              <w:rPr>
                <w:rFonts w:ascii="宋体" w:eastAsia="宋体" w:hAnsi="宋体" w:cs="宋体"/>
                <w:kern w:val="0"/>
                <w:sz w:val="18"/>
                <w:szCs w:val="18"/>
              </w:rPr>
            </w:pPr>
          </w:p>
        </w:tc>
        <w:tc>
          <w:tcPr>
            <w:tcW w:w="1701" w:type="dxa"/>
            <w:vMerge/>
            <w:vAlign w:val="center"/>
            <w:hideMark/>
          </w:tcPr>
          <w:p w:rsidR="005B7B76" w:rsidRPr="007470A2" w:rsidRDefault="005B7B76" w:rsidP="007470A2">
            <w:pPr>
              <w:widowControl/>
              <w:jc w:val="center"/>
              <w:rPr>
                <w:rFonts w:ascii="宋体" w:eastAsia="宋体" w:hAnsi="宋体" w:cs="宋体"/>
                <w:kern w:val="0"/>
                <w:sz w:val="18"/>
                <w:szCs w:val="18"/>
              </w:rPr>
            </w:pPr>
          </w:p>
        </w:tc>
        <w:tc>
          <w:tcPr>
            <w:tcW w:w="4536" w:type="dxa"/>
            <w:hideMark/>
          </w:tcPr>
          <w:p w:rsidR="005B7B76" w:rsidRPr="007470A2" w:rsidRDefault="005B7B76"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按要求报送年度工作报告，无违法违规情形（适用于参加年报的基金会）</w:t>
            </w:r>
          </w:p>
        </w:tc>
        <w:tc>
          <w:tcPr>
            <w:tcW w:w="708" w:type="dxa"/>
            <w:vMerge/>
            <w:vAlign w:val="center"/>
            <w:hideMark/>
          </w:tcPr>
          <w:p w:rsidR="005B7B76" w:rsidRPr="007470A2" w:rsidRDefault="005B7B76" w:rsidP="00EE2977">
            <w:pPr>
              <w:widowControl/>
              <w:jc w:val="center"/>
              <w:rPr>
                <w:rFonts w:ascii="宋体" w:eastAsia="宋体" w:hAnsi="宋体" w:cs="宋体"/>
                <w:kern w:val="0"/>
                <w:sz w:val="18"/>
                <w:szCs w:val="18"/>
              </w:rPr>
            </w:pPr>
          </w:p>
        </w:tc>
        <w:tc>
          <w:tcPr>
            <w:tcW w:w="710" w:type="dxa"/>
            <w:vMerge/>
          </w:tcPr>
          <w:p w:rsidR="005B7B76" w:rsidRPr="007470A2" w:rsidRDefault="005B7B76" w:rsidP="00E41799">
            <w:pPr>
              <w:widowControl/>
              <w:jc w:val="left"/>
              <w:rPr>
                <w:rFonts w:ascii="宋体" w:eastAsia="宋体" w:hAnsi="宋体" w:cs="宋体"/>
                <w:kern w:val="0"/>
                <w:sz w:val="18"/>
                <w:szCs w:val="18"/>
              </w:rPr>
            </w:pPr>
          </w:p>
        </w:tc>
      </w:tr>
      <w:tr w:rsidR="007470A2" w:rsidRPr="007470A2" w:rsidTr="00F325E3">
        <w:trPr>
          <w:trHeight w:val="54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1.4.2遵纪守法</w:t>
            </w:r>
            <w:r w:rsidRPr="007470A2">
              <w:rPr>
                <w:rFonts w:ascii="宋体" w:eastAsia="宋体" w:hAnsi="宋体" w:cs="宋体" w:hint="eastAsia"/>
                <w:kern w:val="0"/>
                <w:sz w:val="18"/>
                <w:szCs w:val="18"/>
              </w:rPr>
              <w:br/>
              <w:t>（5分）</w:t>
            </w:r>
          </w:p>
        </w:tc>
        <w:tc>
          <w:tcPr>
            <w:tcW w:w="4536" w:type="dxa"/>
            <w:vAlign w:val="center"/>
            <w:hideMark/>
          </w:tcPr>
          <w:p w:rsidR="00E41799" w:rsidRPr="007470A2" w:rsidRDefault="00E41799" w:rsidP="00F325E3">
            <w:pPr>
              <w:widowControl/>
              <w:rPr>
                <w:rFonts w:ascii="宋体" w:eastAsia="宋体" w:hAnsi="宋体" w:cs="宋体"/>
                <w:kern w:val="0"/>
                <w:sz w:val="18"/>
                <w:szCs w:val="18"/>
              </w:rPr>
            </w:pPr>
            <w:r w:rsidRPr="007470A2">
              <w:rPr>
                <w:rFonts w:ascii="宋体" w:eastAsia="宋体" w:hAnsi="宋体" w:cs="宋体" w:hint="eastAsia"/>
                <w:kern w:val="0"/>
                <w:sz w:val="18"/>
                <w:szCs w:val="18"/>
              </w:rPr>
              <w:t>1.4.2.1遵守国家法律、法规和政策，无违法违纪现象</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DB208C" w:rsidRPr="007470A2" w:rsidTr="00EE2977">
        <w:trPr>
          <w:trHeight w:val="285"/>
          <w:jc w:val="center"/>
        </w:trPr>
        <w:tc>
          <w:tcPr>
            <w:tcW w:w="1276" w:type="dxa"/>
            <w:vMerge w:val="restart"/>
            <w:vAlign w:val="center"/>
            <w:hideMark/>
          </w:tcPr>
          <w:p w:rsidR="00DB208C" w:rsidRDefault="00DB208C" w:rsidP="00DB208C">
            <w:pPr>
              <w:widowControl/>
              <w:rPr>
                <w:rFonts w:ascii="宋体" w:eastAsia="宋体" w:hAnsi="宋体" w:cs="宋体"/>
                <w:b/>
                <w:kern w:val="0"/>
                <w:sz w:val="18"/>
                <w:szCs w:val="18"/>
              </w:rPr>
            </w:pPr>
          </w:p>
          <w:p w:rsidR="00DB208C" w:rsidRDefault="00DB208C" w:rsidP="00DB208C">
            <w:pPr>
              <w:widowControl/>
              <w:rPr>
                <w:rFonts w:ascii="宋体" w:eastAsia="宋体" w:hAnsi="宋体" w:cs="宋体"/>
                <w:b/>
                <w:kern w:val="0"/>
                <w:sz w:val="18"/>
                <w:szCs w:val="18"/>
              </w:rPr>
            </w:pPr>
          </w:p>
          <w:p w:rsidR="00DB208C" w:rsidRDefault="00DB208C" w:rsidP="00DB208C">
            <w:pPr>
              <w:widowControl/>
              <w:rPr>
                <w:rFonts w:ascii="宋体" w:eastAsia="宋体" w:hAnsi="宋体" w:cs="宋体"/>
                <w:b/>
                <w:kern w:val="0"/>
                <w:sz w:val="18"/>
                <w:szCs w:val="18"/>
              </w:rPr>
            </w:pPr>
          </w:p>
          <w:p w:rsidR="00DB208C" w:rsidRPr="007470A2" w:rsidRDefault="00DB208C" w:rsidP="00DB208C">
            <w:pPr>
              <w:widowControl/>
              <w:rPr>
                <w:rFonts w:ascii="宋体" w:eastAsia="宋体" w:hAnsi="宋体" w:cs="宋体"/>
                <w:b/>
                <w:kern w:val="0"/>
                <w:sz w:val="18"/>
                <w:szCs w:val="18"/>
              </w:rPr>
            </w:pPr>
            <w:r w:rsidRPr="007470A2">
              <w:rPr>
                <w:rFonts w:ascii="宋体" w:eastAsia="宋体" w:hAnsi="宋体" w:cs="宋体" w:hint="eastAsia"/>
                <w:b/>
                <w:kern w:val="0"/>
                <w:sz w:val="18"/>
                <w:szCs w:val="18"/>
              </w:rPr>
              <w:t>二、内部治理</w:t>
            </w:r>
            <w:r w:rsidRPr="007470A2">
              <w:rPr>
                <w:rFonts w:ascii="宋体" w:eastAsia="宋体" w:hAnsi="宋体" w:cs="宋体" w:hint="eastAsia"/>
                <w:b/>
                <w:kern w:val="0"/>
                <w:sz w:val="18"/>
                <w:szCs w:val="18"/>
              </w:rPr>
              <w:br/>
              <w:t>（400分）</w:t>
            </w:r>
          </w:p>
          <w:p w:rsidR="00DB208C" w:rsidRDefault="00DB208C" w:rsidP="00DB208C">
            <w:pPr>
              <w:widowControl/>
              <w:rPr>
                <w:rFonts w:ascii="宋体" w:eastAsia="宋体" w:hAnsi="宋体" w:cs="宋体"/>
                <w:b/>
                <w:kern w:val="0"/>
                <w:sz w:val="18"/>
                <w:szCs w:val="18"/>
              </w:rPr>
            </w:pPr>
          </w:p>
          <w:p w:rsidR="00DB208C" w:rsidRDefault="00DB208C" w:rsidP="00DB208C">
            <w:pPr>
              <w:widowControl/>
              <w:rPr>
                <w:rFonts w:ascii="宋体" w:eastAsia="宋体" w:hAnsi="宋体" w:cs="宋体"/>
                <w:b/>
                <w:kern w:val="0"/>
                <w:sz w:val="18"/>
                <w:szCs w:val="18"/>
              </w:rPr>
            </w:pPr>
          </w:p>
          <w:p w:rsidR="00DB208C" w:rsidRDefault="00DB208C" w:rsidP="00DB208C">
            <w:pPr>
              <w:widowControl/>
              <w:rPr>
                <w:rFonts w:ascii="宋体" w:eastAsia="宋体" w:hAnsi="宋体" w:cs="宋体"/>
                <w:b/>
                <w:kern w:val="0"/>
                <w:sz w:val="18"/>
                <w:szCs w:val="18"/>
              </w:rPr>
            </w:pPr>
          </w:p>
          <w:p w:rsidR="00DB208C" w:rsidRDefault="00DB208C" w:rsidP="00DB208C">
            <w:pPr>
              <w:widowControl/>
              <w:rPr>
                <w:rFonts w:ascii="宋体" w:eastAsia="宋体" w:hAnsi="宋体" w:cs="宋体"/>
                <w:b/>
                <w:kern w:val="0"/>
                <w:sz w:val="18"/>
                <w:szCs w:val="18"/>
              </w:rPr>
            </w:pPr>
          </w:p>
          <w:p w:rsidR="00DB208C" w:rsidRPr="007470A2" w:rsidRDefault="00DB208C" w:rsidP="00DB208C">
            <w:pPr>
              <w:widowControl/>
              <w:rPr>
                <w:rFonts w:ascii="宋体" w:eastAsia="宋体" w:hAnsi="宋体" w:cs="宋体"/>
                <w:b/>
                <w:kern w:val="0"/>
                <w:sz w:val="18"/>
                <w:szCs w:val="18"/>
              </w:rPr>
            </w:pPr>
          </w:p>
        </w:tc>
        <w:tc>
          <w:tcPr>
            <w:tcW w:w="1418" w:type="dxa"/>
            <w:vMerge w:val="restart"/>
            <w:vAlign w:val="center"/>
            <w:hideMark/>
          </w:tcPr>
          <w:p w:rsidR="00DB208C" w:rsidRPr="007470A2"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2.1组织机构（155分）</w:t>
            </w:r>
          </w:p>
          <w:p w:rsidR="00DB208C" w:rsidRDefault="00DB208C" w:rsidP="007470A2">
            <w:pPr>
              <w:jc w:val="center"/>
              <w:rPr>
                <w:rFonts w:ascii="宋体" w:eastAsia="宋体" w:hAnsi="宋体" w:cs="宋体"/>
                <w:kern w:val="0"/>
                <w:sz w:val="18"/>
                <w:szCs w:val="18"/>
              </w:rPr>
            </w:pPr>
          </w:p>
          <w:p w:rsidR="00DB208C" w:rsidRPr="007470A2" w:rsidRDefault="00DB208C" w:rsidP="007470A2">
            <w:pPr>
              <w:jc w:val="center"/>
              <w:rPr>
                <w:rFonts w:ascii="宋体" w:eastAsia="宋体" w:hAnsi="宋体" w:cs="宋体"/>
                <w:kern w:val="0"/>
                <w:sz w:val="18"/>
                <w:szCs w:val="18"/>
              </w:rPr>
            </w:pPr>
          </w:p>
        </w:tc>
        <w:tc>
          <w:tcPr>
            <w:tcW w:w="1701" w:type="dxa"/>
            <w:vMerge w:val="restart"/>
            <w:vAlign w:val="center"/>
            <w:hideMark/>
          </w:tcPr>
          <w:p w:rsidR="00DB208C" w:rsidRPr="007470A2"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2.1.1决策机构-理事会（55分）</w:t>
            </w:r>
          </w:p>
          <w:p w:rsidR="00DB208C" w:rsidRDefault="00DB208C" w:rsidP="007470A2">
            <w:pPr>
              <w:jc w:val="center"/>
              <w:rPr>
                <w:rFonts w:ascii="宋体" w:eastAsia="宋体" w:hAnsi="宋体" w:cs="宋体"/>
                <w:kern w:val="0"/>
                <w:sz w:val="18"/>
                <w:szCs w:val="18"/>
              </w:rPr>
            </w:pPr>
          </w:p>
          <w:p w:rsidR="00DB208C" w:rsidRPr="007470A2" w:rsidRDefault="00DB208C" w:rsidP="007470A2">
            <w:pPr>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2.1.1.1 按条例和章程规定及时换届</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54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2.1.1.2 召开理事会次数不低于基金会管理条例规定的2次，少一次扣2.5分，扣到0分为止</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54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2.1.1.3 理事会会议记录、会议纪要和理事签名，缺一项扣1分，扣到0分为止</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54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2.1.1.4 理事会议事决策民主，无记名投票5分，举手表决3分，鼓掌通过0分</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2.1.1.5 理事会人数在5至25人之间且为单数</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108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2.1.1.6 受薪理事未超过理事总人数的1/3且无近亲属关系的理事任职现象（用私人财产设立的非公募基金会中有近亲属关系的理事不超过理事总人数的1/3）</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2.2.1.7负责人届次、年龄符合规定</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2.2.1.8有专职秘书长</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54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2.2.1.9退（离）休领导干部兼职符合规定，并按规定履行报批手续</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2.2.1.10退（离）休领导干部兼职不取酬</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54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restart"/>
            <w:vAlign w:val="center"/>
            <w:hideMark/>
          </w:tcPr>
          <w:p w:rsidR="00DB208C" w:rsidRPr="007470A2"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2.1.2监督机构-监事或监事会（20分）</w:t>
            </w: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2.1.2.1 有1名以上监事且基金会财务人员、理事或理事近亲属未兼任监事</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2.1.2.2 监事不在基金会领取报酬</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81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2.1.2.3 每次理事会监事全体出席5分；每次理事会均有监事出席，部分缺席2分；部分理事会监事未出席1分</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54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2.1.2.4 监事按规定履职，两年年度工作报告均有监事签字</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restart"/>
            <w:vAlign w:val="center"/>
            <w:hideMark/>
          </w:tcPr>
          <w:p w:rsidR="00DB208C" w:rsidRPr="007470A2"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2.1.3内设机构（20分）</w:t>
            </w: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2.1.3.1设立秘书处、办公室等内设机构</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2.1.3.2</w:t>
            </w:r>
            <w:proofErr w:type="gramStart"/>
            <w:r w:rsidRPr="007470A2">
              <w:rPr>
                <w:rFonts w:ascii="宋体" w:eastAsia="宋体" w:hAnsi="宋体" w:cs="宋体" w:hint="eastAsia"/>
                <w:kern w:val="0"/>
                <w:sz w:val="18"/>
                <w:szCs w:val="18"/>
              </w:rPr>
              <w:t>各</w:t>
            </w:r>
            <w:proofErr w:type="gramEnd"/>
            <w:r w:rsidRPr="007470A2">
              <w:rPr>
                <w:rFonts w:ascii="宋体" w:eastAsia="宋体" w:hAnsi="宋体" w:cs="宋体" w:hint="eastAsia"/>
                <w:kern w:val="0"/>
                <w:sz w:val="18"/>
                <w:szCs w:val="18"/>
              </w:rPr>
              <w:t>内设机构职责明确、运转协调</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54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restart"/>
            <w:vAlign w:val="center"/>
            <w:hideMark/>
          </w:tcPr>
          <w:p w:rsidR="00DB208C" w:rsidRPr="007470A2"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2.1.4分支（代表）机构（10分）</w:t>
            </w: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2.1.4.1设立、变更和终止分支机构或代表机构按章程履行程序</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4</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2.1.4.2制定分支（代表）机构管理办法</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2.1.4.3分支机构（代表）履行职能情况</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135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restart"/>
            <w:vAlign w:val="center"/>
            <w:hideMark/>
          </w:tcPr>
          <w:p w:rsidR="00DB208C" w:rsidRPr="007470A2"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2.1.5党组织建设（50分）</w:t>
            </w: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2.1.5.1具备条件的建立了党组织，不具备组建条件但已纳入相应的党组织进行管理教育或选派有党建指导员、联络员落实党的工作覆盖（应建未建或有党员未纳入相应党组织管理教育的，得0分且不得评为4A（含）以上等级）</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81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2.1.5.2党组织工作制度完善，各种制度落实工作记录内容完整、格式规范（包括“三会一课”记录、民主生活会记录、党支部活动记录等）</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108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D12BF2">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2.1.5.3党组织作用发挥良好，党组织对社会组织重大事项决策、重要业务活动等积极合理提出意见；党员模范带头作用明显</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81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2.1.5.4党组织活动经费有保障，能够结合业务工作开展主题党日、党员志愿服务队等活动，党员积极参与</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54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2.1.5.5有固定的党员活动室，或设置规范的党建宣传栏</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54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restart"/>
            <w:vAlign w:val="center"/>
            <w:hideMark/>
          </w:tcPr>
          <w:p w:rsidR="00DB208C" w:rsidRPr="007470A2"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2.2人力资源管理（50分）</w:t>
            </w:r>
          </w:p>
        </w:tc>
        <w:tc>
          <w:tcPr>
            <w:tcW w:w="1701" w:type="dxa"/>
            <w:vMerge w:val="restart"/>
            <w:vAlign w:val="center"/>
            <w:hideMark/>
          </w:tcPr>
          <w:p w:rsidR="00DB208C" w:rsidRPr="007470A2"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2.2.1队伍建设 （25分）</w:t>
            </w: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2.2.1.1有专职工作人员（2分），每增加1人加1分，加满5分为止</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54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2.2.1.2从业人员年龄结构合理，从事专业岗位的人员有相应的专业职称</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2.2.1.3从业人员中大专以上学历者占50%以上</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2.2.1.4有专职工作人员的培训计划和培训记录</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2.2.1.5按规定参加政府部门组织的业务培训</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restart"/>
            <w:vAlign w:val="center"/>
            <w:hideMark/>
          </w:tcPr>
          <w:p w:rsidR="00DB208C" w:rsidRPr="007470A2"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2.2.2人事制度（15</w:t>
            </w:r>
            <w:r w:rsidRPr="007470A2">
              <w:rPr>
                <w:rFonts w:ascii="宋体" w:eastAsia="宋体" w:hAnsi="宋体" w:cs="宋体" w:hint="eastAsia"/>
                <w:kern w:val="0"/>
                <w:sz w:val="18"/>
                <w:szCs w:val="18"/>
              </w:rPr>
              <w:lastRenderedPageBreak/>
              <w:t>分）</w:t>
            </w: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lastRenderedPageBreak/>
              <w:t>2.2.2.1建立人员聘用制度、签订劳动合同</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2.2.2.2建立人员薪酬、考核、奖惩制度</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2.2.2.3落实社会保险和住房公积金政策</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restart"/>
            <w:vAlign w:val="center"/>
            <w:hideMark/>
          </w:tcPr>
          <w:p w:rsidR="00DB208C" w:rsidRPr="007470A2"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2.2.3志愿者</w:t>
            </w:r>
            <w:r w:rsidRPr="007470A2">
              <w:rPr>
                <w:rFonts w:ascii="宋体" w:eastAsia="宋体" w:hAnsi="宋体" w:cs="宋体" w:hint="eastAsia"/>
                <w:kern w:val="0"/>
                <w:sz w:val="18"/>
                <w:szCs w:val="18"/>
              </w:rPr>
              <w:br/>
              <w:t>(10分)</w:t>
            </w: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2.2.3.1建立志愿者招募及管理制度</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54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2.2.3.2有一定数量的志愿者队伍，形成制度化、常态化</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54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restart"/>
            <w:vAlign w:val="center"/>
            <w:hideMark/>
          </w:tcPr>
          <w:p w:rsidR="00DB208C" w:rsidRPr="007470A2"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2.3财务资产管理（175分）</w:t>
            </w:r>
          </w:p>
        </w:tc>
        <w:tc>
          <w:tcPr>
            <w:tcW w:w="1701" w:type="dxa"/>
            <w:vMerge w:val="restart"/>
            <w:vAlign w:val="center"/>
            <w:hideMark/>
          </w:tcPr>
          <w:p w:rsidR="00DB208C" w:rsidRPr="007470A2"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2.3.1合法运营（40分）</w:t>
            </w: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2.3.1.1经费来源和资金使用符合国家政策法规、基金会章程规定</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20</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54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2.3.1.2资金收支全部纳入符合规定的单位账户和位账簿</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2.3.1.3履行税务登记和申报</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2.3.1.4捐赠票据和税务票据使用规范</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54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restart"/>
            <w:vAlign w:val="center"/>
            <w:hideMark/>
          </w:tcPr>
          <w:p w:rsidR="00DB208C" w:rsidRPr="007470A2"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2.3.2会计机构、会计人员(10分)</w:t>
            </w: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2.3.2.1 设置独立的会计机构，会计人员配备合理，会计出纳分设，分工明确</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54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2.3.2.2 会计负责人具有会计师职称；会计人员有相应资格证书，按规定完成继续教育</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81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restart"/>
            <w:vAlign w:val="center"/>
            <w:hideMark/>
          </w:tcPr>
          <w:p w:rsidR="00DB208C" w:rsidRPr="007470A2"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2.3.3会计核算</w:t>
            </w:r>
            <w:r w:rsidRPr="007470A2">
              <w:rPr>
                <w:rFonts w:ascii="宋体" w:eastAsia="宋体" w:hAnsi="宋体" w:cs="宋体" w:hint="eastAsia"/>
                <w:kern w:val="0"/>
                <w:sz w:val="18"/>
                <w:szCs w:val="18"/>
              </w:rPr>
              <w:br/>
              <w:t>(40分)</w:t>
            </w: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2.3.3.1 执行《民间非营利组织会计制度》，规范设置会计科目、账册、凭单、内外部报表，实施电算化</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2.3.3.2记账规范</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2.3.3.3项目核算规范</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2.3.3.4会计报表真实、完整</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54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2.3.3.5会计档案管理规范，有会计档案清册，专人保管</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restart"/>
            <w:vAlign w:val="center"/>
            <w:hideMark/>
          </w:tcPr>
          <w:p w:rsidR="00DB208C" w:rsidRPr="007470A2"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2.3.4财务管理（15分）</w:t>
            </w: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2.3.4.1制定了完善的内部财务管理制度</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2.3.4.2严格执行各项内部财务管理制度</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2.3.4.3支出、审批权限规定明确，且手续齐全</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restart"/>
            <w:vAlign w:val="center"/>
            <w:hideMark/>
          </w:tcPr>
          <w:p w:rsidR="00DB208C" w:rsidRPr="007470A2"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2.3.5预算管理（15分）</w:t>
            </w: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2.3.5.1建立预算管理制度</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2.3.5.2每年编制年度预算并经理事会通过</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F325E3">
        <w:trPr>
          <w:trHeight w:val="54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vAlign w:val="center"/>
            <w:hideMark/>
          </w:tcPr>
          <w:p w:rsidR="00DB208C" w:rsidRPr="007470A2" w:rsidRDefault="00DB208C" w:rsidP="00F325E3">
            <w:pPr>
              <w:widowControl/>
              <w:rPr>
                <w:rFonts w:ascii="宋体" w:eastAsia="宋体" w:hAnsi="宋体" w:cs="宋体"/>
                <w:kern w:val="0"/>
                <w:sz w:val="18"/>
                <w:szCs w:val="18"/>
              </w:rPr>
            </w:pPr>
            <w:r w:rsidRPr="007470A2">
              <w:rPr>
                <w:rFonts w:ascii="宋体" w:eastAsia="宋体" w:hAnsi="宋体" w:cs="宋体" w:hint="eastAsia"/>
                <w:kern w:val="0"/>
                <w:sz w:val="18"/>
                <w:szCs w:val="18"/>
              </w:rPr>
              <w:t>2.3.5.3预算执行情况良好，年末有预算执行情况报告</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F325E3">
        <w:trPr>
          <w:trHeight w:val="548"/>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restart"/>
            <w:vAlign w:val="center"/>
            <w:hideMark/>
          </w:tcPr>
          <w:p w:rsidR="00DB208C" w:rsidRPr="007470A2"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2.3.6投资管理（15分）</w:t>
            </w:r>
          </w:p>
        </w:tc>
        <w:tc>
          <w:tcPr>
            <w:tcW w:w="4536" w:type="dxa"/>
            <w:vAlign w:val="center"/>
            <w:hideMark/>
          </w:tcPr>
          <w:p w:rsidR="00DB208C" w:rsidRPr="007470A2" w:rsidRDefault="00DB208C" w:rsidP="00F325E3">
            <w:pPr>
              <w:widowControl/>
              <w:rPr>
                <w:rFonts w:ascii="宋体" w:eastAsia="宋体" w:hAnsi="宋体" w:cs="宋体"/>
                <w:kern w:val="0"/>
                <w:sz w:val="18"/>
                <w:szCs w:val="18"/>
              </w:rPr>
            </w:pPr>
            <w:r w:rsidRPr="007470A2">
              <w:rPr>
                <w:rFonts w:ascii="宋体" w:eastAsia="宋体" w:hAnsi="宋体" w:cs="宋体" w:hint="eastAsia"/>
                <w:kern w:val="0"/>
                <w:sz w:val="18"/>
                <w:szCs w:val="18"/>
              </w:rPr>
              <w:t>2.3.6.1 建立投资管理制度</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54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2.3.6.2 遵守《慈善组织保值增值投资活动管理暂行办法》，对外投资符合规定</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2.3.6.3投资收益良好，实现基金保值增值</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54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restart"/>
            <w:vAlign w:val="center"/>
            <w:hideMark/>
          </w:tcPr>
          <w:p w:rsidR="00DB208C" w:rsidRPr="007470A2"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2.3.7实物资产管理（10分）</w:t>
            </w: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2.3.7.1建立物资管理制度，并按制度办理入库和领用手续，年末进行盘点</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54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2.3.7.2固定资产标准和折旧年限确定合理，折旧计提准确</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restart"/>
            <w:vAlign w:val="center"/>
            <w:hideMark/>
          </w:tcPr>
          <w:p w:rsidR="00DB208C" w:rsidRPr="007470A2"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2.3.8关联方关系控制(10分)</w:t>
            </w: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2.3.8.1关联方无违规交易和无有失公平交易行为</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widowControl/>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2.3.8.2无关联方占用基金会资金的行为</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540"/>
          <w:jc w:val="center"/>
        </w:trPr>
        <w:tc>
          <w:tcPr>
            <w:tcW w:w="1276" w:type="dxa"/>
            <w:vMerge/>
            <w:hideMark/>
          </w:tcPr>
          <w:p w:rsidR="00DB208C" w:rsidRPr="007470A2" w:rsidRDefault="00DB208C" w:rsidP="00E41799">
            <w:pPr>
              <w:widowControl/>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restart"/>
            <w:vAlign w:val="center"/>
            <w:hideMark/>
          </w:tcPr>
          <w:p w:rsidR="00DB208C" w:rsidRPr="007470A2"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2.3.9监督审计</w:t>
            </w:r>
            <w:r w:rsidRPr="007470A2">
              <w:rPr>
                <w:rFonts w:ascii="宋体" w:eastAsia="宋体" w:hAnsi="宋体" w:cs="宋体" w:hint="eastAsia"/>
                <w:kern w:val="0"/>
                <w:sz w:val="18"/>
                <w:szCs w:val="18"/>
              </w:rPr>
              <w:br/>
              <w:t>(20分)</w:t>
            </w: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2.3.9.1按章程规定向理事会、监事会报告半年度和年度财务预决算报告</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widowControl/>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2.3.9.2有年度审计报告、年度专项信息审核报告</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540"/>
          <w:jc w:val="center"/>
        </w:trPr>
        <w:tc>
          <w:tcPr>
            <w:tcW w:w="1276" w:type="dxa"/>
            <w:vMerge/>
            <w:hideMark/>
          </w:tcPr>
          <w:p w:rsidR="00DB208C" w:rsidRPr="007470A2" w:rsidRDefault="00DB208C" w:rsidP="00E41799">
            <w:pPr>
              <w:widowControl/>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2.3.9.3有理事会换届审计报告、法定代表人离任审计报告</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widowControl/>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2.3.9.4重大项目有专项审计报告</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widowControl/>
              <w:jc w:val="left"/>
              <w:rPr>
                <w:rFonts w:ascii="宋体" w:eastAsia="宋体" w:hAnsi="宋体" w:cs="宋体"/>
                <w:kern w:val="0"/>
                <w:sz w:val="18"/>
                <w:szCs w:val="18"/>
              </w:rPr>
            </w:pPr>
          </w:p>
        </w:tc>
        <w:tc>
          <w:tcPr>
            <w:tcW w:w="1418" w:type="dxa"/>
            <w:vMerge w:val="restart"/>
            <w:vAlign w:val="center"/>
            <w:hideMark/>
          </w:tcPr>
          <w:p w:rsidR="00DB208C" w:rsidRPr="007470A2"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2.4档案、证章管理（20分）</w:t>
            </w:r>
          </w:p>
        </w:tc>
        <w:tc>
          <w:tcPr>
            <w:tcW w:w="1701" w:type="dxa"/>
            <w:vMerge w:val="restart"/>
            <w:vAlign w:val="center"/>
            <w:hideMark/>
          </w:tcPr>
          <w:p w:rsidR="00DB208C" w:rsidRPr="007470A2"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2.4.1档案管理（10分）</w:t>
            </w: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2.4.1.1有专门的场所和专柜保存档案</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widowControl/>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2.4.1.2有专人管理档案</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widowControl/>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restart"/>
            <w:vAlign w:val="center"/>
            <w:hideMark/>
          </w:tcPr>
          <w:p w:rsidR="00DB208C" w:rsidRPr="007470A2"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2.4.2证书、印章管理（10分）</w:t>
            </w:r>
          </w:p>
        </w:tc>
        <w:tc>
          <w:tcPr>
            <w:tcW w:w="4536" w:type="dxa"/>
            <w:hideMark/>
          </w:tcPr>
          <w:p w:rsidR="00DB208C" w:rsidRPr="007470A2" w:rsidRDefault="00DB208C" w:rsidP="00E41799">
            <w:pPr>
              <w:widowControl/>
              <w:rPr>
                <w:rFonts w:ascii="宋体" w:eastAsia="宋体" w:hAnsi="宋体" w:cs="宋体"/>
                <w:kern w:val="0"/>
                <w:sz w:val="18"/>
                <w:szCs w:val="18"/>
              </w:rPr>
            </w:pPr>
            <w:r w:rsidRPr="007470A2">
              <w:rPr>
                <w:rFonts w:ascii="宋体" w:eastAsia="宋体" w:hAnsi="宋体" w:cs="宋体" w:hint="eastAsia"/>
                <w:kern w:val="0"/>
                <w:sz w:val="18"/>
                <w:szCs w:val="18"/>
              </w:rPr>
              <w:t>2.4.2.1各种证书在有效期内（获奖证书除外）</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widowControl/>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2.4.2.2有健全的印章保管和使用制度</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7470A2" w:rsidRPr="007470A2" w:rsidTr="00EE2977">
        <w:trPr>
          <w:trHeight w:val="270"/>
          <w:jc w:val="center"/>
        </w:trPr>
        <w:tc>
          <w:tcPr>
            <w:tcW w:w="1276" w:type="dxa"/>
            <w:vMerge w:val="restart"/>
            <w:vAlign w:val="center"/>
            <w:hideMark/>
          </w:tcPr>
          <w:p w:rsidR="00E41799" w:rsidRPr="007470A2" w:rsidRDefault="00E41799" w:rsidP="00E00491">
            <w:pPr>
              <w:widowControl/>
              <w:jc w:val="center"/>
              <w:rPr>
                <w:rFonts w:ascii="宋体" w:eastAsia="宋体" w:hAnsi="宋体" w:cs="宋体"/>
                <w:b/>
                <w:kern w:val="0"/>
                <w:sz w:val="18"/>
                <w:szCs w:val="18"/>
              </w:rPr>
            </w:pPr>
            <w:r w:rsidRPr="007470A2">
              <w:rPr>
                <w:rFonts w:ascii="宋体" w:eastAsia="宋体" w:hAnsi="宋体" w:cs="宋体" w:hint="eastAsia"/>
                <w:b/>
                <w:kern w:val="0"/>
                <w:sz w:val="18"/>
                <w:szCs w:val="18"/>
              </w:rPr>
              <w:t>三、工作绩效（420分）</w:t>
            </w:r>
          </w:p>
        </w:tc>
        <w:tc>
          <w:tcPr>
            <w:tcW w:w="1418" w:type="dxa"/>
            <w:vMerge w:val="restart"/>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3.1战略与规划（20分）</w:t>
            </w:r>
          </w:p>
        </w:tc>
        <w:tc>
          <w:tcPr>
            <w:tcW w:w="1701" w:type="dxa"/>
            <w:vMerge w:val="restart"/>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3.1.1战略规划与落实（10分）</w:t>
            </w: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3.1.1.1制定明确合理的战略规划</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27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3.1.1.2战略规划得以贯彻执行并定期修订</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27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restart"/>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3.1.</w:t>
            </w:r>
            <w:proofErr w:type="gramStart"/>
            <w:r w:rsidRPr="007470A2">
              <w:rPr>
                <w:rFonts w:ascii="宋体" w:eastAsia="宋体" w:hAnsi="宋体" w:cs="宋体" w:hint="eastAsia"/>
                <w:kern w:val="0"/>
                <w:sz w:val="18"/>
                <w:szCs w:val="18"/>
              </w:rPr>
              <w:t>2</w:t>
            </w:r>
            <w:proofErr w:type="gramEnd"/>
            <w:r w:rsidRPr="007470A2">
              <w:rPr>
                <w:rFonts w:ascii="宋体" w:eastAsia="宋体" w:hAnsi="宋体" w:cs="宋体" w:hint="eastAsia"/>
                <w:kern w:val="0"/>
                <w:sz w:val="18"/>
                <w:szCs w:val="18"/>
              </w:rPr>
              <w:t>年度计划制定及实施（10分）</w:t>
            </w: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3.1.2.1制定详细的年度工作计划</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54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3.1.2.</w:t>
            </w:r>
            <w:proofErr w:type="gramStart"/>
            <w:r w:rsidRPr="007470A2">
              <w:rPr>
                <w:rFonts w:ascii="宋体" w:eastAsia="宋体" w:hAnsi="宋体" w:cs="宋体" w:hint="eastAsia"/>
                <w:kern w:val="0"/>
                <w:sz w:val="18"/>
                <w:szCs w:val="18"/>
              </w:rPr>
              <w:t>2</w:t>
            </w:r>
            <w:proofErr w:type="gramEnd"/>
            <w:r w:rsidRPr="007470A2">
              <w:rPr>
                <w:rFonts w:ascii="宋体" w:eastAsia="宋体" w:hAnsi="宋体" w:cs="宋体" w:hint="eastAsia"/>
                <w:kern w:val="0"/>
                <w:sz w:val="18"/>
                <w:szCs w:val="18"/>
              </w:rPr>
              <w:t>年度计划得到有效执行，年度主要目标基本完成情况好</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1C0840" w:rsidRPr="007470A2" w:rsidTr="00EE2977">
        <w:trPr>
          <w:trHeight w:val="540"/>
          <w:jc w:val="center"/>
        </w:trPr>
        <w:tc>
          <w:tcPr>
            <w:tcW w:w="1276" w:type="dxa"/>
            <w:vMerge/>
            <w:hideMark/>
          </w:tcPr>
          <w:p w:rsidR="001C0840" w:rsidRPr="007470A2" w:rsidRDefault="001C0840" w:rsidP="00E41799">
            <w:pPr>
              <w:widowControl/>
              <w:jc w:val="left"/>
              <w:rPr>
                <w:rFonts w:ascii="宋体" w:eastAsia="宋体" w:hAnsi="宋体" w:cs="宋体"/>
                <w:kern w:val="0"/>
                <w:sz w:val="18"/>
                <w:szCs w:val="18"/>
              </w:rPr>
            </w:pPr>
          </w:p>
        </w:tc>
        <w:tc>
          <w:tcPr>
            <w:tcW w:w="1418" w:type="dxa"/>
            <w:vMerge w:val="restart"/>
            <w:vAlign w:val="center"/>
            <w:hideMark/>
          </w:tcPr>
          <w:p w:rsidR="001C0840" w:rsidRPr="007470A2" w:rsidRDefault="001C0840"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3.2收入规模、社会捐赠、募集和政府购买服务(130分)</w:t>
            </w:r>
          </w:p>
        </w:tc>
        <w:tc>
          <w:tcPr>
            <w:tcW w:w="1701" w:type="dxa"/>
            <w:vMerge w:val="restart"/>
            <w:vAlign w:val="center"/>
            <w:hideMark/>
          </w:tcPr>
          <w:p w:rsidR="001C0840" w:rsidRPr="007470A2" w:rsidRDefault="001C0840"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3.2.1总收入规模(40分)</w:t>
            </w:r>
          </w:p>
        </w:tc>
        <w:tc>
          <w:tcPr>
            <w:tcW w:w="4536" w:type="dxa"/>
            <w:hideMark/>
          </w:tcPr>
          <w:p w:rsidR="001C0840" w:rsidRPr="007470A2" w:rsidRDefault="001C0840"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3.2.1.1 以申报前两年全省平均水平为参照数（公募、非公</w:t>
            </w:r>
            <w:proofErr w:type="gramStart"/>
            <w:r w:rsidRPr="007470A2">
              <w:rPr>
                <w:rFonts w:ascii="宋体" w:eastAsia="宋体" w:hAnsi="宋体" w:cs="宋体" w:hint="eastAsia"/>
                <w:kern w:val="0"/>
                <w:sz w:val="18"/>
                <w:szCs w:val="18"/>
              </w:rPr>
              <w:t>募分别</w:t>
            </w:r>
            <w:proofErr w:type="gramEnd"/>
            <w:r w:rsidRPr="007470A2">
              <w:rPr>
                <w:rFonts w:ascii="宋体" w:eastAsia="宋体" w:hAnsi="宋体" w:cs="宋体" w:hint="eastAsia"/>
                <w:kern w:val="0"/>
                <w:sz w:val="18"/>
                <w:szCs w:val="18"/>
              </w:rPr>
              <w:t>计算）。</w:t>
            </w:r>
          </w:p>
        </w:tc>
        <w:tc>
          <w:tcPr>
            <w:tcW w:w="708" w:type="dxa"/>
            <w:vMerge w:val="restart"/>
            <w:vAlign w:val="center"/>
            <w:hideMark/>
          </w:tcPr>
          <w:p w:rsidR="001C0840" w:rsidRPr="007470A2" w:rsidRDefault="001C0840"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40</w:t>
            </w:r>
          </w:p>
        </w:tc>
        <w:tc>
          <w:tcPr>
            <w:tcW w:w="710" w:type="dxa"/>
            <w:vMerge w:val="restart"/>
          </w:tcPr>
          <w:p w:rsidR="001C0840" w:rsidRPr="007470A2" w:rsidRDefault="001C0840" w:rsidP="00E41799">
            <w:pPr>
              <w:widowControl/>
              <w:jc w:val="center"/>
              <w:rPr>
                <w:rFonts w:ascii="宋体" w:eastAsia="宋体" w:hAnsi="宋体" w:cs="宋体"/>
                <w:kern w:val="0"/>
                <w:sz w:val="18"/>
                <w:szCs w:val="18"/>
              </w:rPr>
            </w:pPr>
          </w:p>
        </w:tc>
      </w:tr>
      <w:tr w:rsidR="001C0840" w:rsidRPr="007470A2" w:rsidTr="00EE2977">
        <w:trPr>
          <w:trHeight w:val="810"/>
          <w:jc w:val="center"/>
        </w:trPr>
        <w:tc>
          <w:tcPr>
            <w:tcW w:w="1276" w:type="dxa"/>
            <w:vMerge/>
            <w:hideMark/>
          </w:tcPr>
          <w:p w:rsidR="001C0840" w:rsidRPr="007470A2" w:rsidRDefault="001C0840" w:rsidP="00E41799">
            <w:pPr>
              <w:widowControl/>
              <w:jc w:val="left"/>
              <w:rPr>
                <w:rFonts w:ascii="宋体" w:eastAsia="宋体" w:hAnsi="宋体" w:cs="宋体"/>
                <w:kern w:val="0"/>
                <w:sz w:val="18"/>
                <w:szCs w:val="18"/>
              </w:rPr>
            </w:pPr>
          </w:p>
        </w:tc>
        <w:tc>
          <w:tcPr>
            <w:tcW w:w="1418" w:type="dxa"/>
            <w:vMerge/>
            <w:vAlign w:val="center"/>
            <w:hideMark/>
          </w:tcPr>
          <w:p w:rsidR="001C0840" w:rsidRPr="007470A2" w:rsidRDefault="001C0840" w:rsidP="007470A2">
            <w:pPr>
              <w:widowControl/>
              <w:jc w:val="center"/>
              <w:rPr>
                <w:rFonts w:ascii="宋体" w:eastAsia="宋体" w:hAnsi="宋体" w:cs="宋体"/>
                <w:kern w:val="0"/>
                <w:sz w:val="18"/>
                <w:szCs w:val="18"/>
              </w:rPr>
            </w:pPr>
          </w:p>
        </w:tc>
        <w:tc>
          <w:tcPr>
            <w:tcW w:w="1701" w:type="dxa"/>
            <w:vMerge/>
            <w:vAlign w:val="center"/>
            <w:hideMark/>
          </w:tcPr>
          <w:p w:rsidR="001C0840" w:rsidRPr="007470A2" w:rsidRDefault="001C0840" w:rsidP="007470A2">
            <w:pPr>
              <w:widowControl/>
              <w:jc w:val="center"/>
              <w:rPr>
                <w:rFonts w:ascii="宋体" w:eastAsia="宋体" w:hAnsi="宋体" w:cs="宋体"/>
                <w:kern w:val="0"/>
                <w:sz w:val="18"/>
                <w:szCs w:val="18"/>
              </w:rPr>
            </w:pPr>
          </w:p>
        </w:tc>
        <w:tc>
          <w:tcPr>
            <w:tcW w:w="4536" w:type="dxa"/>
            <w:hideMark/>
          </w:tcPr>
          <w:p w:rsidR="001C0840" w:rsidRPr="007470A2" w:rsidRDefault="001C0840"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得分=标准分值×1.2×本基金会前两年平均收入/（本基金会前两年平均收入+全省平均水平)，最高不超过40分</w:t>
            </w:r>
          </w:p>
        </w:tc>
        <w:tc>
          <w:tcPr>
            <w:tcW w:w="708" w:type="dxa"/>
            <w:vMerge/>
            <w:vAlign w:val="center"/>
            <w:hideMark/>
          </w:tcPr>
          <w:p w:rsidR="001C0840" w:rsidRPr="007470A2" w:rsidRDefault="001C0840" w:rsidP="00EE2977">
            <w:pPr>
              <w:widowControl/>
              <w:jc w:val="center"/>
              <w:rPr>
                <w:rFonts w:ascii="宋体" w:eastAsia="宋体" w:hAnsi="宋体" w:cs="宋体"/>
                <w:kern w:val="0"/>
                <w:sz w:val="18"/>
                <w:szCs w:val="18"/>
              </w:rPr>
            </w:pPr>
          </w:p>
        </w:tc>
        <w:tc>
          <w:tcPr>
            <w:tcW w:w="710" w:type="dxa"/>
            <w:vMerge/>
          </w:tcPr>
          <w:p w:rsidR="001C0840" w:rsidRPr="007470A2" w:rsidRDefault="001C0840" w:rsidP="00E41799">
            <w:pPr>
              <w:widowControl/>
              <w:jc w:val="left"/>
              <w:rPr>
                <w:rFonts w:ascii="宋体" w:eastAsia="宋体" w:hAnsi="宋体" w:cs="宋体"/>
                <w:kern w:val="0"/>
                <w:sz w:val="18"/>
                <w:szCs w:val="18"/>
              </w:rPr>
            </w:pPr>
          </w:p>
        </w:tc>
      </w:tr>
      <w:tr w:rsidR="001C0840" w:rsidRPr="007470A2" w:rsidTr="00EE2977">
        <w:trPr>
          <w:trHeight w:val="570"/>
          <w:jc w:val="center"/>
        </w:trPr>
        <w:tc>
          <w:tcPr>
            <w:tcW w:w="1276" w:type="dxa"/>
            <w:vMerge/>
            <w:hideMark/>
          </w:tcPr>
          <w:p w:rsidR="001C0840" w:rsidRPr="007470A2" w:rsidRDefault="001C0840" w:rsidP="00E41799">
            <w:pPr>
              <w:widowControl/>
              <w:jc w:val="left"/>
              <w:rPr>
                <w:rFonts w:ascii="宋体" w:eastAsia="宋体" w:hAnsi="宋体" w:cs="宋体"/>
                <w:kern w:val="0"/>
                <w:sz w:val="18"/>
                <w:szCs w:val="18"/>
              </w:rPr>
            </w:pPr>
          </w:p>
        </w:tc>
        <w:tc>
          <w:tcPr>
            <w:tcW w:w="1418" w:type="dxa"/>
            <w:vMerge/>
            <w:vAlign w:val="center"/>
            <w:hideMark/>
          </w:tcPr>
          <w:p w:rsidR="001C0840" w:rsidRPr="007470A2" w:rsidRDefault="001C0840" w:rsidP="007470A2">
            <w:pPr>
              <w:widowControl/>
              <w:jc w:val="center"/>
              <w:rPr>
                <w:rFonts w:ascii="宋体" w:eastAsia="宋体" w:hAnsi="宋体" w:cs="宋体"/>
                <w:kern w:val="0"/>
                <w:sz w:val="18"/>
                <w:szCs w:val="18"/>
              </w:rPr>
            </w:pPr>
          </w:p>
        </w:tc>
        <w:tc>
          <w:tcPr>
            <w:tcW w:w="1701" w:type="dxa"/>
            <w:vMerge w:val="restart"/>
            <w:vAlign w:val="center"/>
            <w:hideMark/>
          </w:tcPr>
          <w:p w:rsidR="001C0840" w:rsidRPr="007470A2" w:rsidRDefault="001C0840"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3.2.</w:t>
            </w:r>
            <w:proofErr w:type="gramStart"/>
            <w:r w:rsidRPr="007470A2">
              <w:rPr>
                <w:rFonts w:ascii="宋体" w:eastAsia="宋体" w:hAnsi="宋体" w:cs="宋体" w:hint="eastAsia"/>
                <w:kern w:val="0"/>
                <w:sz w:val="18"/>
                <w:szCs w:val="18"/>
              </w:rPr>
              <w:t>2</w:t>
            </w:r>
            <w:proofErr w:type="gramEnd"/>
            <w:r w:rsidRPr="007470A2">
              <w:rPr>
                <w:rFonts w:ascii="宋体" w:eastAsia="宋体" w:hAnsi="宋体" w:cs="宋体" w:hint="eastAsia"/>
                <w:kern w:val="0"/>
                <w:sz w:val="18"/>
                <w:szCs w:val="18"/>
              </w:rPr>
              <w:t>年度捐赠收入规模(40分)</w:t>
            </w:r>
          </w:p>
        </w:tc>
        <w:tc>
          <w:tcPr>
            <w:tcW w:w="4536" w:type="dxa"/>
            <w:hideMark/>
          </w:tcPr>
          <w:p w:rsidR="001C0840" w:rsidRPr="007470A2" w:rsidRDefault="001C0840"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3.2.2.1以申报前两年全省平均水平为参照数（公募、非公</w:t>
            </w:r>
            <w:proofErr w:type="gramStart"/>
            <w:r w:rsidRPr="007470A2">
              <w:rPr>
                <w:rFonts w:ascii="宋体" w:eastAsia="宋体" w:hAnsi="宋体" w:cs="宋体" w:hint="eastAsia"/>
                <w:kern w:val="0"/>
                <w:sz w:val="18"/>
                <w:szCs w:val="18"/>
              </w:rPr>
              <w:t>募分别</w:t>
            </w:r>
            <w:proofErr w:type="gramEnd"/>
            <w:r w:rsidRPr="007470A2">
              <w:rPr>
                <w:rFonts w:ascii="宋体" w:eastAsia="宋体" w:hAnsi="宋体" w:cs="宋体" w:hint="eastAsia"/>
                <w:kern w:val="0"/>
                <w:sz w:val="18"/>
                <w:szCs w:val="18"/>
              </w:rPr>
              <w:t>计算）。</w:t>
            </w:r>
          </w:p>
        </w:tc>
        <w:tc>
          <w:tcPr>
            <w:tcW w:w="708" w:type="dxa"/>
            <w:vMerge w:val="restart"/>
            <w:vAlign w:val="center"/>
            <w:hideMark/>
          </w:tcPr>
          <w:p w:rsidR="001C0840" w:rsidRPr="007470A2" w:rsidRDefault="001C0840"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40</w:t>
            </w:r>
          </w:p>
        </w:tc>
        <w:tc>
          <w:tcPr>
            <w:tcW w:w="710" w:type="dxa"/>
            <w:vMerge w:val="restart"/>
          </w:tcPr>
          <w:p w:rsidR="001C0840" w:rsidRPr="007470A2" w:rsidRDefault="001C0840" w:rsidP="00E41799">
            <w:pPr>
              <w:widowControl/>
              <w:jc w:val="center"/>
              <w:rPr>
                <w:rFonts w:ascii="宋体" w:eastAsia="宋体" w:hAnsi="宋体" w:cs="宋体"/>
                <w:kern w:val="0"/>
                <w:sz w:val="18"/>
                <w:szCs w:val="18"/>
              </w:rPr>
            </w:pPr>
          </w:p>
        </w:tc>
      </w:tr>
      <w:tr w:rsidR="001C0840" w:rsidRPr="007470A2" w:rsidTr="00EE2977">
        <w:trPr>
          <w:trHeight w:val="810"/>
          <w:jc w:val="center"/>
        </w:trPr>
        <w:tc>
          <w:tcPr>
            <w:tcW w:w="1276" w:type="dxa"/>
            <w:vMerge/>
            <w:hideMark/>
          </w:tcPr>
          <w:p w:rsidR="001C0840" w:rsidRPr="007470A2" w:rsidRDefault="001C0840" w:rsidP="00E41799">
            <w:pPr>
              <w:widowControl/>
              <w:jc w:val="left"/>
              <w:rPr>
                <w:rFonts w:ascii="宋体" w:eastAsia="宋体" w:hAnsi="宋体" w:cs="宋体"/>
                <w:kern w:val="0"/>
                <w:sz w:val="18"/>
                <w:szCs w:val="18"/>
              </w:rPr>
            </w:pPr>
          </w:p>
        </w:tc>
        <w:tc>
          <w:tcPr>
            <w:tcW w:w="1418" w:type="dxa"/>
            <w:vMerge/>
            <w:vAlign w:val="center"/>
            <w:hideMark/>
          </w:tcPr>
          <w:p w:rsidR="001C0840" w:rsidRPr="007470A2" w:rsidRDefault="001C0840" w:rsidP="007470A2">
            <w:pPr>
              <w:widowControl/>
              <w:jc w:val="center"/>
              <w:rPr>
                <w:rFonts w:ascii="宋体" w:eastAsia="宋体" w:hAnsi="宋体" w:cs="宋体"/>
                <w:kern w:val="0"/>
                <w:sz w:val="18"/>
                <w:szCs w:val="18"/>
              </w:rPr>
            </w:pPr>
          </w:p>
        </w:tc>
        <w:tc>
          <w:tcPr>
            <w:tcW w:w="1701" w:type="dxa"/>
            <w:vMerge/>
            <w:vAlign w:val="center"/>
            <w:hideMark/>
          </w:tcPr>
          <w:p w:rsidR="001C0840" w:rsidRPr="007470A2" w:rsidRDefault="001C0840" w:rsidP="007470A2">
            <w:pPr>
              <w:widowControl/>
              <w:jc w:val="center"/>
              <w:rPr>
                <w:rFonts w:ascii="宋体" w:eastAsia="宋体" w:hAnsi="宋体" w:cs="宋体"/>
                <w:kern w:val="0"/>
                <w:sz w:val="18"/>
                <w:szCs w:val="18"/>
              </w:rPr>
            </w:pPr>
          </w:p>
        </w:tc>
        <w:tc>
          <w:tcPr>
            <w:tcW w:w="4536" w:type="dxa"/>
            <w:hideMark/>
          </w:tcPr>
          <w:p w:rsidR="001C0840" w:rsidRPr="007470A2" w:rsidRDefault="001C0840"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得分=标准分值×1.2×本基金会前两年平均捐赠收入/（本基金会前两年平均捐赠收入+全省平均水平)，最高不超过40分</w:t>
            </w:r>
          </w:p>
        </w:tc>
        <w:tc>
          <w:tcPr>
            <w:tcW w:w="708" w:type="dxa"/>
            <w:vMerge/>
            <w:vAlign w:val="center"/>
            <w:hideMark/>
          </w:tcPr>
          <w:p w:rsidR="001C0840" w:rsidRPr="007470A2" w:rsidRDefault="001C0840" w:rsidP="00EE2977">
            <w:pPr>
              <w:widowControl/>
              <w:jc w:val="center"/>
              <w:rPr>
                <w:rFonts w:ascii="宋体" w:eastAsia="宋体" w:hAnsi="宋体" w:cs="宋体"/>
                <w:kern w:val="0"/>
                <w:sz w:val="18"/>
                <w:szCs w:val="18"/>
              </w:rPr>
            </w:pPr>
          </w:p>
        </w:tc>
        <w:tc>
          <w:tcPr>
            <w:tcW w:w="710" w:type="dxa"/>
            <w:vMerge/>
          </w:tcPr>
          <w:p w:rsidR="001C0840" w:rsidRPr="007470A2" w:rsidRDefault="001C0840" w:rsidP="00E41799">
            <w:pPr>
              <w:widowControl/>
              <w:jc w:val="left"/>
              <w:rPr>
                <w:rFonts w:ascii="宋体" w:eastAsia="宋体" w:hAnsi="宋体" w:cs="宋体"/>
                <w:kern w:val="0"/>
                <w:sz w:val="18"/>
                <w:szCs w:val="18"/>
              </w:rPr>
            </w:pPr>
          </w:p>
        </w:tc>
      </w:tr>
      <w:tr w:rsidR="007470A2" w:rsidRPr="007470A2" w:rsidTr="00EE2977">
        <w:trPr>
          <w:trHeight w:val="54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3.2.3政府购买服务收入规模(20</w:t>
            </w:r>
            <w:r w:rsidR="00116B34">
              <w:rPr>
                <w:rFonts w:ascii="宋体" w:eastAsia="宋体" w:hAnsi="宋体" w:cs="宋体" w:hint="eastAsia"/>
                <w:kern w:val="0"/>
                <w:sz w:val="18"/>
                <w:szCs w:val="18"/>
              </w:rPr>
              <w:t>分</w:t>
            </w:r>
            <w:r w:rsidRPr="007470A2">
              <w:rPr>
                <w:rFonts w:ascii="宋体" w:eastAsia="宋体" w:hAnsi="宋体" w:cs="宋体" w:hint="eastAsia"/>
                <w:kern w:val="0"/>
                <w:sz w:val="18"/>
                <w:szCs w:val="18"/>
              </w:rPr>
              <w:t>)</w:t>
            </w: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3.2.3.1接受政府购买服务金额和项目配套资金金额，每10万元得4分，加满20分为止</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54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3.2.4净资产规模 (30分)</w:t>
            </w: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3.2.4.</w:t>
            </w:r>
            <w:r w:rsidR="001C0840">
              <w:rPr>
                <w:rFonts w:ascii="宋体" w:eastAsia="宋体" w:hAnsi="宋体" w:cs="宋体" w:hint="eastAsia"/>
                <w:kern w:val="0"/>
                <w:sz w:val="18"/>
                <w:szCs w:val="18"/>
              </w:rPr>
              <w:t>1</w:t>
            </w:r>
            <w:r w:rsidRPr="007470A2">
              <w:rPr>
                <w:rFonts w:ascii="宋体" w:eastAsia="宋体" w:hAnsi="宋体" w:cs="宋体" w:hint="eastAsia"/>
                <w:kern w:val="0"/>
                <w:sz w:val="18"/>
                <w:szCs w:val="18"/>
              </w:rPr>
              <w:t>净资产逐年增加（10分），年增幅每提升10%加5分，加满30分为止</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1C0840" w:rsidRPr="007470A2" w:rsidTr="00EE2977">
        <w:trPr>
          <w:trHeight w:val="540"/>
          <w:jc w:val="center"/>
        </w:trPr>
        <w:tc>
          <w:tcPr>
            <w:tcW w:w="1276" w:type="dxa"/>
            <w:vMerge/>
            <w:hideMark/>
          </w:tcPr>
          <w:p w:rsidR="001C0840" w:rsidRPr="007470A2" w:rsidRDefault="001C0840" w:rsidP="00E41799">
            <w:pPr>
              <w:widowControl/>
              <w:jc w:val="left"/>
              <w:rPr>
                <w:rFonts w:ascii="宋体" w:eastAsia="宋体" w:hAnsi="宋体" w:cs="宋体"/>
                <w:kern w:val="0"/>
                <w:sz w:val="18"/>
                <w:szCs w:val="18"/>
              </w:rPr>
            </w:pPr>
          </w:p>
        </w:tc>
        <w:tc>
          <w:tcPr>
            <w:tcW w:w="1418" w:type="dxa"/>
            <w:vMerge w:val="restart"/>
            <w:vAlign w:val="center"/>
            <w:hideMark/>
          </w:tcPr>
          <w:p w:rsidR="001C0840" w:rsidRPr="007470A2" w:rsidRDefault="001C0840"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3.3公益活动规模和效益</w:t>
            </w:r>
            <w:r w:rsidRPr="007470A2">
              <w:rPr>
                <w:rFonts w:ascii="宋体" w:eastAsia="宋体" w:hAnsi="宋体" w:cs="宋体" w:hint="eastAsia"/>
                <w:kern w:val="0"/>
                <w:sz w:val="18"/>
                <w:szCs w:val="18"/>
              </w:rPr>
              <w:br/>
              <w:t>（70分)</w:t>
            </w:r>
          </w:p>
        </w:tc>
        <w:tc>
          <w:tcPr>
            <w:tcW w:w="1701" w:type="dxa"/>
            <w:vMerge w:val="restart"/>
            <w:vAlign w:val="center"/>
            <w:hideMark/>
          </w:tcPr>
          <w:p w:rsidR="001C0840" w:rsidRPr="007470A2" w:rsidRDefault="001C0840"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3.3.1公益支出规模（40分）</w:t>
            </w:r>
          </w:p>
        </w:tc>
        <w:tc>
          <w:tcPr>
            <w:tcW w:w="4536" w:type="dxa"/>
            <w:hideMark/>
          </w:tcPr>
          <w:p w:rsidR="001C0840" w:rsidRPr="007470A2" w:rsidRDefault="001C0840"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w:t>
            </w:r>
            <w:r>
              <w:rPr>
                <w:rFonts w:ascii="宋体" w:eastAsia="宋体" w:hAnsi="宋体" w:cs="宋体" w:hint="eastAsia"/>
                <w:kern w:val="0"/>
                <w:sz w:val="18"/>
                <w:szCs w:val="18"/>
              </w:rPr>
              <w:t>3</w:t>
            </w:r>
            <w:r w:rsidRPr="007470A2">
              <w:rPr>
                <w:rFonts w:ascii="宋体" w:eastAsia="宋体" w:hAnsi="宋体" w:cs="宋体" w:hint="eastAsia"/>
                <w:kern w:val="0"/>
                <w:sz w:val="18"/>
                <w:szCs w:val="18"/>
              </w:rPr>
              <w:t>.1.1 以申报前两年全省平均水平为参照数（公募、非公</w:t>
            </w:r>
            <w:proofErr w:type="gramStart"/>
            <w:r w:rsidRPr="007470A2">
              <w:rPr>
                <w:rFonts w:ascii="宋体" w:eastAsia="宋体" w:hAnsi="宋体" w:cs="宋体" w:hint="eastAsia"/>
                <w:kern w:val="0"/>
                <w:sz w:val="18"/>
                <w:szCs w:val="18"/>
              </w:rPr>
              <w:t>募分别</w:t>
            </w:r>
            <w:proofErr w:type="gramEnd"/>
            <w:r w:rsidRPr="007470A2">
              <w:rPr>
                <w:rFonts w:ascii="宋体" w:eastAsia="宋体" w:hAnsi="宋体" w:cs="宋体" w:hint="eastAsia"/>
                <w:kern w:val="0"/>
                <w:sz w:val="18"/>
                <w:szCs w:val="18"/>
              </w:rPr>
              <w:t>计算）</w:t>
            </w:r>
          </w:p>
        </w:tc>
        <w:tc>
          <w:tcPr>
            <w:tcW w:w="708" w:type="dxa"/>
            <w:vMerge w:val="restart"/>
            <w:vAlign w:val="center"/>
            <w:hideMark/>
          </w:tcPr>
          <w:p w:rsidR="001C0840" w:rsidRPr="007470A2" w:rsidRDefault="001C0840"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40</w:t>
            </w:r>
          </w:p>
        </w:tc>
        <w:tc>
          <w:tcPr>
            <w:tcW w:w="710" w:type="dxa"/>
            <w:vMerge w:val="restart"/>
          </w:tcPr>
          <w:p w:rsidR="001C0840" w:rsidRPr="007470A2" w:rsidRDefault="001C0840" w:rsidP="00E41799">
            <w:pPr>
              <w:widowControl/>
              <w:jc w:val="center"/>
              <w:rPr>
                <w:rFonts w:ascii="宋体" w:eastAsia="宋体" w:hAnsi="宋体" w:cs="宋体"/>
                <w:kern w:val="0"/>
                <w:sz w:val="18"/>
                <w:szCs w:val="18"/>
              </w:rPr>
            </w:pPr>
          </w:p>
        </w:tc>
      </w:tr>
      <w:tr w:rsidR="001C0840" w:rsidRPr="007470A2" w:rsidTr="00EE2977">
        <w:trPr>
          <w:trHeight w:val="810"/>
          <w:jc w:val="center"/>
        </w:trPr>
        <w:tc>
          <w:tcPr>
            <w:tcW w:w="1276" w:type="dxa"/>
            <w:vMerge/>
            <w:hideMark/>
          </w:tcPr>
          <w:p w:rsidR="001C0840" w:rsidRPr="007470A2" w:rsidRDefault="001C0840" w:rsidP="00E41799">
            <w:pPr>
              <w:widowControl/>
              <w:jc w:val="left"/>
              <w:rPr>
                <w:rFonts w:ascii="宋体" w:eastAsia="宋体" w:hAnsi="宋体" w:cs="宋体"/>
                <w:kern w:val="0"/>
                <w:sz w:val="18"/>
                <w:szCs w:val="18"/>
              </w:rPr>
            </w:pPr>
          </w:p>
        </w:tc>
        <w:tc>
          <w:tcPr>
            <w:tcW w:w="1418" w:type="dxa"/>
            <w:vMerge/>
            <w:vAlign w:val="center"/>
            <w:hideMark/>
          </w:tcPr>
          <w:p w:rsidR="001C0840" w:rsidRPr="007470A2" w:rsidRDefault="001C0840" w:rsidP="007470A2">
            <w:pPr>
              <w:widowControl/>
              <w:jc w:val="center"/>
              <w:rPr>
                <w:rFonts w:ascii="宋体" w:eastAsia="宋体" w:hAnsi="宋体" w:cs="宋体"/>
                <w:kern w:val="0"/>
                <w:sz w:val="18"/>
                <w:szCs w:val="18"/>
              </w:rPr>
            </w:pPr>
          </w:p>
        </w:tc>
        <w:tc>
          <w:tcPr>
            <w:tcW w:w="1701" w:type="dxa"/>
            <w:vMerge/>
            <w:vAlign w:val="center"/>
            <w:hideMark/>
          </w:tcPr>
          <w:p w:rsidR="001C0840" w:rsidRPr="007470A2" w:rsidRDefault="001C0840" w:rsidP="007470A2">
            <w:pPr>
              <w:widowControl/>
              <w:jc w:val="center"/>
              <w:rPr>
                <w:rFonts w:ascii="宋体" w:eastAsia="宋体" w:hAnsi="宋体" w:cs="宋体"/>
                <w:kern w:val="0"/>
                <w:sz w:val="18"/>
                <w:szCs w:val="18"/>
              </w:rPr>
            </w:pPr>
          </w:p>
        </w:tc>
        <w:tc>
          <w:tcPr>
            <w:tcW w:w="4536" w:type="dxa"/>
            <w:hideMark/>
          </w:tcPr>
          <w:p w:rsidR="001C0840" w:rsidRPr="007470A2" w:rsidRDefault="001C0840"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得分=标准分值×1.2×本基金会前两年平均支出/（本基金会前两年平均支出+全省平均水平)，最高不超过40分</w:t>
            </w:r>
          </w:p>
        </w:tc>
        <w:tc>
          <w:tcPr>
            <w:tcW w:w="708" w:type="dxa"/>
            <w:vMerge/>
            <w:vAlign w:val="center"/>
            <w:hideMark/>
          </w:tcPr>
          <w:p w:rsidR="001C0840" w:rsidRPr="007470A2" w:rsidRDefault="001C0840" w:rsidP="00EE2977">
            <w:pPr>
              <w:widowControl/>
              <w:jc w:val="center"/>
              <w:rPr>
                <w:rFonts w:ascii="宋体" w:eastAsia="宋体" w:hAnsi="宋体" w:cs="宋体"/>
                <w:kern w:val="0"/>
                <w:sz w:val="18"/>
                <w:szCs w:val="18"/>
              </w:rPr>
            </w:pPr>
          </w:p>
        </w:tc>
        <w:tc>
          <w:tcPr>
            <w:tcW w:w="710" w:type="dxa"/>
            <w:vMerge/>
          </w:tcPr>
          <w:p w:rsidR="001C0840" w:rsidRPr="007470A2" w:rsidRDefault="001C0840" w:rsidP="00E41799">
            <w:pPr>
              <w:widowControl/>
              <w:jc w:val="left"/>
              <w:rPr>
                <w:rFonts w:ascii="宋体" w:eastAsia="宋体" w:hAnsi="宋体" w:cs="宋体"/>
                <w:kern w:val="0"/>
                <w:sz w:val="18"/>
                <w:szCs w:val="18"/>
              </w:rPr>
            </w:pPr>
          </w:p>
        </w:tc>
      </w:tr>
      <w:tr w:rsidR="007470A2" w:rsidRPr="007470A2" w:rsidTr="00EE2977">
        <w:trPr>
          <w:trHeight w:val="54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3.3.2公益支出比例(20分)</w:t>
            </w: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3.3.2.1公益支出比例符合规定（《慈善法》、《基金会管理条例》）</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81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3.3.3工作人员工资福利和行政办公</w:t>
            </w:r>
            <w:proofErr w:type="gramStart"/>
            <w:r w:rsidRPr="007470A2">
              <w:rPr>
                <w:rFonts w:ascii="宋体" w:eastAsia="宋体" w:hAnsi="宋体" w:cs="宋体" w:hint="eastAsia"/>
                <w:kern w:val="0"/>
                <w:sz w:val="18"/>
                <w:szCs w:val="18"/>
              </w:rPr>
              <w:t>支比例</w:t>
            </w:r>
            <w:proofErr w:type="gramEnd"/>
            <w:r w:rsidRPr="007470A2">
              <w:rPr>
                <w:rFonts w:ascii="宋体" w:eastAsia="宋体" w:hAnsi="宋体" w:cs="宋体" w:hint="eastAsia"/>
                <w:kern w:val="0"/>
                <w:sz w:val="18"/>
                <w:szCs w:val="18"/>
              </w:rPr>
              <w:t>(10分)</w:t>
            </w: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3.3.3.1工作人员工资福利和行政办公支出比例符合规定（《慈善法》、《基金会管理条例》）</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285"/>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restart"/>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3.4项目开发与运作(100分)</w:t>
            </w:r>
          </w:p>
        </w:tc>
        <w:tc>
          <w:tcPr>
            <w:tcW w:w="1701" w:type="dxa"/>
            <w:vMerge w:val="restart"/>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3.4.1项目设计（20分）</w:t>
            </w: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3.4.1.1项目符合基金会的宗旨和业务范围</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27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3.4.1.2以社会需求为导向开发项目</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54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restart"/>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3.4.2项目管理（40分）</w:t>
            </w: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3.4.2.1建立项目管理制度，项目有论证、计划及报批流程管理</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54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3.4.2.2项目选择公平合理，项目立项进行公示；对项目实施过程进行监督和反馈</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F325E3">
        <w:trPr>
          <w:trHeight w:val="54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4536" w:type="dxa"/>
            <w:vAlign w:val="center"/>
            <w:hideMark/>
          </w:tcPr>
          <w:p w:rsidR="00E41799" w:rsidRPr="007470A2" w:rsidRDefault="00E41799" w:rsidP="00F325E3">
            <w:pPr>
              <w:widowControl/>
              <w:rPr>
                <w:rFonts w:ascii="宋体" w:eastAsia="宋体" w:hAnsi="宋体" w:cs="宋体"/>
                <w:kern w:val="0"/>
                <w:sz w:val="18"/>
                <w:szCs w:val="18"/>
              </w:rPr>
            </w:pPr>
            <w:r w:rsidRPr="007470A2">
              <w:rPr>
                <w:rFonts w:ascii="宋体" w:eastAsia="宋体" w:hAnsi="宋体" w:cs="宋体" w:hint="eastAsia"/>
                <w:kern w:val="0"/>
                <w:sz w:val="18"/>
                <w:szCs w:val="18"/>
              </w:rPr>
              <w:t>3.4.2.3有受益人和受益单位确认书，受益人和受益单</w:t>
            </w:r>
            <w:r w:rsidRPr="007470A2">
              <w:rPr>
                <w:rFonts w:ascii="宋体" w:eastAsia="宋体" w:hAnsi="宋体" w:cs="宋体" w:hint="eastAsia"/>
                <w:kern w:val="0"/>
                <w:sz w:val="18"/>
                <w:szCs w:val="18"/>
              </w:rPr>
              <w:lastRenderedPageBreak/>
              <w:t>位信息齐全</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lastRenderedPageBreak/>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54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3.4.2.4项目完成后有详尽的总结和项目评估书面材料，项目完结归档管理</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54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restart"/>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3.4.3项目社会效益（20分）</w:t>
            </w: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3.4.3.1项目连续运行2年以上，形成具有较高社会影响力的公益品牌</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15</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27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3.4.3.2项目受到媒体报道，社会知名度高</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0150D1">
        <w:trPr>
          <w:trHeight w:val="545"/>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restart"/>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3.4.4扶贫攻坚项目(20分)</w:t>
            </w:r>
          </w:p>
        </w:tc>
        <w:tc>
          <w:tcPr>
            <w:tcW w:w="4536" w:type="dxa"/>
            <w:vAlign w:val="center"/>
            <w:hideMark/>
          </w:tcPr>
          <w:p w:rsidR="00E41799" w:rsidRPr="007470A2" w:rsidRDefault="00E41799" w:rsidP="000150D1">
            <w:pPr>
              <w:widowControl/>
              <w:rPr>
                <w:rFonts w:ascii="宋体" w:eastAsia="宋体" w:hAnsi="宋体" w:cs="宋体"/>
                <w:kern w:val="0"/>
                <w:sz w:val="18"/>
                <w:szCs w:val="18"/>
              </w:rPr>
            </w:pPr>
            <w:r w:rsidRPr="007470A2">
              <w:rPr>
                <w:rFonts w:ascii="宋体" w:eastAsia="宋体" w:hAnsi="宋体" w:cs="宋体" w:hint="eastAsia"/>
                <w:kern w:val="0"/>
                <w:sz w:val="18"/>
                <w:szCs w:val="18"/>
              </w:rPr>
              <w:t>3.4.4.1持续开展扶贫攻坚项目2年以上</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0150D1">
        <w:trPr>
          <w:trHeight w:val="836"/>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4536" w:type="dxa"/>
            <w:vAlign w:val="center"/>
            <w:hideMark/>
          </w:tcPr>
          <w:p w:rsidR="00E41799" w:rsidRPr="007470A2" w:rsidRDefault="00E41799" w:rsidP="000150D1">
            <w:pPr>
              <w:widowControl/>
              <w:rPr>
                <w:rFonts w:ascii="宋体" w:eastAsia="宋体" w:hAnsi="宋体" w:cs="宋体"/>
                <w:kern w:val="0"/>
                <w:sz w:val="18"/>
                <w:szCs w:val="18"/>
              </w:rPr>
            </w:pPr>
            <w:r w:rsidRPr="007470A2">
              <w:rPr>
                <w:rFonts w:ascii="宋体" w:eastAsia="宋体" w:hAnsi="宋体" w:cs="宋体" w:hint="eastAsia"/>
                <w:kern w:val="0"/>
                <w:sz w:val="18"/>
                <w:szCs w:val="18"/>
              </w:rPr>
              <w:t>3.4.4.2近2年平均每年用于扶贫攻坚项目支出达到20万元（含）得5分，每增加10万元加1分，加满10分为止</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27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restart"/>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3.5信息公开 (100分)</w:t>
            </w:r>
          </w:p>
        </w:tc>
        <w:tc>
          <w:tcPr>
            <w:tcW w:w="1701" w:type="dxa"/>
            <w:vMerge w:val="restart"/>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3.3.1信息公开平台建设（30分）</w:t>
            </w: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3.3.1.1有信息公开制度，并明确专人负责</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27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3.3.1.2公开渠道多样性</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27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3.3.1.3设立新闻发言人</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54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3.2.3.4建有网站、刊物等宣传和服务平台，信息更新及时</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54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3.3.2公开基本信息（10分）</w:t>
            </w: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3.3.2.1公开基本信息（章程、组织机构、分支（代表）机构、专项基金、内部管理制度等）</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27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restart"/>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3.3.3公开社会捐赠信息（30分）</w:t>
            </w: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3.3.3.1按规定公开接受捐赠信息</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27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3.3.3.2按规定公开资金使用情况</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27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3.3.3.3发布年度工作报告</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27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restart"/>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3.3.4公开公益资助项目信息（30分）</w:t>
            </w: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3.3.4.1公开公益资助项目种类以及申请、评审程序</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27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3.3.4.2公开选定受助对象</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27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3.3.4.3公开项目评估结果</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540"/>
          <w:jc w:val="center"/>
        </w:trPr>
        <w:tc>
          <w:tcPr>
            <w:tcW w:w="1276" w:type="dxa"/>
            <w:vMerge w:val="restart"/>
            <w:vAlign w:val="center"/>
            <w:hideMark/>
          </w:tcPr>
          <w:p w:rsidR="00E41799" w:rsidRPr="007470A2" w:rsidRDefault="00E41799" w:rsidP="00E00491">
            <w:pPr>
              <w:widowControl/>
              <w:jc w:val="center"/>
              <w:rPr>
                <w:rFonts w:ascii="宋体" w:eastAsia="宋体" w:hAnsi="宋体" w:cs="宋体"/>
                <w:b/>
                <w:kern w:val="0"/>
                <w:sz w:val="18"/>
                <w:szCs w:val="18"/>
              </w:rPr>
            </w:pPr>
            <w:r w:rsidRPr="007470A2">
              <w:rPr>
                <w:rFonts w:ascii="宋体" w:eastAsia="宋体" w:hAnsi="宋体" w:cs="宋体" w:hint="eastAsia"/>
                <w:b/>
                <w:kern w:val="0"/>
                <w:sz w:val="18"/>
                <w:szCs w:val="18"/>
              </w:rPr>
              <w:t>四、社会评价（100分）</w:t>
            </w:r>
          </w:p>
        </w:tc>
        <w:tc>
          <w:tcPr>
            <w:tcW w:w="1418" w:type="dxa"/>
            <w:vMerge w:val="restart"/>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4.1内部评价</w:t>
            </w:r>
            <w:r w:rsidRPr="007470A2">
              <w:rPr>
                <w:rFonts w:ascii="宋体" w:eastAsia="宋体" w:hAnsi="宋体" w:cs="宋体" w:hint="eastAsia"/>
                <w:kern w:val="0"/>
                <w:sz w:val="18"/>
                <w:szCs w:val="18"/>
              </w:rPr>
              <w:br/>
              <w:t>（20分）</w:t>
            </w:r>
          </w:p>
        </w:tc>
        <w:tc>
          <w:tcPr>
            <w:tcW w:w="1701" w:type="dxa"/>
            <w:vAlign w:val="center"/>
            <w:hideMark/>
          </w:tcPr>
          <w:p w:rsid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4.1.1理事评价</w:t>
            </w:r>
          </w:p>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(10分)</w:t>
            </w: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4.1.1.1对基金会重大事项民主决策、秘书长工作、筹资能力等方面的评价</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54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Align w:val="center"/>
            <w:hideMark/>
          </w:tcPr>
          <w:p w:rsid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4.1.2监事评价</w:t>
            </w:r>
          </w:p>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(10分)</w:t>
            </w: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4.1.2.1对基金会民主决策、领导班子履行职责、财务管理、资金使用等方面的评价</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54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restart"/>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4.2公众评价  (30分)</w:t>
            </w:r>
          </w:p>
        </w:tc>
        <w:tc>
          <w:tcPr>
            <w:tcW w:w="1701" w:type="dxa"/>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4.2.1捐赠人评价(20分)</w:t>
            </w: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4.2.1.1对基金会公益性、项目效果满意度、社会影响力等方面的评价</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54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4.2.2受助人评价(5分)</w:t>
            </w: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4.2.2.1对基金会总体印象、 公正公开选定受助人、履行协议等方面的评价</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54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4.2.3志愿者评价(5分)</w:t>
            </w: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4.2.3.1对基金会公益性、项目创新性、项目可操作性、社会效果、志愿者管理等方面的评价</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F325E3">
        <w:trPr>
          <w:trHeight w:val="54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restart"/>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4.3外部评价（50分）</w:t>
            </w:r>
          </w:p>
        </w:tc>
        <w:tc>
          <w:tcPr>
            <w:tcW w:w="1701" w:type="dxa"/>
            <w:vAlign w:val="center"/>
            <w:hideMark/>
          </w:tcPr>
          <w:p w:rsid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4.3.1媒体评价</w:t>
            </w:r>
          </w:p>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（20分）</w:t>
            </w:r>
          </w:p>
        </w:tc>
        <w:tc>
          <w:tcPr>
            <w:tcW w:w="4536" w:type="dxa"/>
            <w:vAlign w:val="center"/>
            <w:hideMark/>
          </w:tcPr>
          <w:p w:rsidR="00E41799" w:rsidRPr="007470A2" w:rsidRDefault="00E41799" w:rsidP="00F325E3">
            <w:pPr>
              <w:widowControl/>
              <w:rPr>
                <w:rFonts w:ascii="宋体" w:eastAsia="宋体" w:hAnsi="宋体" w:cs="宋体"/>
                <w:kern w:val="0"/>
                <w:sz w:val="18"/>
                <w:szCs w:val="18"/>
              </w:rPr>
            </w:pPr>
            <w:r w:rsidRPr="007470A2">
              <w:rPr>
                <w:rFonts w:ascii="宋体" w:eastAsia="宋体" w:hAnsi="宋体" w:cs="宋体" w:hint="eastAsia"/>
                <w:kern w:val="0"/>
                <w:sz w:val="18"/>
                <w:szCs w:val="18"/>
              </w:rPr>
              <w:t>4.3.1.1省级以上媒体有褒扬记录</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F325E3">
        <w:trPr>
          <w:trHeight w:val="54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4.3.2政府部门评价（20分）</w:t>
            </w:r>
          </w:p>
        </w:tc>
        <w:tc>
          <w:tcPr>
            <w:tcW w:w="4536" w:type="dxa"/>
            <w:vAlign w:val="center"/>
            <w:hideMark/>
          </w:tcPr>
          <w:p w:rsidR="00E41799" w:rsidRPr="007470A2" w:rsidRDefault="00E41799" w:rsidP="00F325E3">
            <w:pPr>
              <w:widowControl/>
              <w:rPr>
                <w:rFonts w:ascii="宋体" w:eastAsia="宋体" w:hAnsi="宋体" w:cs="宋体"/>
                <w:kern w:val="0"/>
                <w:sz w:val="18"/>
                <w:szCs w:val="18"/>
              </w:rPr>
            </w:pPr>
            <w:r w:rsidRPr="007470A2">
              <w:rPr>
                <w:rFonts w:ascii="宋体" w:eastAsia="宋体" w:hAnsi="宋体" w:cs="宋体" w:hint="eastAsia"/>
                <w:kern w:val="0"/>
                <w:sz w:val="18"/>
                <w:szCs w:val="18"/>
              </w:rPr>
              <w:t>4.3.2.1受到政府有关部门的表扬或奖励</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F325E3">
        <w:trPr>
          <w:trHeight w:val="54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4.3.3其他社会评价（10分）</w:t>
            </w:r>
          </w:p>
        </w:tc>
        <w:tc>
          <w:tcPr>
            <w:tcW w:w="4536" w:type="dxa"/>
            <w:vAlign w:val="center"/>
            <w:hideMark/>
          </w:tcPr>
          <w:p w:rsidR="00E41799" w:rsidRPr="007470A2" w:rsidRDefault="00E41799" w:rsidP="00F325E3">
            <w:pPr>
              <w:widowControl/>
              <w:rPr>
                <w:rFonts w:ascii="宋体" w:eastAsia="宋体" w:hAnsi="宋体" w:cs="宋体"/>
                <w:kern w:val="0"/>
                <w:sz w:val="18"/>
                <w:szCs w:val="18"/>
              </w:rPr>
            </w:pPr>
            <w:r w:rsidRPr="007470A2">
              <w:rPr>
                <w:rFonts w:ascii="宋体" w:eastAsia="宋体" w:hAnsi="宋体" w:cs="宋体" w:hint="eastAsia"/>
                <w:kern w:val="0"/>
                <w:sz w:val="18"/>
                <w:szCs w:val="18"/>
              </w:rPr>
              <w:t>4.3.3.1受到社会组织或社会公众的表扬或肯定</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499"/>
          <w:jc w:val="center"/>
        </w:trPr>
        <w:tc>
          <w:tcPr>
            <w:tcW w:w="1276" w:type="dxa"/>
            <w:hideMark/>
          </w:tcPr>
          <w:p w:rsidR="00E41799" w:rsidRPr="007470A2" w:rsidRDefault="00E41799" w:rsidP="00E41799">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合计</w:t>
            </w:r>
          </w:p>
        </w:tc>
        <w:tc>
          <w:tcPr>
            <w:tcW w:w="1418" w:type="dxa"/>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Align w:val="center"/>
            <w:hideMark/>
          </w:tcPr>
          <w:p w:rsidR="00E41799" w:rsidRPr="007470A2" w:rsidRDefault="00E41799" w:rsidP="007470A2">
            <w:pPr>
              <w:widowControl/>
              <w:jc w:val="center"/>
              <w:rPr>
                <w:rFonts w:ascii="宋体" w:eastAsia="宋体" w:hAnsi="宋体" w:cs="宋体"/>
                <w:kern w:val="0"/>
                <w:sz w:val="18"/>
                <w:szCs w:val="18"/>
              </w:rPr>
            </w:pP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 xml:space="preserve">　</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1000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bl>
    <w:p w:rsidR="00E00491" w:rsidRDefault="00E00491" w:rsidP="00E00491">
      <w:pPr>
        <w:rPr>
          <w:rFonts w:ascii="Times New Roman" w:eastAsia="宋体" w:hAnsi="Times New Roman" w:cs="Times New Roman"/>
          <w:szCs w:val="24"/>
        </w:rPr>
      </w:pPr>
    </w:p>
    <w:p w:rsidR="00E00491" w:rsidRDefault="00E00491" w:rsidP="00E00491">
      <w:pPr>
        <w:rPr>
          <w:rFonts w:ascii="Times New Roman" w:eastAsia="宋体" w:hAnsi="Times New Roman" w:cs="Times New Roman"/>
          <w:szCs w:val="24"/>
        </w:rPr>
      </w:pPr>
    </w:p>
    <w:p w:rsidR="00E00491" w:rsidRDefault="00E00491" w:rsidP="00E00491">
      <w:pPr>
        <w:rPr>
          <w:rFonts w:ascii="Times New Roman" w:eastAsia="宋体" w:hAnsi="Times New Roman" w:cs="Times New Roman"/>
          <w:b/>
          <w:szCs w:val="24"/>
        </w:rPr>
      </w:pPr>
    </w:p>
    <w:p w:rsidR="00E00491" w:rsidRPr="00E00491" w:rsidRDefault="00E00491" w:rsidP="00E00491">
      <w:pPr>
        <w:spacing w:after="100" w:afterAutospacing="1"/>
        <w:rPr>
          <w:rFonts w:ascii="Times New Roman" w:eastAsia="宋体" w:hAnsi="Times New Roman" w:cs="Times New Roman"/>
          <w:b/>
          <w:szCs w:val="24"/>
        </w:rPr>
      </w:pPr>
      <w:r w:rsidRPr="00E00491">
        <w:rPr>
          <w:rFonts w:ascii="Times New Roman" w:eastAsia="宋体" w:hAnsi="Times New Roman" w:cs="Times New Roman" w:hint="eastAsia"/>
          <w:b/>
          <w:szCs w:val="24"/>
        </w:rPr>
        <w:t>说明：江苏省基金会在进行自评时，涉及基金会总收入、捐赠收入、公益支出的全省平均水平数参照</w:t>
      </w:r>
      <w:r w:rsidRPr="00E00491">
        <w:rPr>
          <w:rFonts w:ascii="Times New Roman" w:eastAsia="宋体" w:hAnsi="Times New Roman" w:cs="Times New Roman" w:hint="eastAsia"/>
          <w:b/>
          <w:szCs w:val="24"/>
        </w:rPr>
        <w:t>2017</w:t>
      </w:r>
      <w:r w:rsidRPr="00E00491">
        <w:rPr>
          <w:rFonts w:ascii="Times New Roman" w:eastAsia="宋体" w:hAnsi="Times New Roman" w:cs="Times New Roman" w:hint="eastAsia"/>
          <w:b/>
          <w:szCs w:val="24"/>
        </w:rPr>
        <w:t>年、</w:t>
      </w:r>
      <w:r w:rsidRPr="00E00491">
        <w:rPr>
          <w:rFonts w:ascii="Times New Roman" w:eastAsia="宋体" w:hAnsi="Times New Roman" w:cs="Times New Roman" w:hint="eastAsia"/>
          <w:b/>
          <w:szCs w:val="24"/>
        </w:rPr>
        <w:t>2018</w:t>
      </w:r>
      <w:r w:rsidRPr="00E00491">
        <w:rPr>
          <w:rFonts w:ascii="Times New Roman" w:eastAsia="宋体" w:hAnsi="Times New Roman" w:cs="Times New Roman" w:hint="eastAsia"/>
          <w:b/>
          <w:szCs w:val="24"/>
        </w:rPr>
        <w:t>年两年平均数，具体数据如下：</w:t>
      </w:r>
    </w:p>
    <w:tbl>
      <w:tblPr>
        <w:tblW w:w="9640" w:type="dxa"/>
        <w:tblInd w:w="-176" w:type="dxa"/>
        <w:tblLook w:val="04A0" w:firstRow="1" w:lastRow="0" w:firstColumn="1" w:lastColumn="0" w:noHBand="0" w:noVBand="1"/>
      </w:tblPr>
      <w:tblGrid>
        <w:gridCol w:w="4395"/>
        <w:gridCol w:w="1701"/>
        <w:gridCol w:w="1768"/>
        <w:gridCol w:w="1776"/>
      </w:tblGrid>
      <w:tr w:rsidR="00E00491" w:rsidRPr="00E00491" w:rsidTr="000150D1">
        <w:trPr>
          <w:trHeight w:val="499"/>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0491" w:rsidRPr="00E00491" w:rsidRDefault="00E00491" w:rsidP="00E00491">
            <w:pPr>
              <w:jc w:val="center"/>
              <w:rPr>
                <w:rFonts w:ascii="黑体" w:eastAsia="黑体" w:hAnsi="黑体" w:cs="Times New Roman"/>
                <w:sz w:val="18"/>
                <w:szCs w:val="18"/>
              </w:rPr>
            </w:pPr>
            <w:r w:rsidRPr="00E00491">
              <w:rPr>
                <w:rFonts w:ascii="黑体" w:eastAsia="黑体" w:hAnsi="黑体" w:cs="Times New Roman" w:hint="eastAsia"/>
                <w:sz w:val="18"/>
                <w:szCs w:val="18"/>
              </w:rPr>
              <w:t>类  别</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E00491" w:rsidRPr="00E00491" w:rsidRDefault="00E00491" w:rsidP="00E00491">
            <w:pPr>
              <w:jc w:val="center"/>
              <w:rPr>
                <w:rFonts w:ascii="黑体" w:eastAsia="黑体" w:hAnsi="黑体" w:cs="Times New Roman"/>
                <w:sz w:val="18"/>
                <w:szCs w:val="18"/>
              </w:rPr>
            </w:pPr>
            <w:r w:rsidRPr="00E00491">
              <w:rPr>
                <w:rFonts w:ascii="黑体" w:eastAsia="黑体" w:hAnsi="黑体" w:cs="Times New Roman" w:hint="eastAsia"/>
                <w:sz w:val="18"/>
                <w:szCs w:val="18"/>
              </w:rPr>
              <w:t>总收入（元）</w:t>
            </w:r>
          </w:p>
        </w:tc>
        <w:tc>
          <w:tcPr>
            <w:tcW w:w="1768" w:type="dxa"/>
            <w:tcBorders>
              <w:top w:val="single" w:sz="4" w:space="0" w:color="auto"/>
              <w:left w:val="nil"/>
              <w:bottom w:val="single" w:sz="4" w:space="0" w:color="auto"/>
              <w:right w:val="single" w:sz="4" w:space="0" w:color="auto"/>
            </w:tcBorders>
            <w:shd w:val="clear" w:color="auto" w:fill="auto"/>
            <w:noWrap/>
            <w:vAlign w:val="center"/>
            <w:hideMark/>
          </w:tcPr>
          <w:p w:rsidR="00E00491" w:rsidRPr="00E00491" w:rsidRDefault="00E00491" w:rsidP="00E00491">
            <w:pPr>
              <w:jc w:val="center"/>
              <w:rPr>
                <w:rFonts w:ascii="黑体" w:eastAsia="黑体" w:hAnsi="黑体" w:cs="Times New Roman"/>
                <w:sz w:val="18"/>
                <w:szCs w:val="18"/>
              </w:rPr>
            </w:pPr>
            <w:r w:rsidRPr="00E00491">
              <w:rPr>
                <w:rFonts w:ascii="黑体" w:eastAsia="黑体" w:hAnsi="黑体" w:cs="Times New Roman" w:hint="eastAsia"/>
                <w:sz w:val="18"/>
                <w:szCs w:val="18"/>
              </w:rPr>
              <w:t>捐赠收入（元）</w:t>
            </w:r>
          </w:p>
        </w:tc>
        <w:tc>
          <w:tcPr>
            <w:tcW w:w="1776" w:type="dxa"/>
            <w:tcBorders>
              <w:top w:val="single" w:sz="4" w:space="0" w:color="auto"/>
              <w:left w:val="nil"/>
              <w:bottom w:val="single" w:sz="4" w:space="0" w:color="auto"/>
              <w:right w:val="single" w:sz="4" w:space="0" w:color="auto"/>
            </w:tcBorders>
            <w:shd w:val="clear" w:color="auto" w:fill="auto"/>
            <w:noWrap/>
            <w:vAlign w:val="center"/>
            <w:hideMark/>
          </w:tcPr>
          <w:p w:rsidR="00E00491" w:rsidRPr="00E00491" w:rsidRDefault="00E00491" w:rsidP="00E00491">
            <w:pPr>
              <w:jc w:val="center"/>
              <w:rPr>
                <w:rFonts w:ascii="黑体" w:eastAsia="黑体" w:hAnsi="黑体" w:cs="Times New Roman"/>
                <w:sz w:val="18"/>
                <w:szCs w:val="18"/>
              </w:rPr>
            </w:pPr>
            <w:r w:rsidRPr="00E00491">
              <w:rPr>
                <w:rFonts w:ascii="黑体" w:eastAsia="黑体" w:hAnsi="黑体" w:cs="Times New Roman" w:hint="eastAsia"/>
                <w:sz w:val="18"/>
                <w:szCs w:val="18"/>
              </w:rPr>
              <w:t>公益支出（元）</w:t>
            </w:r>
          </w:p>
        </w:tc>
      </w:tr>
      <w:tr w:rsidR="003C4F34" w:rsidRPr="00E00491" w:rsidTr="00781931">
        <w:trPr>
          <w:trHeight w:val="499"/>
        </w:trPr>
        <w:tc>
          <w:tcPr>
            <w:tcW w:w="4395" w:type="dxa"/>
            <w:tcBorders>
              <w:top w:val="nil"/>
              <w:left w:val="single" w:sz="4" w:space="0" w:color="auto"/>
              <w:bottom w:val="single" w:sz="4" w:space="0" w:color="auto"/>
              <w:right w:val="single" w:sz="4" w:space="0" w:color="auto"/>
            </w:tcBorders>
            <w:shd w:val="clear" w:color="auto" w:fill="auto"/>
            <w:noWrap/>
          </w:tcPr>
          <w:p w:rsidR="003C4F34" w:rsidRPr="003C4F34" w:rsidRDefault="003C4F34" w:rsidP="003C4F34">
            <w:pPr>
              <w:jc w:val="center"/>
              <w:rPr>
                <w:rFonts w:ascii="Times New Roman" w:hAnsi="Times New Roman" w:cs="Times New Roman"/>
              </w:rPr>
            </w:pPr>
            <w:r w:rsidRPr="003C4F34">
              <w:rPr>
                <w:rFonts w:ascii="Times New Roman" w:hAnsi="Times New Roman" w:cs="Times New Roman"/>
              </w:rPr>
              <w:t>2017</w:t>
            </w:r>
            <w:r w:rsidRPr="003C4F34">
              <w:rPr>
                <w:rFonts w:ascii="Times New Roman" w:hAnsi="Times New Roman" w:cs="Times New Roman"/>
              </w:rPr>
              <w:t>、</w:t>
            </w:r>
            <w:r w:rsidRPr="003C4F34">
              <w:rPr>
                <w:rFonts w:ascii="Times New Roman" w:hAnsi="Times New Roman" w:cs="Times New Roman"/>
              </w:rPr>
              <w:t>2018</w:t>
            </w:r>
            <w:r w:rsidRPr="003C4F34">
              <w:rPr>
                <w:rFonts w:ascii="Times New Roman" w:hAnsi="Times New Roman" w:cs="Times New Roman"/>
              </w:rPr>
              <w:t>平均数（非公募</w:t>
            </w:r>
            <w:r w:rsidRPr="003C4F34">
              <w:rPr>
                <w:rFonts w:ascii="Times New Roman" w:hAnsi="Times New Roman" w:cs="Times New Roman"/>
              </w:rPr>
              <w:t>--</w:t>
            </w:r>
            <w:r w:rsidRPr="003C4F34">
              <w:rPr>
                <w:rFonts w:ascii="Times New Roman" w:hAnsi="Times New Roman" w:cs="Times New Roman"/>
              </w:rPr>
              <w:t>高校教育）</w:t>
            </w:r>
          </w:p>
        </w:tc>
        <w:tc>
          <w:tcPr>
            <w:tcW w:w="1701" w:type="dxa"/>
            <w:tcBorders>
              <w:top w:val="nil"/>
              <w:left w:val="nil"/>
              <w:bottom w:val="single" w:sz="4" w:space="0" w:color="auto"/>
              <w:right w:val="single" w:sz="4" w:space="0" w:color="auto"/>
            </w:tcBorders>
            <w:shd w:val="clear" w:color="auto" w:fill="auto"/>
            <w:noWrap/>
          </w:tcPr>
          <w:p w:rsidR="003C4F34" w:rsidRPr="003C4F34" w:rsidRDefault="003C4F34" w:rsidP="003C4F34">
            <w:pPr>
              <w:jc w:val="center"/>
              <w:rPr>
                <w:rFonts w:ascii="Times New Roman" w:hAnsi="Times New Roman" w:cs="Times New Roman"/>
              </w:rPr>
            </w:pPr>
            <w:r w:rsidRPr="003C4F34">
              <w:rPr>
                <w:rFonts w:ascii="Times New Roman" w:hAnsi="Times New Roman" w:cs="Times New Roman"/>
              </w:rPr>
              <w:t>7023530.995</w:t>
            </w:r>
          </w:p>
        </w:tc>
        <w:tc>
          <w:tcPr>
            <w:tcW w:w="1768" w:type="dxa"/>
            <w:tcBorders>
              <w:top w:val="nil"/>
              <w:left w:val="nil"/>
              <w:bottom w:val="single" w:sz="4" w:space="0" w:color="auto"/>
              <w:right w:val="single" w:sz="4" w:space="0" w:color="auto"/>
            </w:tcBorders>
            <w:shd w:val="clear" w:color="auto" w:fill="auto"/>
            <w:noWrap/>
          </w:tcPr>
          <w:p w:rsidR="003C4F34" w:rsidRPr="003C4F34" w:rsidRDefault="003C4F34" w:rsidP="003C4F34">
            <w:pPr>
              <w:jc w:val="center"/>
              <w:rPr>
                <w:rFonts w:ascii="Times New Roman" w:hAnsi="Times New Roman" w:cs="Times New Roman"/>
              </w:rPr>
            </w:pPr>
            <w:r w:rsidRPr="003C4F34">
              <w:rPr>
                <w:rFonts w:ascii="Times New Roman" w:hAnsi="Times New Roman" w:cs="Times New Roman"/>
              </w:rPr>
              <w:t>6094029.63</w:t>
            </w:r>
          </w:p>
        </w:tc>
        <w:tc>
          <w:tcPr>
            <w:tcW w:w="1776" w:type="dxa"/>
            <w:tcBorders>
              <w:top w:val="nil"/>
              <w:left w:val="nil"/>
              <w:bottom w:val="single" w:sz="4" w:space="0" w:color="auto"/>
              <w:right w:val="single" w:sz="4" w:space="0" w:color="auto"/>
            </w:tcBorders>
            <w:shd w:val="clear" w:color="auto" w:fill="auto"/>
            <w:noWrap/>
          </w:tcPr>
          <w:p w:rsidR="003C4F34" w:rsidRPr="003C4F34" w:rsidRDefault="003C4F34" w:rsidP="003C4F34">
            <w:pPr>
              <w:jc w:val="center"/>
              <w:rPr>
                <w:rFonts w:ascii="Times New Roman" w:hAnsi="Times New Roman" w:cs="Times New Roman"/>
              </w:rPr>
            </w:pPr>
            <w:r w:rsidRPr="003C4F34">
              <w:rPr>
                <w:rFonts w:ascii="Times New Roman" w:hAnsi="Times New Roman" w:cs="Times New Roman"/>
              </w:rPr>
              <w:t>5583964.6</w:t>
            </w:r>
          </w:p>
        </w:tc>
      </w:tr>
      <w:tr w:rsidR="003C4F34" w:rsidRPr="00E00491" w:rsidTr="00781931">
        <w:trPr>
          <w:trHeight w:val="499"/>
        </w:trPr>
        <w:tc>
          <w:tcPr>
            <w:tcW w:w="4395" w:type="dxa"/>
            <w:tcBorders>
              <w:top w:val="nil"/>
              <w:left w:val="single" w:sz="4" w:space="0" w:color="auto"/>
              <w:bottom w:val="single" w:sz="4" w:space="0" w:color="auto"/>
              <w:right w:val="single" w:sz="4" w:space="0" w:color="auto"/>
            </w:tcBorders>
            <w:shd w:val="clear" w:color="auto" w:fill="auto"/>
            <w:noWrap/>
          </w:tcPr>
          <w:p w:rsidR="003C4F34" w:rsidRPr="003C4F34" w:rsidRDefault="003C4F34" w:rsidP="003C4F34">
            <w:pPr>
              <w:jc w:val="center"/>
              <w:rPr>
                <w:rFonts w:ascii="Times New Roman" w:hAnsi="Times New Roman" w:cs="Times New Roman"/>
              </w:rPr>
            </w:pPr>
            <w:r w:rsidRPr="003C4F34">
              <w:rPr>
                <w:rFonts w:ascii="Times New Roman" w:hAnsi="Times New Roman" w:cs="Times New Roman"/>
              </w:rPr>
              <w:t>2017</w:t>
            </w:r>
            <w:r w:rsidRPr="003C4F34">
              <w:rPr>
                <w:rFonts w:ascii="Times New Roman" w:hAnsi="Times New Roman" w:cs="Times New Roman"/>
              </w:rPr>
              <w:t>、</w:t>
            </w:r>
            <w:r w:rsidRPr="003C4F34">
              <w:rPr>
                <w:rFonts w:ascii="Times New Roman" w:hAnsi="Times New Roman" w:cs="Times New Roman"/>
              </w:rPr>
              <w:t>2018</w:t>
            </w:r>
            <w:r w:rsidRPr="003C4F34">
              <w:rPr>
                <w:rFonts w:ascii="Times New Roman" w:hAnsi="Times New Roman" w:cs="Times New Roman"/>
              </w:rPr>
              <w:t>平均数（非公募</w:t>
            </w:r>
            <w:r w:rsidRPr="003C4F34">
              <w:rPr>
                <w:rFonts w:ascii="Times New Roman" w:hAnsi="Times New Roman" w:cs="Times New Roman"/>
              </w:rPr>
              <w:t>—</w:t>
            </w:r>
            <w:r w:rsidRPr="003C4F34">
              <w:rPr>
                <w:rFonts w:ascii="Times New Roman" w:hAnsi="Times New Roman" w:cs="Times New Roman"/>
              </w:rPr>
              <w:t>非高校教育）</w:t>
            </w:r>
          </w:p>
        </w:tc>
        <w:tc>
          <w:tcPr>
            <w:tcW w:w="1701" w:type="dxa"/>
            <w:tcBorders>
              <w:top w:val="nil"/>
              <w:left w:val="nil"/>
              <w:bottom w:val="single" w:sz="4" w:space="0" w:color="auto"/>
              <w:right w:val="single" w:sz="4" w:space="0" w:color="auto"/>
            </w:tcBorders>
            <w:shd w:val="clear" w:color="auto" w:fill="auto"/>
            <w:noWrap/>
          </w:tcPr>
          <w:p w:rsidR="003C4F34" w:rsidRPr="003C4F34" w:rsidRDefault="003C4F34" w:rsidP="003C4F34">
            <w:pPr>
              <w:jc w:val="center"/>
              <w:rPr>
                <w:rFonts w:ascii="Times New Roman" w:hAnsi="Times New Roman" w:cs="Times New Roman"/>
              </w:rPr>
            </w:pPr>
            <w:r w:rsidRPr="003C4F34">
              <w:rPr>
                <w:rFonts w:ascii="Times New Roman" w:hAnsi="Times New Roman" w:cs="Times New Roman"/>
              </w:rPr>
              <w:t>3806975.11</w:t>
            </w:r>
          </w:p>
        </w:tc>
        <w:tc>
          <w:tcPr>
            <w:tcW w:w="1768" w:type="dxa"/>
            <w:tcBorders>
              <w:top w:val="nil"/>
              <w:left w:val="nil"/>
              <w:bottom w:val="single" w:sz="4" w:space="0" w:color="auto"/>
              <w:right w:val="single" w:sz="4" w:space="0" w:color="auto"/>
            </w:tcBorders>
            <w:shd w:val="clear" w:color="auto" w:fill="auto"/>
            <w:noWrap/>
          </w:tcPr>
          <w:p w:rsidR="003C4F34" w:rsidRPr="003C4F34" w:rsidRDefault="003C4F34" w:rsidP="003C4F34">
            <w:pPr>
              <w:jc w:val="center"/>
              <w:rPr>
                <w:rFonts w:ascii="Times New Roman" w:hAnsi="Times New Roman" w:cs="Times New Roman"/>
              </w:rPr>
            </w:pPr>
            <w:r w:rsidRPr="003C4F34">
              <w:rPr>
                <w:rFonts w:ascii="Times New Roman" w:hAnsi="Times New Roman" w:cs="Times New Roman"/>
              </w:rPr>
              <w:t>2677132.51</w:t>
            </w:r>
          </w:p>
        </w:tc>
        <w:tc>
          <w:tcPr>
            <w:tcW w:w="1776" w:type="dxa"/>
            <w:tcBorders>
              <w:top w:val="nil"/>
              <w:left w:val="nil"/>
              <w:bottom w:val="single" w:sz="4" w:space="0" w:color="auto"/>
              <w:right w:val="single" w:sz="4" w:space="0" w:color="auto"/>
            </w:tcBorders>
            <w:shd w:val="clear" w:color="auto" w:fill="auto"/>
            <w:noWrap/>
          </w:tcPr>
          <w:p w:rsidR="003C4F34" w:rsidRPr="003C4F34" w:rsidRDefault="003C4F34" w:rsidP="003C4F34">
            <w:pPr>
              <w:jc w:val="center"/>
              <w:rPr>
                <w:rFonts w:ascii="Times New Roman" w:hAnsi="Times New Roman" w:cs="Times New Roman"/>
              </w:rPr>
            </w:pPr>
            <w:r w:rsidRPr="003C4F34">
              <w:rPr>
                <w:rFonts w:ascii="Times New Roman" w:hAnsi="Times New Roman" w:cs="Times New Roman"/>
              </w:rPr>
              <w:t>2574302.42</w:t>
            </w:r>
          </w:p>
        </w:tc>
      </w:tr>
      <w:tr w:rsidR="003C4F34" w:rsidRPr="00E00491" w:rsidTr="00781931">
        <w:trPr>
          <w:trHeight w:val="499"/>
        </w:trPr>
        <w:tc>
          <w:tcPr>
            <w:tcW w:w="4395" w:type="dxa"/>
            <w:tcBorders>
              <w:top w:val="nil"/>
              <w:left w:val="single" w:sz="4" w:space="0" w:color="auto"/>
              <w:bottom w:val="single" w:sz="4" w:space="0" w:color="auto"/>
              <w:right w:val="single" w:sz="4" w:space="0" w:color="auto"/>
            </w:tcBorders>
            <w:shd w:val="clear" w:color="auto" w:fill="auto"/>
            <w:noWrap/>
          </w:tcPr>
          <w:p w:rsidR="003C4F34" w:rsidRPr="003C4F34" w:rsidRDefault="003C4F34" w:rsidP="003C4F34">
            <w:pPr>
              <w:jc w:val="center"/>
              <w:rPr>
                <w:rFonts w:ascii="Times New Roman" w:hAnsi="Times New Roman" w:cs="Times New Roman"/>
              </w:rPr>
            </w:pPr>
            <w:r w:rsidRPr="003C4F34">
              <w:rPr>
                <w:rFonts w:ascii="Times New Roman" w:hAnsi="Times New Roman" w:cs="Times New Roman"/>
              </w:rPr>
              <w:t>2017</w:t>
            </w:r>
            <w:r w:rsidRPr="003C4F34">
              <w:rPr>
                <w:rFonts w:ascii="Times New Roman" w:hAnsi="Times New Roman" w:cs="Times New Roman"/>
              </w:rPr>
              <w:t>、</w:t>
            </w:r>
            <w:r w:rsidRPr="003C4F34">
              <w:rPr>
                <w:rFonts w:ascii="Times New Roman" w:hAnsi="Times New Roman" w:cs="Times New Roman"/>
              </w:rPr>
              <w:t>2018</w:t>
            </w:r>
            <w:r w:rsidRPr="003C4F34">
              <w:rPr>
                <w:rFonts w:ascii="Times New Roman" w:hAnsi="Times New Roman" w:cs="Times New Roman"/>
              </w:rPr>
              <w:t>平均数（公募</w:t>
            </w:r>
            <w:r w:rsidRPr="003C4F34">
              <w:rPr>
                <w:rFonts w:ascii="Times New Roman" w:hAnsi="Times New Roman" w:cs="Times New Roman"/>
              </w:rPr>
              <w:t>--</w:t>
            </w:r>
            <w:r w:rsidRPr="003C4F34">
              <w:rPr>
                <w:rFonts w:ascii="Times New Roman" w:hAnsi="Times New Roman" w:cs="Times New Roman"/>
              </w:rPr>
              <w:t>见义勇为）</w:t>
            </w:r>
          </w:p>
        </w:tc>
        <w:tc>
          <w:tcPr>
            <w:tcW w:w="1701" w:type="dxa"/>
            <w:tcBorders>
              <w:top w:val="nil"/>
              <w:left w:val="nil"/>
              <w:bottom w:val="single" w:sz="4" w:space="0" w:color="auto"/>
              <w:right w:val="single" w:sz="4" w:space="0" w:color="auto"/>
            </w:tcBorders>
            <w:shd w:val="clear" w:color="auto" w:fill="auto"/>
            <w:noWrap/>
          </w:tcPr>
          <w:p w:rsidR="003C4F34" w:rsidRPr="003C4F34" w:rsidRDefault="003C4F34" w:rsidP="003C4F34">
            <w:pPr>
              <w:jc w:val="center"/>
              <w:rPr>
                <w:rFonts w:ascii="Times New Roman" w:hAnsi="Times New Roman" w:cs="Times New Roman"/>
              </w:rPr>
            </w:pPr>
            <w:r w:rsidRPr="003C4F34">
              <w:rPr>
                <w:rFonts w:ascii="Times New Roman" w:hAnsi="Times New Roman" w:cs="Times New Roman"/>
              </w:rPr>
              <w:t>1802934.33</w:t>
            </w:r>
          </w:p>
        </w:tc>
        <w:tc>
          <w:tcPr>
            <w:tcW w:w="1768" w:type="dxa"/>
            <w:tcBorders>
              <w:top w:val="nil"/>
              <w:left w:val="nil"/>
              <w:bottom w:val="single" w:sz="4" w:space="0" w:color="auto"/>
              <w:right w:val="single" w:sz="4" w:space="0" w:color="auto"/>
            </w:tcBorders>
            <w:shd w:val="clear" w:color="auto" w:fill="auto"/>
            <w:noWrap/>
          </w:tcPr>
          <w:p w:rsidR="003C4F34" w:rsidRPr="003C4F34" w:rsidRDefault="003C4F34" w:rsidP="003C4F34">
            <w:pPr>
              <w:jc w:val="center"/>
              <w:rPr>
                <w:rFonts w:ascii="Times New Roman" w:hAnsi="Times New Roman" w:cs="Times New Roman"/>
              </w:rPr>
            </w:pPr>
            <w:r w:rsidRPr="003C4F34">
              <w:rPr>
                <w:rFonts w:ascii="Times New Roman" w:hAnsi="Times New Roman" w:cs="Times New Roman"/>
              </w:rPr>
              <w:t>462131.99</w:t>
            </w:r>
          </w:p>
        </w:tc>
        <w:tc>
          <w:tcPr>
            <w:tcW w:w="1776" w:type="dxa"/>
            <w:tcBorders>
              <w:top w:val="nil"/>
              <w:left w:val="nil"/>
              <w:bottom w:val="single" w:sz="4" w:space="0" w:color="auto"/>
              <w:right w:val="single" w:sz="4" w:space="0" w:color="auto"/>
            </w:tcBorders>
            <w:shd w:val="clear" w:color="auto" w:fill="auto"/>
            <w:noWrap/>
          </w:tcPr>
          <w:p w:rsidR="003C4F34" w:rsidRPr="003C4F34" w:rsidRDefault="003C4F34" w:rsidP="003C4F34">
            <w:pPr>
              <w:jc w:val="center"/>
              <w:rPr>
                <w:rFonts w:ascii="Times New Roman" w:hAnsi="Times New Roman" w:cs="Times New Roman"/>
              </w:rPr>
            </w:pPr>
            <w:r w:rsidRPr="003C4F34">
              <w:rPr>
                <w:rFonts w:ascii="Times New Roman" w:hAnsi="Times New Roman" w:cs="Times New Roman"/>
              </w:rPr>
              <w:t>871265.835</w:t>
            </w:r>
          </w:p>
        </w:tc>
      </w:tr>
      <w:tr w:rsidR="003C4F34" w:rsidRPr="00E00491" w:rsidTr="00781931">
        <w:trPr>
          <w:trHeight w:val="499"/>
        </w:trPr>
        <w:tc>
          <w:tcPr>
            <w:tcW w:w="4395" w:type="dxa"/>
            <w:tcBorders>
              <w:top w:val="nil"/>
              <w:left w:val="single" w:sz="4" w:space="0" w:color="auto"/>
              <w:bottom w:val="single" w:sz="4" w:space="0" w:color="auto"/>
              <w:right w:val="single" w:sz="4" w:space="0" w:color="auto"/>
            </w:tcBorders>
            <w:shd w:val="clear" w:color="auto" w:fill="auto"/>
            <w:noWrap/>
          </w:tcPr>
          <w:p w:rsidR="003C4F34" w:rsidRPr="003C4F34" w:rsidRDefault="003C4F34" w:rsidP="003C4F34">
            <w:pPr>
              <w:jc w:val="center"/>
              <w:rPr>
                <w:rFonts w:ascii="Times New Roman" w:hAnsi="Times New Roman" w:cs="Times New Roman"/>
              </w:rPr>
            </w:pPr>
            <w:r w:rsidRPr="003C4F34">
              <w:rPr>
                <w:rFonts w:ascii="Times New Roman" w:hAnsi="Times New Roman" w:cs="Times New Roman"/>
              </w:rPr>
              <w:t>2017</w:t>
            </w:r>
            <w:r w:rsidRPr="003C4F34">
              <w:rPr>
                <w:rFonts w:ascii="Times New Roman" w:hAnsi="Times New Roman" w:cs="Times New Roman"/>
              </w:rPr>
              <w:t>、</w:t>
            </w:r>
            <w:r w:rsidRPr="003C4F34">
              <w:rPr>
                <w:rFonts w:ascii="Times New Roman" w:hAnsi="Times New Roman" w:cs="Times New Roman"/>
              </w:rPr>
              <w:t>2018</w:t>
            </w:r>
            <w:r w:rsidRPr="003C4F34">
              <w:rPr>
                <w:rFonts w:ascii="Times New Roman" w:hAnsi="Times New Roman" w:cs="Times New Roman"/>
              </w:rPr>
              <w:t>平均数（公募</w:t>
            </w:r>
            <w:r w:rsidRPr="003C4F34">
              <w:rPr>
                <w:rFonts w:ascii="Times New Roman" w:hAnsi="Times New Roman" w:cs="Times New Roman"/>
              </w:rPr>
              <w:t>—</w:t>
            </w:r>
            <w:r w:rsidRPr="003C4F34">
              <w:rPr>
                <w:rFonts w:ascii="Times New Roman" w:hAnsi="Times New Roman" w:cs="Times New Roman"/>
              </w:rPr>
              <w:t>非见义勇为）</w:t>
            </w:r>
          </w:p>
        </w:tc>
        <w:tc>
          <w:tcPr>
            <w:tcW w:w="1701" w:type="dxa"/>
            <w:tcBorders>
              <w:top w:val="nil"/>
              <w:left w:val="nil"/>
              <w:bottom w:val="single" w:sz="4" w:space="0" w:color="auto"/>
              <w:right w:val="single" w:sz="4" w:space="0" w:color="auto"/>
            </w:tcBorders>
            <w:shd w:val="clear" w:color="auto" w:fill="auto"/>
            <w:noWrap/>
          </w:tcPr>
          <w:p w:rsidR="003C4F34" w:rsidRPr="003C4F34" w:rsidRDefault="003C4F34" w:rsidP="003C4F34">
            <w:pPr>
              <w:jc w:val="center"/>
              <w:rPr>
                <w:rFonts w:ascii="Times New Roman" w:hAnsi="Times New Roman" w:cs="Times New Roman"/>
              </w:rPr>
            </w:pPr>
            <w:r w:rsidRPr="003C4F34">
              <w:rPr>
                <w:rFonts w:ascii="Times New Roman" w:hAnsi="Times New Roman" w:cs="Times New Roman"/>
              </w:rPr>
              <w:t>23183411.14</w:t>
            </w:r>
          </w:p>
        </w:tc>
        <w:tc>
          <w:tcPr>
            <w:tcW w:w="1768" w:type="dxa"/>
            <w:tcBorders>
              <w:top w:val="nil"/>
              <w:left w:val="nil"/>
              <w:bottom w:val="single" w:sz="4" w:space="0" w:color="auto"/>
              <w:right w:val="single" w:sz="4" w:space="0" w:color="auto"/>
            </w:tcBorders>
            <w:shd w:val="clear" w:color="auto" w:fill="auto"/>
            <w:noWrap/>
          </w:tcPr>
          <w:p w:rsidR="003C4F34" w:rsidRPr="003C4F34" w:rsidRDefault="003C4F34" w:rsidP="003C4F34">
            <w:pPr>
              <w:jc w:val="center"/>
              <w:rPr>
                <w:rFonts w:ascii="Times New Roman" w:hAnsi="Times New Roman" w:cs="Times New Roman"/>
              </w:rPr>
            </w:pPr>
            <w:r w:rsidRPr="003C4F34">
              <w:rPr>
                <w:rFonts w:ascii="Times New Roman" w:hAnsi="Times New Roman" w:cs="Times New Roman"/>
              </w:rPr>
              <w:t>19736985.8</w:t>
            </w:r>
          </w:p>
        </w:tc>
        <w:tc>
          <w:tcPr>
            <w:tcW w:w="1776" w:type="dxa"/>
            <w:tcBorders>
              <w:top w:val="nil"/>
              <w:left w:val="nil"/>
              <w:bottom w:val="single" w:sz="4" w:space="0" w:color="auto"/>
              <w:right w:val="single" w:sz="4" w:space="0" w:color="auto"/>
            </w:tcBorders>
            <w:shd w:val="clear" w:color="auto" w:fill="auto"/>
            <w:noWrap/>
          </w:tcPr>
          <w:p w:rsidR="003C4F34" w:rsidRPr="003C4F34" w:rsidRDefault="003C4F34" w:rsidP="003C4F34">
            <w:pPr>
              <w:jc w:val="center"/>
              <w:rPr>
                <w:rFonts w:ascii="Times New Roman" w:hAnsi="Times New Roman" w:cs="Times New Roman"/>
              </w:rPr>
            </w:pPr>
            <w:r w:rsidRPr="003C4F34">
              <w:rPr>
                <w:rFonts w:ascii="Times New Roman" w:hAnsi="Times New Roman" w:cs="Times New Roman"/>
              </w:rPr>
              <w:t>17803355.55</w:t>
            </w:r>
          </w:p>
        </w:tc>
      </w:tr>
    </w:tbl>
    <w:p w:rsidR="009C10BC" w:rsidRPr="007470A2" w:rsidRDefault="009C10BC">
      <w:pPr>
        <w:rPr>
          <w:sz w:val="18"/>
          <w:szCs w:val="18"/>
        </w:rPr>
      </w:pPr>
      <w:bookmarkStart w:id="0" w:name="_GoBack"/>
      <w:bookmarkEnd w:id="0"/>
    </w:p>
    <w:sectPr w:rsidR="009C10BC" w:rsidRPr="007470A2" w:rsidSect="00E41799">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1EE6" w:rsidRDefault="007C1EE6" w:rsidP="00D520A4">
      <w:r>
        <w:separator/>
      </w:r>
    </w:p>
  </w:endnote>
  <w:endnote w:type="continuationSeparator" w:id="0">
    <w:p w:rsidR="007C1EE6" w:rsidRDefault="007C1EE6" w:rsidP="00D52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1EE6" w:rsidRDefault="007C1EE6" w:rsidP="00D520A4">
      <w:r>
        <w:separator/>
      </w:r>
    </w:p>
  </w:footnote>
  <w:footnote w:type="continuationSeparator" w:id="0">
    <w:p w:rsidR="007C1EE6" w:rsidRDefault="007C1EE6" w:rsidP="00D520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466"/>
    <w:rsid w:val="000150D1"/>
    <w:rsid w:val="000249C4"/>
    <w:rsid w:val="0009706F"/>
    <w:rsid w:val="00116B34"/>
    <w:rsid w:val="00151455"/>
    <w:rsid w:val="001C0840"/>
    <w:rsid w:val="00286518"/>
    <w:rsid w:val="002C163A"/>
    <w:rsid w:val="002D653B"/>
    <w:rsid w:val="003B2F6B"/>
    <w:rsid w:val="003C4F34"/>
    <w:rsid w:val="003F6C5B"/>
    <w:rsid w:val="004D07BE"/>
    <w:rsid w:val="004E6438"/>
    <w:rsid w:val="00596E6C"/>
    <w:rsid w:val="005B7B76"/>
    <w:rsid w:val="00613D48"/>
    <w:rsid w:val="00657AB7"/>
    <w:rsid w:val="006A04BB"/>
    <w:rsid w:val="006A4D03"/>
    <w:rsid w:val="00701814"/>
    <w:rsid w:val="007470A2"/>
    <w:rsid w:val="007C1EE6"/>
    <w:rsid w:val="008512E5"/>
    <w:rsid w:val="00896B63"/>
    <w:rsid w:val="008A1CE9"/>
    <w:rsid w:val="008B30EF"/>
    <w:rsid w:val="00973532"/>
    <w:rsid w:val="009C10BC"/>
    <w:rsid w:val="009D0627"/>
    <w:rsid w:val="00A014C2"/>
    <w:rsid w:val="00A24B8F"/>
    <w:rsid w:val="00AF37BE"/>
    <w:rsid w:val="00B01466"/>
    <w:rsid w:val="00B419AD"/>
    <w:rsid w:val="00BE3554"/>
    <w:rsid w:val="00C425AF"/>
    <w:rsid w:val="00C96F73"/>
    <w:rsid w:val="00CA3B24"/>
    <w:rsid w:val="00CF2095"/>
    <w:rsid w:val="00D12BF2"/>
    <w:rsid w:val="00D520A4"/>
    <w:rsid w:val="00DB208C"/>
    <w:rsid w:val="00E00491"/>
    <w:rsid w:val="00E41799"/>
    <w:rsid w:val="00E877B1"/>
    <w:rsid w:val="00EE2977"/>
    <w:rsid w:val="00F2354E"/>
    <w:rsid w:val="00F325E3"/>
    <w:rsid w:val="00FA61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F37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D520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520A4"/>
    <w:rPr>
      <w:sz w:val="18"/>
      <w:szCs w:val="18"/>
    </w:rPr>
  </w:style>
  <w:style w:type="paragraph" w:styleId="a5">
    <w:name w:val="footer"/>
    <w:basedOn w:val="a"/>
    <w:link w:val="Char0"/>
    <w:uiPriority w:val="99"/>
    <w:unhideWhenUsed/>
    <w:rsid w:val="00D520A4"/>
    <w:pPr>
      <w:tabs>
        <w:tab w:val="center" w:pos="4153"/>
        <w:tab w:val="right" w:pos="8306"/>
      </w:tabs>
      <w:snapToGrid w:val="0"/>
      <w:jc w:val="left"/>
    </w:pPr>
    <w:rPr>
      <w:sz w:val="18"/>
      <w:szCs w:val="18"/>
    </w:rPr>
  </w:style>
  <w:style w:type="character" w:customStyle="1" w:styleId="Char0">
    <w:name w:val="页脚 Char"/>
    <w:basedOn w:val="a0"/>
    <w:link w:val="a5"/>
    <w:uiPriority w:val="99"/>
    <w:rsid w:val="00D520A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F37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D520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520A4"/>
    <w:rPr>
      <w:sz w:val="18"/>
      <w:szCs w:val="18"/>
    </w:rPr>
  </w:style>
  <w:style w:type="paragraph" w:styleId="a5">
    <w:name w:val="footer"/>
    <w:basedOn w:val="a"/>
    <w:link w:val="Char0"/>
    <w:uiPriority w:val="99"/>
    <w:unhideWhenUsed/>
    <w:rsid w:val="00D520A4"/>
    <w:pPr>
      <w:tabs>
        <w:tab w:val="center" w:pos="4153"/>
        <w:tab w:val="right" w:pos="8306"/>
      </w:tabs>
      <w:snapToGrid w:val="0"/>
      <w:jc w:val="left"/>
    </w:pPr>
    <w:rPr>
      <w:sz w:val="18"/>
      <w:szCs w:val="18"/>
    </w:rPr>
  </w:style>
  <w:style w:type="character" w:customStyle="1" w:styleId="Char0">
    <w:name w:val="页脚 Char"/>
    <w:basedOn w:val="a0"/>
    <w:link w:val="a5"/>
    <w:uiPriority w:val="99"/>
    <w:rsid w:val="00D520A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736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0F489-E31A-4C20-9688-E08C9675A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6</Pages>
  <Words>938</Words>
  <Characters>5352</Characters>
  <Application>Microsoft Office Word</Application>
  <DocSecurity>0</DocSecurity>
  <Lines>44</Lines>
  <Paragraphs>12</Paragraphs>
  <ScaleCrop>false</ScaleCrop>
  <Company>Microsoft</Company>
  <LinksUpToDate>false</LinksUpToDate>
  <CharactersWithSpaces>6278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严磊</dc:creator>
  <cp:keywords/>
  <dc:description/>
  <cp:lastModifiedBy>严磊</cp:lastModifiedBy>
  <cp:revision>65</cp:revision>
  <dcterms:created xsi:type="dcterms:W3CDTF">2019-10-23T01:18:00Z</dcterms:created>
  <dcterms:modified xsi:type="dcterms:W3CDTF">2019-11-07T06:33:00Z</dcterms:modified>
</cp:coreProperties>
</file>