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3C" w:rsidRDefault="006C403C" w:rsidP="006C403C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6C403C" w:rsidRDefault="006C403C" w:rsidP="006C403C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2021年度江苏基层社会治理</w:t>
      </w:r>
    </w:p>
    <w:p w:rsidR="006C403C" w:rsidRDefault="006C403C" w:rsidP="006C403C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创新成果奖获奖项目</w:t>
      </w:r>
    </w:p>
    <w:p w:rsidR="006C403C" w:rsidRDefault="006C403C" w:rsidP="006C403C">
      <w:pPr>
        <w:spacing w:line="240" w:lineRule="exact"/>
        <w:jc w:val="center"/>
        <w:rPr>
          <w:rFonts w:ascii="方正小标宋_GBK" w:eastAsia="方正小标宋_GBK" w:hAnsi="仿宋"/>
          <w:sz w:val="36"/>
          <w:szCs w:val="32"/>
        </w:rPr>
      </w:pPr>
    </w:p>
    <w:p w:rsidR="006C403C" w:rsidRDefault="006C403C" w:rsidP="006C403C">
      <w:pPr>
        <w:spacing w:line="240" w:lineRule="exact"/>
        <w:jc w:val="center"/>
        <w:rPr>
          <w:rFonts w:ascii="方正小标宋_GBK" w:eastAsia="方正小标宋_GBK" w:hAnsi="仿宋"/>
          <w:sz w:val="36"/>
          <w:szCs w:val="32"/>
        </w:rPr>
      </w:pPr>
    </w:p>
    <w:tbl>
      <w:tblPr>
        <w:tblW w:w="9054" w:type="dxa"/>
        <w:tblInd w:w="-135" w:type="dxa"/>
        <w:tblLook w:val="04A0" w:firstRow="1" w:lastRow="0" w:firstColumn="1" w:lastColumn="0" w:noHBand="0" w:noVBand="1"/>
      </w:tblPr>
      <w:tblGrid>
        <w:gridCol w:w="886"/>
        <w:gridCol w:w="5907"/>
        <w:gridCol w:w="2261"/>
      </w:tblGrid>
      <w:tr w:rsidR="006C403C" w:rsidTr="00C02DD5">
        <w:trPr>
          <w:trHeight w:val="66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5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br w:type="page"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5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创新成果名称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5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成果实施范围</w:t>
            </w:r>
          </w:p>
        </w:tc>
      </w:tr>
      <w:tr w:rsidR="006C403C" w:rsidTr="00C02DD5">
        <w:trPr>
          <w:trHeight w:val="94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快速响应的多元共治社区治理模式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南京市秦淮区</w:t>
            </w:r>
          </w:p>
        </w:tc>
      </w:tr>
      <w:tr w:rsidR="006C403C" w:rsidTr="00C02DD5">
        <w:trPr>
          <w:trHeight w:val="101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打造</w:t>
            </w: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邻里港湾</w:t>
            </w: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新型城乡社区综合服务模式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张家港市</w:t>
            </w:r>
          </w:p>
        </w:tc>
      </w:tr>
      <w:tr w:rsidR="006C403C" w:rsidTr="00C02DD5">
        <w:trPr>
          <w:trHeight w:val="84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启动农村社区协商治理“新引擎”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扬州市邗江区</w:t>
            </w:r>
          </w:p>
        </w:tc>
      </w:tr>
      <w:tr w:rsidR="006C403C" w:rsidTr="00C02DD5">
        <w:trPr>
          <w:trHeight w:val="100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“把支部建进小区”，构建党建引领小区治理联动集成服务新机制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宿迁市宿城区</w:t>
            </w:r>
          </w:p>
        </w:tc>
      </w:tr>
      <w:tr w:rsidR="006C403C" w:rsidTr="00C02DD5">
        <w:trPr>
          <w:trHeight w:val="9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jc w:val="left"/>
              <w:rPr>
                <w:rFonts w:ascii="Times New Roman" w:eastAsia="方正仿宋_GBK" w:hAnsi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28"/>
              </w:rPr>
              <w:t>“五位一体”惠治理，助力基层社会治理现代化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ind w:firstLineChars="35" w:firstLine="112"/>
              <w:jc w:val="center"/>
              <w:rPr>
                <w:rFonts w:ascii="Times New Roman" w:eastAsia="方正仿宋_GBK" w:hAnsi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28"/>
              </w:rPr>
              <w:t>无锡市惠山区</w:t>
            </w:r>
          </w:p>
        </w:tc>
      </w:tr>
      <w:tr w:rsidR="006C403C" w:rsidTr="00C02DD5">
        <w:trPr>
          <w:trHeight w:val="46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“融治理”激发基层社会治理新活力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常州市武进区戚墅堰街道</w:t>
            </w:r>
          </w:p>
        </w:tc>
      </w:tr>
      <w:tr w:rsidR="006C403C" w:rsidTr="00C02DD5">
        <w:trPr>
          <w:trHeight w:val="70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聚焦“一三五”，深化“放管服”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如皋市</w:t>
            </w:r>
          </w:p>
        </w:tc>
      </w:tr>
      <w:tr w:rsidR="006C403C" w:rsidTr="00C02DD5">
        <w:trPr>
          <w:trHeight w:val="10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捍固“一核三汇”提效能，启航社区和谐“融”治理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淮安市淮安生态文化旅游区</w:t>
            </w:r>
          </w:p>
        </w:tc>
      </w:tr>
      <w:tr w:rsidR="006C403C" w:rsidTr="00C02DD5">
        <w:trPr>
          <w:trHeight w:val="9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一委三会</w:t>
            </w: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地方标准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，</w:t>
            </w: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助推新型农村社区规范化治理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连云港</w:t>
            </w:r>
            <w:r>
              <w:rPr>
                <w:rFonts w:ascii="Times New Roman" w:eastAsia="方正仿宋_GBK" w:hAnsi="Times New Roman" w:cs="Times New Roman"/>
                <w:sz w:val="32"/>
                <w:szCs w:val="28"/>
              </w:rPr>
              <w:t>市</w:t>
            </w:r>
          </w:p>
        </w:tc>
      </w:tr>
      <w:tr w:rsidR="006C403C" w:rsidTr="00C02DD5">
        <w:trPr>
          <w:trHeight w:val="9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打造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345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“益家乐爱”社区治理服务体系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C" w:rsidRDefault="006C403C" w:rsidP="00C02DD5">
            <w:pPr>
              <w:widowControl/>
              <w:tabs>
                <w:tab w:val="left" w:pos="6245"/>
              </w:tabs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镇江市丹徒区</w:t>
            </w:r>
          </w:p>
        </w:tc>
      </w:tr>
    </w:tbl>
    <w:p w:rsidR="006C403C" w:rsidRDefault="006C403C" w:rsidP="006C403C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</w:p>
    <w:p w:rsidR="006C403C" w:rsidRDefault="006C403C" w:rsidP="006C403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8B50AC" w:rsidRDefault="008B50AC">
      <w:bookmarkStart w:id="0" w:name="_GoBack"/>
      <w:bookmarkEnd w:id="0"/>
    </w:p>
    <w:sectPr w:rsidR="008B5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54" w:rsidRDefault="00495D54" w:rsidP="006C403C">
      <w:r>
        <w:separator/>
      </w:r>
    </w:p>
  </w:endnote>
  <w:endnote w:type="continuationSeparator" w:id="0">
    <w:p w:rsidR="00495D54" w:rsidRDefault="00495D54" w:rsidP="006C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54" w:rsidRDefault="00495D54" w:rsidP="006C403C">
      <w:r>
        <w:separator/>
      </w:r>
    </w:p>
  </w:footnote>
  <w:footnote w:type="continuationSeparator" w:id="0">
    <w:p w:rsidR="00495D54" w:rsidRDefault="00495D54" w:rsidP="006C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1"/>
    <w:rsid w:val="00495D54"/>
    <w:rsid w:val="006C403C"/>
    <w:rsid w:val="008B50AC"/>
    <w:rsid w:val="008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12CC57-C94D-43E2-B38C-3545B7C5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0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0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2022-07-20T07:00:00Z</dcterms:created>
  <dcterms:modified xsi:type="dcterms:W3CDTF">2022-07-20T07:00:00Z</dcterms:modified>
</cp:coreProperties>
</file>