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3CF7" w:rsidRDefault="00D73CF7" w:rsidP="00D73CF7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p w:rsidR="00D73CF7" w:rsidRDefault="00D73CF7" w:rsidP="00D73CF7">
      <w:pPr>
        <w:spacing w:before="240" w:after="240"/>
        <w:jc w:val="center"/>
        <w:rPr>
          <w:rFonts w:ascii="方正小标宋_GBK" w:eastAsia="方正小标宋_GBK" w:hAnsi="黑体"/>
          <w:sz w:val="30"/>
          <w:szCs w:val="30"/>
        </w:rPr>
      </w:pPr>
      <w:r>
        <w:rPr>
          <w:rFonts w:ascii="方正小标宋_GBK" w:eastAsia="方正小标宋_GBK" w:hAnsi="黑体" w:hint="eastAsia"/>
          <w:sz w:val="30"/>
          <w:szCs w:val="30"/>
        </w:rPr>
        <w:t>2020-2021年度第二批次江苏省优秀社会工作案例拟获奖名单</w:t>
      </w:r>
    </w:p>
    <w:tbl>
      <w:tblPr>
        <w:tblW w:w="9313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8"/>
        <w:gridCol w:w="567"/>
        <w:gridCol w:w="4536"/>
        <w:gridCol w:w="3422"/>
      </w:tblGrid>
      <w:tr w:rsidR="00D73CF7" w:rsidTr="00D670A8">
        <w:trPr>
          <w:trHeight w:val="555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项目提供单位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一等奖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 w:rsidRPr="006A7427">
              <w:rPr>
                <w:rFonts w:ascii="方正仿宋_GBK" w:eastAsia="方正仿宋_GBK" w:hAnsi="方正仿宋_GBK" w:cs="方正仿宋_GBK" w:hint="eastAsia"/>
              </w:rPr>
              <w:t>丧亲哀伤辅导社会工作介入案例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江苏师范大学公共管理与社会学院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“动态合宜”——专业关系情景化建构助力迷途少女复学“荆棘路”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南京市鼓楼区青雁未成年人关护中心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失独不失爱，战“疫”亦战己——优势视角下失独老人个案介入  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淮安市乐民社会工作服务中心、淮阴工学院人文学院 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尊崇由我守护——以个案管理模式服务重残军休干部移交安置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南京市鼓楼区退役军人事务局</w:t>
            </w:r>
          </w:p>
        </w:tc>
      </w:tr>
      <w:tr w:rsidR="00D73CF7" w:rsidTr="00D670A8">
        <w:trPr>
          <w:trHeight w:val="90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尚景无“僵”——苏州市相城区尚景花苑小区非机动车社区治理项目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苏州市相城区乐助社工事务所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二等奖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“水秀·记”老新村活化项目 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无锡市滨湖区河埒街道水秀社区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疫情不抑情 佑安佑您安——新冠疫情背景下社工介入精神分裂症患者的情绪缓解与康复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南京市佑安医院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“慈善+社工+志愿者”模式在大龄自闭症少年社会适应问题中的运用——以互助空间</w:t>
            </w:r>
            <w:r>
              <w:rPr>
                <w:rFonts w:ascii="Times New Roman" w:eastAsia="方正仿宋_GBK" w:hAnsi="Times New Roman" w:cs="Times New Roman"/>
              </w:rPr>
              <w:t>Y</w:t>
            </w:r>
            <w:r>
              <w:rPr>
                <w:rFonts w:ascii="方正仿宋_GBK" w:eastAsia="方正仿宋_GBK" w:hAnsi="方正仿宋_GBK" w:cs="方正仿宋_GBK" w:hint="eastAsia"/>
              </w:rPr>
              <w:t>自闭症少年个案为例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昆山市民政局、昆山市慈善总会、昆山市大同社会工作服务中心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破土只为开花——让青春不再偏航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南通市崇川区人民检察院、南通同辰社工事务所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同议焦点事件，共建熟人社区——地区发展模式介入尧化街道社区治理实践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南京市栖霞区启蒙社区发展中心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“新时代 她力量”——社区女性增能减压小组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淮安市淮阴区民政局、淮安市淮阴区公益社工师事务所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“祸兮福所倚”——社区矫正对象危机介入案例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苏州市高新区司法局 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以善承情 与爱同行</w:t>
            </w:r>
          </w:p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——医务社会工作介入高危产妇个案服务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江苏省妇幼保健院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驱散心灵阴霾，重回人生正轨——施暴者的心理辅导与矫正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常州市武进区天问社工服务中心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使群利她：监护缺失女童家庭的个案管理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镇江市京口区四牌楼街道益家乐社会工作服务中心</w:t>
            </w:r>
          </w:p>
        </w:tc>
      </w:tr>
      <w:tr w:rsidR="00D73CF7" w:rsidTr="00D670A8">
        <w:trPr>
          <w:trHeight w:val="848"/>
          <w:jc w:val="center"/>
        </w:trPr>
        <w:tc>
          <w:tcPr>
            <w:tcW w:w="7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三等奖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“善治近人——参与式出租房治理”达善花园社区群租房管理案例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18"/>
                <w:szCs w:val="1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Cs w:val="21"/>
              </w:rPr>
              <w:t>苏州市姑苏区乐助社工事务所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不食人间烟火的“天使”求学路——苯丙酮尿症儿童学校康复个案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苏州市吴中区乐航特殊儿童早期干预中心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社会生态系统和社会康复双理论视角下智力障碍残疾人个案服务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南京市江北新区残疾人联合会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一起向未来——“政策边缘困境儿童”的社会救助帮扶探索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盐城市聆心社会工作服务中心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农村辍学初中女生复学个案工作案例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扬州大学社会发展学院社工系、仪征市社会工作服务指导中心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筑梦赋能 逐梦未来——以重构失依儿童社会支持网络，顺利重返校园为例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连云港市海州区至嘉社会工作事务所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“友”你同行</w:t>
            </w:r>
          </w:p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——随迁子女社交能力提升小组案例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 xml:space="preserve">靖江市京师社会工作事务所 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湖蕴童心照亮前行——逆境儿童成长保护案例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苏州市吴中区心行阳光公益服务中心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“一路童行，相伴成长”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方正仿宋_GBK" w:eastAsia="方正仿宋_GBK" w:hAnsi="方正仿宋_GBK" w:cs="方正仿宋_GBK" w:hint="eastAsia"/>
              </w:rPr>
              <w:t>个案管理模式下事实无人抚养儿童家庭支持服务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南京市江北新区新童未成年人服务中心、南京市江北新区泰山街道办事处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社会工作孵化培育社会企业志愿者团队的实践</w:t>
            </w:r>
          </w:p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——以瑞银集团“星光阅读计划”项目为例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无锡市新吴区三杯茶社会发展服务中心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用爱弥补缺失——家庭教育功能缺失儿童个案帮扶实践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海安惠心志愿服务社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迷途知返——生态系统理论视角下离家出走少年的个案服务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淮安市清江浦区心苑社会工作服务社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“只为点亮你眼中的星星”——生态系统理论视角下特困重病少女的个案服务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盐城市社会救助中心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社会工作者介入提升养老护理员职业自我认同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扬州市社会福利中心</w:t>
            </w:r>
          </w:p>
        </w:tc>
      </w:tr>
      <w:tr w:rsidR="00D73CF7" w:rsidTr="00D670A8">
        <w:trPr>
          <w:trHeight w:val="495"/>
          <w:jc w:val="center"/>
        </w:trPr>
        <w:tc>
          <w:tcPr>
            <w:tcW w:w="7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“高效小能人”——社会学习理论在社区儿童时间管理小组的运用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CF7" w:rsidRDefault="00D73CF7" w:rsidP="00D670A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南京市建邺区优乐星青少年服务中心</w:t>
            </w:r>
          </w:p>
        </w:tc>
      </w:tr>
    </w:tbl>
    <w:p w:rsidR="00D73CF7" w:rsidRDefault="00D73CF7" w:rsidP="00D73CF7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5658F4" w:rsidRPr="00D73CF7" w:rsidRDefault="005658F4">
      <w:bookmarkStart w:id="0" w:name="_GoBack"/>
      <w:bookmarkEnd w:id="0"/>
    </w:p>
    <w:sectPr w:rsidR="005658F4" w:rsidRPr="00D73C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2EA8" w:rsidRDefault="00192EA8" w:rsidP="00D73CF7">
      <w:r>
        <w:separator/>
      </w:r>
    </w:p>
  </w:endnote>
  <w:endnote w:type="continuationSeparator" w:id="0">
    <w:p w:rsidR="00192EA8" w:rsidRDefault="00192EA8" w:rsidP="00D73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2EA8" w:rsidRDefault="00192EA8" w:rsidP="00D73CF7">
      <w:r>
        <w:separator/>
      </w:r>
    </w:p>
  </w:footnote>
  <w:footnote w:type="continuationSeparator" w:id="0">
    <w:p w:rsidR="00192EA8" w:rsidRDefault="00192EA8" w:rsidP="00D73C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729"/>
    <w:rsid w:val="00192EA8"/>
    <w:rsid w:val="005658F4"/>
    <w:rsid w:val="00C61729"/>
    <w:rsid w:val="00D7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61CBE31-D265-484F-AE93-71D72227F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3C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3C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3C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3C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3CF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229</Words>
  <Characters>1310</Characters>
  <Application>Microsoft Office Word</Application>
  <DocSecurity>0</DocSecurity>
  <Lines>10</Lines>
  <Paragraphs>3</Paragraphs>
  <ScaleCrop>false</ScaleCrop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2022-06-24T07:19:00Z</dcterms:created>
  <dcterms:modified xsi:type="dcterms:W3CDTF">2022-06-24T07:19:00Z</dcterms:modified>
</cp:coreProperties>
</file>