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F16" w:rsidRDefault="00D91F16" w:rsidP="00D91F16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D91F16" w:rsidRDefault="00D91F16" w:rsidP="00D91F16">
      <w:pPr>
        <w:spacing w:line="58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/>
          <w:sz w:val="44"/>
          <w:szCs w:val="32"/>
        </w:rPr>
        <w:t>20</w:t>
      </w:r>
      <w:r>
        <w:rPr>
          <w:rFonts w:ascii="Times New Roman" w:eastAsia="方正小标宋_GBK" w:hAnsi="Times New Roman" w:hint="eastAsia"/>
          <w:sz w:val="44"/>
          <w:szCs w:val="32"/>
        </w:rPr>
        <w:t>2</w:t>
      </w:r>
      <w:r>
        <w:rPr>
          <w:rFonts w:ascii="Times New Roman" w:eastAsia="方正小标宋_GBK" w:hAnsi="Times New Roman"/>
          <w:sz w:val="44"/>
          <w:szCs w:val="32"/>
        </w:rPr>
        <w:t>1</w:t>
      </w:r>
      <w:r>
        <w:rPr>
          <w:rFonts w:ascii="Times New Roman" w:eastAsia="方正小标宋_GBK" w:hAnsi="Times New Roman" w:hint="eastAsia"/>
          <w:sz w:val="44"/>
          <w:szCs w:val="32"/>
        </w:rPr>
        <w:t>-2022</w:t>
      </w:r>
      <w:r>
        <w:rPr>
          <w:rFonts w:ascii="Times New Roman" w:eastAsia="方正小标宋_GBK" w:hAnsi="Times New Roman"/>
          <w:sz w:val="44"/>
          <w:szCs w:val="32"/>
        </w:rPr>
        <w:t>年度江苏基层社会治理</w:t>
      </w:r>
    </w:p>
    <w:p w:rsidR="00D91F16" w:rsidRDefault="00D91F16" w:rsidP="00D91F16">
      <w:pPr>
        <w:spacing w:line="58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/>
          <w:sz w:val="44"/>
          <w:szCs w:val="32"/>
        </w:rPr>
        <w:t>创新成果提名奖获奖项目</w:t>
      </w:r>
    </w:p>
    <w:p w:rsidR="00D91F16" w:rsidRDefault="00D91F16" w:rsidP="00D91F16">
      <w:pPr>
        <w:spacing w:line="240" w:lineRule="exact"/>
        <w:jc w:val="center"/>
        <w:rPr>
          <w:rFonts w:ascii="仿宋" w:eastAsia="仿宋" w:hAnsi="仿宋" w:cstheme="minorBidi"/>
          <w:sz w:val="32"/>
          <w:szCs w:val="32"/>
        </w:rPr>
      </w:pPr>
    </w:p>
    <w:tbl>
      <w:tblPr>
        <w:tblW w:w="8927" w:type="dxa"/>
        <w:tblInd w:w="-5" w:type="dxa"/>
        <w:tblLook w:val="04A0" w:firstRow="1" w:lastRow="0" w:firstColumn="1" w:lastColumn="0" w:noHBand="0" w:noVBand="1"/>
      </w:tblPr>
      <w:tblGrid>
        <w:gridCol w:w="851"/>
        <w:gridCol w:w="5456"/>
        <w:gridCol w:w="2620"/>
      </w:tblGrid>
      <w:tr w:rsidR="00D91F16" w:rsidTr="009D5509">
        <w:trPr>
          <w:trHeight w:val="4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创新成果名称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  <w:t>成果实施范围</w:t>
            </w:r>
          </w:p>
        </w:tc>
      </w:tr>
      <w:tr w:rsidR="00D91F16" w:rsidTr="009D5509">
        <w:trPr>
          <w:trHeight w:val="4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党建引领，五治并举，深化推进基层治理现代化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句容市华阳街道</w:t>
            </w:r>
          </w:p>
        </w:tc>
      </w:tr>
      <w:tr w:rsidR="00D91F16" w:rsidTr="009D5509">
        <w:trPr>
          <w:trHeight w:val="46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以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“365”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协商为抓手，绘共享共治同心圆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宿迁市宿城区</w:t>
            </w:r>
          </w:p>
        </w:tc>
      </w:tr>
      <w:tr w:rsidR="00D91F16" w:rsidTr="009D5509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党建引领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三治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融合，走好新时期乡村振兴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八里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路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东台市弶港镇</w:t>
            </w:r>
          </w:p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八里村</w:t>
            </w:r>
          </w:p>
        </w:tc>
      </w:tr>
      <w:tr w:rsidR="00D91F16" w:rsidTr="009D5509">
        <w:trPr>
          <w:trHeight w:val="6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社区分类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事项分流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专业分工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”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探索浦口区精细化基层治理新路径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浦口区基层社区治理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三分法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南京市浦口区</w:t>
            </w:r>
          </w:p>
        </w:tc>
      </w:tr>
      <w:tr w:rsidR="00D91F16" w:rsidTr="009D5509">
        <w:trPr>
          <w:trHeight w:val="40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知社区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构建社区智治新模式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苏州工业园区</w:t>
            </w:r>
          </w:p>
        </w:tc>
      </w:tr>
      <w:tr w:rsidR="00D91F16" w:rsidTr="009D5509">
        <w:trPr>
          <w:trHeight w:val="42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治荟基金添动能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五社联动显活力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 ——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新安街道双驱四级五联机制探索基层治理创新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无锡市新吴区</w:t>
            </w:r>
          </w:p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新安街道</w:t>
            </w:r>
          </w:p>
        </w:tc>
      </w:tr>
      <w:tr w:rsidR="00D91F16" w:rsidTr="009D5509">
        <w:trPr>
          <w:trHeight w:val="97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巧用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微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平台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汇爱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益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万家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——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广陵区深化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五社联动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创新探索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扬州市广陵区</w:t>
            </w:r>
          </w:p>
        </w:tc>
      </w:tr>
      <w:tr w:rsidR="00D91F16" w:rsidTr="009D5509">
        <w:trPr>
          <w:trHeight w:val="67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吴中区深化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五社融合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走好基层治理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共议融治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之路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苏州市吴中区</w:t>
            </w:r>
          </w:p>
        </w:tc>
      </w:tr>
      <w:tr w:rsidR="00D91F16" w:rsidTr="009D5509">
        <w:trPr>
          <w:trHeight w:val="46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一核五化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打造服务品牌，常态服务助力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幸福海陵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泰州市海陵区</w:t>
            </w:r>
          </w:p>
        </w:tc>
      </w:tr>
      <w:tr w:rsidR="00D91F16" w:rsidTr="009D5509">
        <w:trPr>
          <w:trHeight w:val="63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widowControl/>
              <w:spacing w:line="460" w:lineRule="exact"/>
              <w:jc w:val="center"/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七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微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共治，细微之处暖民心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91F16" w:rsidRDefault="00D91F16" w:rsidP="009D5509">
            <w:pPr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南通市通州区</w:t>
            </w:r>
          </w:p>
        </w:tc>
      </w:tr>
    </w:tbl>
    <w:p w:rsidR="00D91F16" w:rsidRDefault="00D91F16" w:rsidP="00D91F16">
      <w:pPr>
        <w:tabs>
          <w:tab w:val="left" w:pos="567"/>
        </w:tabs>
        <w:spacing w:line="577" w:lineRule="exact"/>
        <w:jc w:val="left"/>
        <w:rPr>
          <w:rFonts w:ascii="方正仿宋_GBK" w:eastAsia="方正仿宋_GBK" w:hAnsi="Times New Roman"/>
          <w:sz w:val="32"/>
          <w:szCs w:val="32"/>
        </w:rPr>
      </w:pPr>
    </w:p>
    <w:p w:rsidR="00A04CA4" w:rsidRDefault="00A04CA4">
      <w:bookmarkStart w:id="0" w:name="_GoBack"/>
      <w:bookmarkEnd w:id="0"/>
    </w:p>
    <w:sectPr w:rsidR="00A04C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1035" w:rsidRDefault="00EA1035" w:rsidP="00D91F16">
      <w:r>
        <w:separator/>
      </w:r>
    </w:p>
  </w:endnote>
  <w:endnote w:type="continuationSeparator" w:id="0">
    <w:p w:rsidR="00EA1035" w:rsidRDefault="00EA1035" w:rsidP="00D91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1035" w:rsidRDefault="00EA1035" w:rsidP="00D91F16">
      <w:r>
        <w:separator/>
      </w:r>
    </w:p>
  </w:footnote>
  <w:footnote w:type="continuationSeparator" w:id="0">
    <w:p w:rsidR="00EA1035" w:rsidRDefault="00EA1035" w:rsidP="00D91F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AFB"/>
    <w:rsid w:val="00A04CA4"/>
    <w:rsid w:val="00D91F16"/>
    <w:rsid w:val="00EA1035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534433E-0513-40B9-A873-0F0446556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1F1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1F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91F1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91F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91F1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2023-07-04T08:45:00Z</dcterms:created>
  <dcterms:modified xsi:type="dcterms:W3CDTF">2023-07-04T08:45:00Z</dcterms:modified>
</cp:coreProperties>
</file>