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江苏省社会福利中心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江苏省社会福利中心是江苏省民政厅直属全额拨款、公益一类事业单位，主要业务范围为集中安置残疾人的各类社会福利企业提供服务。社会福利理论研究 参与社会福利政策法规、服务标准的制订于宣传 社会福利服务机构监管的技术性服务 面向社会福利机构的示范性社会工作服务、业务培训和规范化管理。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本单位无内设机构。本单位下属单位包括:无下属单位。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省社会福利中心在厅党组和机关党委的正确领导和关心下，认真贯彻上级党委的工作部署，积极履行党建工作的主体责任，努力加强班子自身建设、组织建设，扎实开展党风廉政建设，围绕中心工作抓落实。党支部规范化建设扎实推进，党建工作质量不断提高，“两个作用”得到充分发挥，圆满完成了各项工作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一、党支部组织建设进一步加强。</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加强干部队伍建设，努力提高干部队伍素质，尤其是注重能力素质的提高，学好党的建设理论，积极参加厅机关组织的党建学习和活动，进一步提高党支部开展工作的能力。二是注重加强党员队伍建设，认真落实以“三会一课”为主要内容的组织生活制度，做到了时间、内容、人员、效果“四到位”，通过开展主题党日，参观学习等方式，提高组织生活的质量。认真学习《中国共产党支部工作条例</w:t>
      </w:r>
      <w:r>
        <w:rPr>
          <w:rFonts w:hint="eastAsia" w:ascii="仿宋" w:hAnsi="仿宋" w:eastAsia="仿宋" w:cs="仿宋"/>
          <w:lang w:eastAsia="zh-CN"/>
        </w:rPr>
        <w:t>（</w:t>
      </w:r>
      <w:r>
        <w:rPr>
          <w:rFonts w:hint="eastAsia" w:ascii="仿宋" w:hAnsi="仿宋" w:eastAsia="仿宋" w:cs="仿宋"/>
          <w:lang w:val="en-US" w:eastAsia="zh-CN"/>
        </w:rPr>
        <w:t>试行</w:t>
      </w:r>
      <w:r>
        <w:rPr>
          <w:rFonts w:hint="eastAsia" w:ascii="仿宋" w:hAnsi="仿宋" w:eastAsia="仿宋" w:cs="仿宋"/>
          <w:lang w:eastAsia="zh-CN"/>
        </w:rPr>
        <w:t>）</w:t>
      </w:r>
      <w:r>
        <w:rPr>
          <w:rFonts w:ascii="仿宋" w:hAnsi="仿宋" w:eastAsia="仿宋" w:cs="仿宋"/>
        </w:rPr>
        <w:t>》，深刻领会内容要求，并以条例为遵循，对标对表，查找问题。以规范化建设为抓手，完善工作制度，组织生活制度，积极服务群众，号召全体党员主动参加调研活动，为民政建设建言献策。三是组织全体党员干部进社区开展服务群众活动。与湖南路丁家桥社区党委签订了共建协议，春节期间给社区7名困难党员送去了慰问金，协助社区开展疫情防控，为社区送去了口罩、消毒液等防疫物资。</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二、思想政治建设不断强化。</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积极加强政治理论学习。按照机关党委的部署和学习计划，党支部深入动员发动，并制定学习教育方案和读书学习计划。采取向书本学、突出重点学，结合自身实际学等方法，深入学习党的十九大精神、</w:t>
      </w:r>
      <w:bookmarkStart w:id="0" w:name="_GoBack"/>
      <w:bookmarkEnd w:id="0"/>
      <w:r>
        <w:rPr>
          <w:rFonts w:ascii="仿宋" w:hAnsi="仿宋" w:eastAsia="仿宋" w:cs="仿宋"/>
        </w:rPr>
        <w:t>习近平新时代中国特色社会主义思想以及视察江苏的重要讲话精神，党的十九届三中、四中、五中全会精神。组织全体党员深入学习公报、社论、多次集体讨论交流，积极开展“忠诚核心、勇担使命”主题实践活动，引导全体党员牢固树立“四个意识”、坚定“四个自信”，自觉做到“两个维护”。把学习与本职工作，调查研究结合起来，做到学以致用。扎实开展主题教育。组织全体党员积极参加机关党课教育、参观活动，紧紧围绕“守初心、担使命、找差距、抓落实”的总要求，紧密结合个人思想实际，认真查摆自身不足，虚心接受大家的批评。</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三、年度工作任务完成出色。</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全体人员积极完成年度目标任务和厅领导分配的其它工作任务。主要完成了以下几个方面的工作：一是协助养老处做好养老服务工作；二是做好残疾儿童康复和“明天计划”工作。三是做好残疾人社会福利工作。主要有常州康复器具综合创新试点工作；残疾人“两项补贴”工作；重度残疾人照护工作等等，独立或协助基层完成调研报告、汇总材料、制定标准等30多项，为《江苏民政》组织20余篇调研文章。</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四、党风廉政建设扎实有效。</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全体党员认真学习习近平总书记关于加强党员干部廉政建设的有关论述，牢固树立正确的世界观、人生观、价值观，切实增强党性观念和党性修养，做到常修为政之德，常思贪欲之害，常怀律己之心，始终保持</w:t>
      </w:r>
      <w:r>
        <w:rPr>
          <w:rFonts w:hint="eastAsia" w:ascii="仿宋" w:hAnsi="仿宋" w:eastAsia="仿宋" w:cs="仿宋"/>
          <w:lang w:eastAsia="zh-CN"/>
        </w:rPr>
        <w:t>清正廉洁</w:t>
      </w:r>
      <w:r>
        <w:rPr>
          <w:rFonts w:ascii="仿宋" w:hAnsi="仿宋" w:eastAsia="仿宋" w:cs="仿宋"/>
        </w:rPr>
        <w:t>本色，堂堂正正做人，清清白白从政。坚持经常性的提醒教育，经常性的开展警示教育。严格落实“八不准”要求，以及其它党风廉政建设的规定，坚持按照程序办事。没有发生一起违规开支的问题。</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江苏省社会福利中心</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江苏省社会福利中心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173.21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129.41</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47.63</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173.21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177.04</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98.72</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94.88</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271.93</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271.93</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173.21</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173.21</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125.58</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125.58</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民政管理事务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1.06</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行政运行</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其他民政管理事务支出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8.22</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112.19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112.19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112.19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112.19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47.63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47.63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住房改革支出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47.63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47.63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住房公积金</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提租补贴</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37.24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37.24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177.04</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175.02</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2.02</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129.41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127.39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2.02</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2.02</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行政运行</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0.06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0.06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2.02</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12.33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8.22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8.22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4.11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4.11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114.00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114.00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114.00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114.00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47.63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47.63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47.63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47.63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10.39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10.39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37.24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37.24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江苏省社会福利中心</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173.21</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129.41</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129.41</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47.63</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47.63</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173.21</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177.04</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177.04</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98.72</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94.88</w:t>
            </w: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94.88</w:t>
            </w: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98.72</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271.93</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271.93</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271.93</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177.04</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175.02</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2.02</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129.41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127.39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2.02</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2.02</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行政运行</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0.06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0.06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2.02</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8.22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8.22</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4.11</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114.00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114.00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114.00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114.00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47.63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47.63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47.63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47.63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10.39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10.39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37.24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江苏省社会福利中心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175.02</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164.90</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148.03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32.33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32.33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13.54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13.54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0.67</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177.04</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175.02</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2.02</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129.41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127.39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2.02</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民政管理事务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2.02</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行政运行</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其他民政管理事务支出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2.02</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8.22</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8.22</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4.11</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4.11</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114.00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114.00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114.00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114.00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47.63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47.63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住房改革支出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47.63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47.63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提租补贴</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37.24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37.24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175.02</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164.90</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148.03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148.03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32.33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32.33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52.41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13.54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13.54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10.12</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0.82</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0.06</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0.67</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16.87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无一般公共预算“三公”经费、会议费、培训费支出决算，故本表为空。</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6"/>
        </w:numPr>
        <w:spacing w:before="25" w:after="0"/>
        <w:ind w:left="200" w:leftChars="0" w:firstLine="0" w:firstLineChars="0"/>
        <w:rPr>
          <w:rFonts w:hint="default" w:ascii="仿宋" w:hAnsi="仿宋" w:eastAsia="仿宋" w:cs="仿宋"/>
          <w:b/>
          <w:bCs/>
          <w:sz w:val="22"/>
          <w:szCs w:val="22"/>
          <w:lang w:val="en-US" w:eastAsia="zh-CN"/>
        </w:rPr>
      </w:pPr>
      <w:r>
        <w:rPr>
          <w:rFonts w:ascii="仿宋" w:hAnsi="仿宋" w:eastAsia="仿宋" w:cs="仿宋"/>
          <w:b/>
          <w:sz w:val="22"/>
        </w:rPr>
        <w:t>本单位无政府性基金预算收入支出决算，故本表为空。</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江苏省社会福利中心</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无政府采购支出决算，故本表为空。</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江苏省社会福利中心2020年度收入、支出总计271.93万元，与上年相比收、支总计各减少0.63万元，减少0.23%。其中：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（一）收入总计271.93万元。包括：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1．本年收入合计173.21万元。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（1）一般公共预算财政拨款收入173.21万元，为当年从同级财政取得的一般公共预算拨款，与上年相比增加2.17万元，增长1.27%。主要原因是工资政策性调整导致人员经费的增加。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（2）政府性基金预算财政拨款收入0万元，为当年从同级财政取得的政府性基金预算拨款，与上年决算数相同。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（8）其他收入0万元，与上年相比减少1.8万元，减少100%。主要原因是本年度利息收入上缴财政。</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3．年初结转和结余98.72万元，主要为以前年度结转本年使用的经费。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（二）支出总计271.93万元。包括：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1．本年支出合计177.04万元。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129.41万元，主要用于在职人员、离退休人员工资支出、临时救助支出、其他社会保障和就业支出等。与上年相比增加11.36万元，增长9.62%。主要原因是工资政策性调整导致人员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（2）住房保障（类）支出47.63万元，主要用于在职人员缴纳住房公积金和在职及退休人员住房补贴支出。与上年决算数相同。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2．结余分配0万元，为单位当年结余的分配情况，与上年决算数相同。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3．年末结转和结余94.88万元，主要为以前年度预算安排的项目资金无法按原计划实施，需要延迟到以后年度按有关规定使用的资金。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福利中心本年收入合计173.21万元，其中：财政拨款收入173.21万元，占100%；上级补助收入0万元，占0%；事业收入0万元，占0%；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08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江苏省社会福利中心本年支出合计177.04万元，其中：基本支出175.02万元，占98.86%；项目支出2.02万元，占1.14%；上缴上级支出0万元，占0%；经营支出0万元，占0%；对附属单位补助支出0万元，占0%。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江苏省社会福利中心2020年度财政拨款收、支总决算271.93万元，与上年相比，财政拨款收、支总计各增加1.17万元，增长0.43%。主要原因是工资政策性调整导致人员经费的增加。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社会福利中心2020年度财政拨款支出177.04万元，占本年支出合计的100%。江苏省社会福利中心2020年度财政拨款支出年初预算为139.34万元，支出决算为177.04万元，完成年初预算的127.06%。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1．民政管理事务（款）行政运行（项）。年初预算为0.06万元，支出决算为0.06万元，完成年初预算的100%。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2．民政管理事务（款）其他民政管理事务支出（项）。年初预算为1万元，支出决算为3.02万元，完成年初预算的302%，决算数大于预算数的主要原因使用上年结转专项经费。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3．行政事业单位养老支出（款）机关事业单位基本养老保险缴费支出（项）。年初预算为8.22万元，支出决算为8.22万元，完成年初预算的100%。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4．行政事业单位养老支出（款）机关事业单位职业年金缴费支出（项）。年初预算为4.11万元，支出决算为4.11万元，完成年初预算的100%。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5．其他社会保障和就业支出（款）其他社会保障和就业支出（项）。年初预算为112.19万元，支出决算为114万元，完成年初预算的101.61%，决算数大于预算数的主要原因工资政策性调整导致人员经费的增加。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1．住房改革支出（款）住房公积金（项）。年初预算为10.39万元，支出决算为10.39万元，完成年初预算的100%。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2．住房改革支出（款）提租补贴（项）。年初预算为37.24万元，支出决算为37.24万元，完成年初预算的100%。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江苏省社会福利中心2020年度财政拨款基本支出175.02万元，其中：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（一）人员经费164.9万元。主要包括：基本工资、津贴补贴、奖金、绩效工资、机关事业单位基本养老保险缴费、职业年金缴费、住房公积金、退休费。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（二）公用经费10.12万元。主要包括：办公费、邮电费、差旅费、工会经费、福利费、其他交通费用、其他商品和服务支出。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社会福利中心2020年度一般公共预算财政拨款支出177.04万元，与上年相比增加11.36万元，增长6.86%。主要原因是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江苏省社会福利中心2020年度一般公共预算财政拨款基本支出175.02万元，其中：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（一）人员经费164.9万元。主要包括：基本工资、津贴补贴、奖金、绩效工资、机关事业单位基本养老保险缴费、职业年金缴费、住房公积金、退休费。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（二）公用经费10.12万元。主要包括：办公费、邮电费、差旅费、工会经费、福利费、其他交通费用、其他商品和服务支出。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福利中心2020年度一般公共预算拨款安排的“三公”经费决算支出中，因公出国（境）费支出0万元，占“三公”经费的0%；公务用车购置及运行维护费支出0万元，占“三公”经费的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（2）公务用车运行维护费决算支出0万元，年初预算数为0万元，无法计算完成比率，与上年决算数相同，与本年预算数相同。2020年度使用一般公共预算拨款开支运行维护费的公务用车保有量0辆。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3．公务接待费0万元，年初预算数为0万元，无法计算完成比率，与上年决算数相同，与本年预算数相同，其中：国内公务接待支出0万元，接待0批次，0人次国（境）外公务接待支出0万元，接待0批次，0人次。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江苏省社会福利中心2020年度政府性基金预算财政拨款年初结转和结余0万元，本年收入决算0万元，本年支出决算0万元，年末结转和结余0万元。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0万元，其中：政府采购货物支出0万元、政府采购工程支出0万元、政府采购服务支出0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0辆，其中，副部（省）级及以上领导用车0辆、主要领导干部用车0辆、机要通信用车0辆、应急保障用车0辆、执法执勤用车0辆、特种专业用车0辆、离退休干部用车0辆，其他用车0辆。单价50万元（含）以上的通用设备0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十八、社会保障和就业支出(类)民政管理事务(款)行政运行(项)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江苏省社会福利中心</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AFD0769"/>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0351E0"/>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1C1C5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cp:lastModifiedBy>
  <dcterms:modified xsi:type="dcterms:W3CDTF">2024-03-08T03:19:48Z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