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19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outlineLvl w:val="9"/>
        <w:rPr>
          <w:rFonts w:hint="default" w:ascii="Times New Roman" w:hAnsi="Times New Roman" w:eastAsia="方正黑体_GBK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 xml:space="preserve">附件3              </w:t>
      </w:r>
    </w:p>
    <w:p w14:paraId="47ABC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1DE4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jc w:val="center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高效办成个人身后</w:t>
      </w:r>
      <w:r>
        <w:rPr>
          <w:rFonts w:hint="eastAsia" w:ascii="方正仿宋_GBK" w:hAnsi="方正仿宋_GBK" w:eastAsia="方正仿宋_GBK" w:cs="方正仿宋_GBK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一件事</w:t>
      </w:r>
      <w:r>
        <w:rPr>
          <w:rFonts w:hint="eastAsia" w:ascii="方正仿宋_GBK" w:hAnsi="方正仿宋_GBK" w:eastAsia="方正仿宋_GBK" w:cs="方正仿宋_GBK"/>
          <w:sz w:val="44"/>
          <w:szCs w:val="44"/>
          <w:lang w:val="en-US" w:eastAsia="zh-CN"/>
        </w:rPr>
        <w:t>”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省级部门单位责任事项和办结时限</w:t>
      </w:r>
    </w:p>
    <w:p w14:paraId="65375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3903"/>
        <w:gridCol w:w="1640"/>
        <w:gridCol w:w="2676"/>
        <w:gridCol w:w="2281"/>
        <w:gridCol w:w="2668"/>
      </w:tblGrid>
      <w:tr w14:paraId="40C5E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903" w:type="dxa"/>
            <w:noWrap w:val="0"/>
            <w:vAlign w:val="center"/>
          </w:tcPr>
          <w:p w14:paraId="1D976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903" w:type="dxa"/>
            <w:noWrap w:val="0"/>
            <w:vAlign w:val="center"/>
          </w:tcPr>
          <w:p w14:paraId="6EFFE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责任事项</w:t>
            </w:r>
          </w:p>
        </w:tc>
        <w:tc>
          <w:tcPr>
            <w:tcW w:w="1640" w:type="dxa"/>
            <w:noWrap w:val="0"/>
            <w:vAlign w:val="center"/>
          </w:tcPr>
          <w:p w14:paraId="26DB7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法定办结</w:t>
            </w:r>
          </w:p>
          <w:p w14:paraId="22314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时限</w:t>
            </w:r>
          </w:p>
        </w:tc>
        <w:tc>
          <w:tcPr>
            <w:tcW w:w="2676" w:type="dxa"/>
            <w:noWrap w:val="0"/>
            <w:vAlign w:val="center"/>
          </w:tcPr>
          <w:p w14:paraId="5D521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一件事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”</w:t>
            </w:r>
          </w:p>
          <w:p w14:paraId="05867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办结时限</w:t>
            </w:r>
          </w:p>
        </w:tc>
        <w:tc>
          <w:tcPr>
            <w:tcW w:w="2281" w:type="dxa"/>
            <w:noWrap w:val="0"/>
            <w:vAlign w:val="center"/>
          </w:tcPr>
          <w:p w14:paraId="05AD4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责任部门</w:t>
            </w:r>
          </w:p>
        </w:tc>
        <w:tc>
          <w:tcPr>
            <w:tcW w:w="2668" w:type="dxa"/>
            <w:noWrap w:val="0"/>
            <w:vAlign w:val="center"/>
          </w:tcPr>
          <w:p w14:paraId="4A4AF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E17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12E03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03" w:type="dxa"/>
            <w:noWrap w:val="0"/>
            <w:vAlign w:val="center"/>
          </w:tcPr>
          <w:p w14:paraId="76346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出具死亡证明（正常死亡）</w:t>
            </w:r>
          </w:p>
        </w:tc>
        <w:tc>
          <w:tcPr>
            <w:tcW w:w="1640" w:type="dxa"/>
            <w:noWrap w:val="0"/>
            <w:vAlign w:val="center"/>
          </w:tcPr>
          <w:p w14:paraId="1C584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36B88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bookmarkStart w:id="0" w:name="OLE_LINK1"/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线下开具</w:t>
            </w:r>
            <w:bookmarkEnd w:id="0"/>
          </w:p>
        </w:tc>
        <w:tc>
          <w:tcPr>
            <w:tcW w:w="2281" w:type="dxa"/>
            <w:noWrap w:val="0"/>
            <w:vAlign w:val="center"/>
          </w:tcPr>
          <w:p w14:paraId="5CAB8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省卫健委</w:t>
            </w:r>
          </w:p>
        </w:tc>
        <w:tc>
          <w:tcPr>
            <w:tcW w:w="2668" w:type="dxa"/>
            <w:noWrap w:val="0"/>
            <w:vAlign w:val="center"/>
          </w:tcPr>
          <w:p w14:paraId="1ACA8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10日内完成</w:t>
            </w:r>
            <w:bookmarkStart w:id="1" w:name="OLE_LINK7"/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数据信息上传入库</w:t>
            </w:r>
            <w:bookmarkEnd w:id="1"/>
          </w:p>
        </w:tc>
      </w:tr>
      <w:tr w14:paraId="520C8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903" w:type="dxa"/>
            <w:noWrap w:val="0"/>
            <w:vAlign w:val="center"/>
          </w:tcPr>
          <w:p w14:paraId="1D5BF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903" w:type="dxa"/>
            <w:noWrap w:val="0"/>
            <w:vAlign w:val="center"/>
          </w:tcPr>
          <w:p w14:paraId="1D8C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出具死亡证明（非正常死亡）</w:t>
            </w:r>
          </w:p>
        </w:tc>
        <w:tc>
          <w:tcPr>
            <w:tcW w:w="1640" w:type="dxa"/>
            <w:noWrap w:val="0"/>
            <w:vAlign w:val="center"/>
          </w:tcPr>
          <w:p w14:paraId="447C3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39178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bookmarkStart w:id="2" w:name="OLE_LINK3"/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</w:rPr>
              <w:t>对于非正常死亡的死因、性质已查明且尸体没有继续保存必要的，线下开具（3个工作日）</w:t>
            </w:r>
            <w:bookmarkEnd w:id="2"/>
          </w:p>
        </w:tc>
        <w:tc>
          <w:tcPr>
            <w:tcW w:w="2281" w:type="dxa"/>
            <w:noWrap w:val="0"/>
            <w:vAlign w:val="center"/>
          </w:tcPr>
          <w:p w14:paraId="44A69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省公安厅</w:t>
            </w:r>
          </w:p>
        </w:tc>
        <w:tc>
          <w:tcPr>
            <w:tcW w:w="2668" w:type="dxa"/>
            <w:noWrap w:val="0"/>
            <w:vAlign w:val="center"/>
          </w:tcPr>
          <w:p w14:paraId="169EC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bookmarkStart w:id="3" w:name="OLE_LINK8"/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开具后电子版同步上传入库</w:t>
            </w:r>
            <w:bookmarkEnd w:id="3"/>
          </w:p>
        </w:tc>
      </w:tr>
      <w:tr w14:paraId="51316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903" w:type="dxa"/>
            <w:noWrap w:val="0"/>
            <w:vAlign w:val="center"/>
          </w:tcPr>
          <w:p w14:paraId="42353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903" w:type="dxa"/>
            <w:noWrap w:val="0"/>
            <w:vAlign w:val="center"/>
          </w:tcPr>
          <w:p w14:paraId="27D52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户口注销</w:t>
            </w:r>
          </w:p>
        </w:tc>
        <w:tc>
          <w:tcPr>
            <w:tcW w:w="1640" w:type="dxa"/>
            <w:noWrap w:val="0"/>
            <w:vAlign w:val="center"/>
          </w:tcPr>
          <w:p w14:paraId="05BB1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634A3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2个工作日</w:t>
            </w:r>
          </w:p>
        </w:tc>
        <w:tc>
          <w:tcPr>
            <w:tcW w:w="2281" w:type="dxa"/>
            <w:noWrap w:val="0"/>
            <w:vAlign w:val="center"/>
          </w:tcPr>
          <w:p w14:paraId="3BBCE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省公安厅</w:t>
            </w:r>
          </w:p>
        </w:tc>
        <w:tc>
          <w:tcPr>
            <w:tcW w:w="2668" w:type="dxa"/>
            <w:noWrap w:val="0"/>
            <w:vAlign w:val="center"/>
          </w:tcPr>
          <w:p w14:paraId="463DB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A12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903" w:type="dxa"/>
            <w:noWrap w:val="0"/>
            <w:vAlign w:val="center"/>
          </w:tcPr>
          <w:p w14:paraId="1E243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903" w:type="dxa"/>
            <w:noWrap w:val="0"/>
            <w:vAlign w:val="center"/>
          </w:tcPr>
          <w:p w14:paraId="464C3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驾驶证注销</w:t>
            </w:r>
          </w:p>
        </w:tc>
        <w:tc>
          <w:tcPr>
            <w:tcW w:w="1640" w:type="dxa"/>
            <w:noWrap w:val="0"/>
            <w:vAlign w:val="center"/>
          </w:tcPr>
          <w:p w14:paraId="4C65D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50933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2个工作日</w:t>
            </w:r>
          </w:p>
        </w:tc>
        <w:tc>
          <w:tcPr>
            <w:tcW w:w="2281" w:type="dxa"/>
            <w:noWrap w:val="0"/>
            <w:vAlign w:val="center"/>
          </w:tcPr>
          <w:p w14:paraId="0E187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省公安厅</w:t>
            </w:r>
          </w:p>
        </w:tc>
        <w:tc>
          <w:tcPr>
            <w:tcW w:w="2668" w:type="dxa"/>
            <w:noWrap w:val="0"/>
            <w:vAlign w:val="center"/>
          </w:tcPr>
          <w:p w14:paraId="2386F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各设区市车管所通过全省统一受理端账户办理并反馈处理结果。</w:t>
            </w:r>
          </w:p>
        </w:tc>
      </w:tr>
      <w:tr w14:paraId="1847D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48A48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903" w:type="dxa"/>
            <w:noWrap w:val="0"/>
            <w:vAlign w:val="center"/>
          </w:tcPr>
          <w:p w14:paraId="7F8E1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出具火化证明</w:t>
            </w:r>
          </w:p>
        </w:tc>
        <w:tc>
          <w:tcPr>
            <w:tcW w:w="1640" w:type="dxa"/>
            <w:noWrap w:val="0"/>
            <w:vAlign w:val="center"/>
          </w:tcPr>
          <w:p w14:paraId="653DA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2387B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遗体火化后</w:t>
            </w:r>
          </w:p>
          <w:p w14:paraId="51EF0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线下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开具</w:t>
            </w:r>
          </w:p>
        </w:tc>
        <w:tc>
          <w:tcPr>
            <w:tcW w:w="2281" w:type="dxa"/>
            <w:noWrap w:val="0"/>
            <w:vAlign w:val="center"/>
          </w:tcPr>
          <w:p w14:paraId="5A116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省民政厅</w:t>
            </w:r>
          </w:p>
        </w:tc>
        <w:tc>
          <w:tcPr>
            <w:tcW w:w="2668" w:type="dxa"/>
            <w:noWrap w:val="0"/>
            <w:vAlign w:val="center"/>
          </w:tcPr>
          <w:p w14:paraId="70775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开具后电子版同步上传入库</w:t>
            </w:r>
          </w:p>
        </w:tc>
      </w:tr>
      <w:tr w14:paraId="7208C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4C60E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903" w:type="dxa"/>
            <w:noWrap w:val="0"/>
            <w:vAlign w:val="center"/>
          </w:tcPr>
          <w:p w14:paraId="72067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尊老金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待遇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最低生活保障待遇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、特困供养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人员待遇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、残疾人两项补贴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待遇暂停</w:t>
            </w:r>
          </w:p>
        </w:tc>
        <w:tc>
          <w:tcPr>
            <w:tcW w:w="1640" w:type="dxa"/>
            <w:noWrap w:val="0"/>
            <w:vAlign w:val="center"/>
          </w:tcPr>
          <w:p w14:paraId="27EC6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72C6F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个工作日</w:t>
            </w:r>
          </w:p>
        </w:tc>
        <w:tc>
          <w:tcPr>
            <w:tcW w:w="2281" w:type="dxa"/>
            <w:noWrap w:val="0"/>
            <w:vAlign w:val="center"/>
          </w:tcPr>
          <w:p w14:paraId="359D0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省民政厅</w:t>
            </w:r>
          </w:p>
        </w:tc>
        <w:tc>
          <w:tcPr>
            <w:tcW w:w="2668" w:type="dxa"/>
            <w:noWrap w:val="0"/>
            <w:vAlign w:val="center"/>
          </w:tcPr>
          <w:p w14:paraId="6575B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0DD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72298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903" w:type="dxa"/>
            <w:noWrap w:val="0"/>
            <w:vAlign w:val="center"/>
          </w:tcPr>
          <w:p w14:paraId="31A74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遗嘱公证信息核查</w:t>
            </w:r>
          </w:p>
        </w:tc>
        <w:tc>
          <w:tcPr>
            <w:tcW w:w="1640" w:type="dxa"/>
            <w:noWrap w:val="0"/>
            <w:vAlign w:val="center"/>
          </w:tcPr>
          <w:p w14:paraId="570FC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3356E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7个工作日</w:t>
            </w:r>
          </w:p>
        </w:tc>
        <w:tc>
          <w:tcPr>
            <w:tcW w:w="2281" w:type="dxa"/>
            <w:noWrap w:val="0"/>
            <w:vAlign w:val="center"/>
          </w:tcPr>
          <w:p w14:paraId="125E4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省司法厅</w:t>
            </w:r>
          </w:p>
        </w:tc>
        <w:tc>
          <w:tcPr>
            <w:tcW w:w="2668" w:type="dxa"/>
            <w:noWrap w:val="0"/>
            <w:vAlign w:val="center"/>
          </w:tcPr>
          <w:p w14:paraId="0EBDC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ECED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5375C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903" w:type="dxa"/>
            <w:noWrap w:val="0"/>
            <w:vAlign w:val="center"/>
          </w:tcPr>
          <w:p w14:paraId="3D4A0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遗产继承公证申请</w:t>
            </w:r>
          </w:p>
        </w:tc>
        <w:tc>
          <w:tcPr>
            <w:tcW w:w="1640" w:type="dxa"/>
            <w:noWrap w:val="0"/>
            <w:vAlign w:val="center"/>
          </w:tcPr>
          <w:p w14:paraId="6C254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7C9DD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2281" w:type="dxa"/>
            <w:noWrap w:val="0"/>
            <w:vAlign w:val="center"/>
          </w:tcPr>
          <w:p w14:paraId="59CDD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省司法厅</w:t>
            </w:r>
          </w:p>
        </w:tc>
        <w:tc>
          <w:tcPr>
            <w:tcW w:w="2668" w:type="dxa"/>
            <w:noWrap w:val="0"/>
            <w:vAlign w:val="center"/>
          </w:tcPr>
          <w:p w14:paraId="38A29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84EE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2D02D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903" w:type="dxa"/>
            <w:noWrap w:val="0"/>
            <w:vAlign w:val="center"/>
          </w:tcPr>
          <w:p w14:paraId="77867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社会保险待遇暂停（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企业养老保险待遇、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机关事业单位养老保险待遇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失业保险待遇、工伤保险待遇、城乡居民养老保险待遇、病残津贴待遇）</w:t>
            </w:r>
          </w:p>
        </w:tc>
        <w:tc>
          <w:tcPr>
            <w:tcW w:w="1640" w:type="dxa"/>
            <w:noWrap w:val="0"/>
            <w:vAlign w:val="center"/>
          </w:tcPr>
          <w:p w14:paraId="6FEEB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27B69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1个工作日</w:t>
            </w:r>
          </w:p>
        </w:tc>
        <w:tc>
          <w:tcPr>
            <w:tcW w:w="2281" w:type="dxa"/>
            <w:noWrap w:val="0"/>
            <w:vAlign w:val="center"/>
          </w:tcPr>
          <w:p w14:paraId="781B4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省人社厅</w:t>
            </w:r>
          </w:p>
        </w:tc>
        <w:tc>
          <w:tcPr>
            <w:tcW w:w="2668" w:type="dxa"/>
            <w:noWrap w:val="0"/>
            <w:vAlign w:val="center"/>
          </w:tcPr>
          <w:p w14:paraId="21717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F790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69E5F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903" w:type="dxa"/>
            <w:noWrap w:val="0"/>
            <w:vAlign w:val="center"/>
          </w:tcPr>
          <w:p w14:paraId="06886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个人账户一次性待遇（企业职工基本养老保险）</w:t>
            </w:r>
          </w:p>
        </w:tc>
        <w:tc>
          <w:tcPr>
            <w:tcW w:w="1640" w:type="dxa"/>
            <w:noWrap w:val="0"/>
            <w:vAlign w:val="center"/>
          </w:tcPr>
          <w:p w14:paraId="1E519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5681E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20个工作日</w:t>
            </w:r>
          </w:p>
        </w:tc>
        <w:tc>
          <w:tcPr>
            <w:tcW w:w="2281" w:type="dxa"/>
            <w:noWrap w:val="0"/>
            <w:vAlign w:val="center"/>
          </w:tcPr>
          <w:p w14:paraId="07DD2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省人社厅</w:t>
            </w:r>
          </w:p>
        </w:tc>
        <w:tc>
          <w:tcPr>
            <w:tcW w:w="2668" w:type="dxa"/>
            <w:noWrap w:val="0"/>
            <w:vAlign w:val="center"/>
          </w:tcPr>
          <w:p w14:paraId="4B01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F10F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04A62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3903" w:type="dxa"/>
            <w:noWrap w:val="0"/>
            <w:vAlign w:val="center"/>
          </w:tcPr>
          <w:p w14:paraId="7553A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遗属待遇申领（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企业职工因病或非因工死亡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640" w:type="dxa"/>
            <w:noWrap w:val="0"/>
            <w:vAlign w:val="center"/>
          </w:tcPr>
          <w:p w14:paraId="5ED6D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0BD23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20个工作日</w:t>
            </w:r>
          </w:p>
        </w:tc>
        <w:tc>
          <w:tcPr>
            <w:tcW w:w="2281" w:type="dxa"/>
            <w:noWrap w:val="0"/>
            <w:vAlign w:val="center"/>
          </w:tcPr>
          <w:p w14:paraId="12345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省人社厅</w:t>
            </w:r>
          </w:p>
        </w:tc>
        <w:tc>
          <w:tcPr>
            <w:tcW w:w="2668" w:type="dxa"/>
            <w:noWrap w:val="0"/>
            <w:vAlign w:val="center"/>
          </w:tcPr>
          <w:p w14:paraId="6AC56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楷体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2E88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15431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3903" w:type="dxa"/>
            <w:noWrap w:val="0"/>
            <w:vAlign w:val="center"/>
          </w:tcPr>
          <w:p w14:paraId="5368B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社会保障卡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注销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保留金融功能）</w:t>
            </w:r>
          </w:p>
        </w:tc>
        <w:tc>
          <w:tcPr>
            <w:tcW w:w="1640" w:type="dxa"/>
            <w:noWrap w:val="0"/>
            <w:vAlign w:val="center"/>
          </w:tcPr>
          <w:p w14:paraId="0A5EB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4145D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1个工作日</w:t>
            </w:r>
          </w:p>
        </w:tc>
        <w:tc>
          <w:tcPr>
            <w:tcW w:w="2281" w:type="dxa"/>
            <w:noWrap w:val="0"/>
            <w:vAlign w:val="center"/>
          </w:tcPr>
          <w:p w14:paraId="5872D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省人社厅</w:t>
            </w:r>
          </w:p>
        </w:tc>
        <w:tc>
          <w:tcPr>
            <w:tcW w:w="2668" w:type="dxa"/>
            <w:noWrap w:val="0"/>
            <w:vAlign w:val="center"/>
          </w:tcPr>
          <w:p w14:paraId="7876C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4056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903" w:type="dxa"/>
            <w:noWrap w:val="0"/>
            <w:vAlign w:val="center"/>
          </w:tcPr>
          <w:p w14:paraId="60551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903" w:type="dxa"/>
            <w:noWrap w:val="0"/>
            <w:vAlign w:val="center"/>
          </w:tcPr>
          <w:p w14:paraId="63BB9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住房公积金提取（死亡）</w:t>
            </w:r>
          </w:p>
        </w:tc>
        <w:tc>
          <w:tcPr>
            <w:tcW w:w="1640" w:type="dxa"/>
            <w:noWrap w:val="0"/>
            <w:vAlign w:val="center"/>
          </w:tcPr>
          <w:p w14:paraId="33F26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1F22A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1个工作日</w:t>
            </w:r>
          </w:p>
        </w:tc>
        <w:tc>
          <w:tcPr>
            <w:tcW w:w="2281" w:type="dxa"/>
            <w:noWrap w:val="0"/>
            <w:vAlign w:val="center"/>
          </w:tcPr>
          <w:p w14:paraId="554C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省住房城乡</w:t>
            </w:r>
          </w:p>
          <w:p w14:paraId="5CE68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建设厅</w:t>
            </w:r>
          </w:p>
        </w:tc>
        <w:tc>
          <w:tcPr>
            <w:tcW w:w="2668" w:type="dxa"/>
            <w:noWrap w:val="0"/>
            <w:vAlign w:val="center"/>
          </w:tcPr>
          <w:p w14:paraId="725EE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将住房公积金余额转入公证机关确认并提供的遗产继承</w:t>
            </w:r>
            <w:r>
              <w:rPr>
                <w:rFonts w:hint="eastAsia" w:ascii="Times New Roman" w:hAnsi="Times New Roman" w:eastAsia="方正仿宋_GBK" w:cs="Times New Roman"/>
                <w:spacing w:val="-6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办理人</w:t>
            </w:r>
            <w:r>
              <w:rPr>
                <w:rFonts w:hint="default" w:ascii="Times New Roman" w:hAnsi="Times New Roman" w:eastAsia="方正仿宋_GBK" w:cs="Times New Roman"/>
                <w:spacing w:val="-6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（一名）银行账户</w:t>
            </w:r>
          </w:p>
        </w:tc>
      </w:tr>
      <w:tr w14:paraId="112A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7E1B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903" w:type="dxa"/>
            <w:noWrap w:val="0"/>
            <w:vAlign w:val="center"/>
          </w:tcPr>
          <w:p w14:paraId="0CF84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基本医疗保险参保和变更登记（医疗保险待遇终止、就医购药凭证功能终止）</w:t>
            </w:r>
          </w:p>
        </w:tc>
        <w:tc>
          <w:tcPr>
            <w:tcW w:w="1640" w:type="dxa"/>
            <w:noWrap w:val="0"/>
            <w:vAlign w:val="center"/>
          </w:tcPr>
          <w:p w14:paraId="5AC87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0251C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4" w:name="OLE_LINK6"/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2个工作日</w:t>
            </w:r>
            <w:bookmarkEnd w:id="4"/>
          </w:p>
        </w:tc>
        <w:tc>
          <w:tcPr>
            <w:tcW w:w="2281" w:type="dxa"/>
            <w:noWrap w:val="0"/>
            <w:vAlign w:val="center"/>
          </w:tcPr>
          <w:p w14:paraId="0817F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省医疗保障局</w:t>
            </w:r>
          </w:p>
        </w:tc>
        <w:tc>
          <w:tcPr>
            <w:tcW w:w="2668" w:type="dxa"/>
            <w:noWrap w:val="0"/>
            <w:vAlign w:val="center"/>
          </w:tcPr>
          <w:p w14:paraId="47B0A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675E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18F59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903" w:type="dxa"/>
            <w:noWrap w:val="0"/>
            <w:vAlign w:val="center"/>
          </w:tcPr>
          <w:p w14:paraId="220F2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参保人员职工基本医疗保险个人账户一次性支取</w:t>
            </w:r>
          </w:p>
        </w:tc>
        <w:tc>
          <w:tcPr>
            <w:tcW w:w="1640" w:type="dxa"/>
            <w:noWrap w:val="0"/>
            <w:vAlign w:val="center"/>
          </w:tcPr>
          <w:p w14:paraId="3E65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10个工作日</w:t>
            </w:r>
          </w:p>
        </w:tc>
        <w:tc>
          <w:tcPr>
            <w:tcW w:w="2676" w:type="dxa"/>
            <w:noWrap w:val="0"/>
            <w:vAlign w:val="center"/>
          </w:tcPr>
          <w:p w14:paraId="21BB1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7个工作日</w:t>
            </w:r>
          </w:p>
        </w:tc>
        <w:tc>
          <w:tcPr>
            <w:tcW w:w="2281" w:type="dxa"/>
            <w:noWrap w:val="0"/>
            <w:vAlign w:val="center"/>
          </w:tcPr>
          <w:p w14:paraId="47EA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省医疗保障局</w:t>
            </w:r>
          </w:p>
        </w:tc>
        <w:tc>
          <w:tcPr>
            <w:tcW w:w="2668" w:type="dxa"/>
            <w:noWrap w:val="0"/>
            <w:vAlign w:val="center"/>
          </w:tcPr>
          <w:p w14:paraId="3717C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highlight w:val="yellow"/>
                <w:vertAlign w:val="baseline"/>
                <w:lang w:val="en-US" w:eastAsia="zh-CN" w:bidi="ar-SA"/>
              </w:rPr>
            </w:pPr>
          </w:p>
        </w:tc>
      </w:tr>
      <w:tr w14:paraId="3D4A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  <w:jc w:val="center"/>
        </w:trPr>
        <w:tc>
          <w:tcPr>
            <w:tcW w:w="903" w:type="dxa"/>
            <w:noWrap w:val="0"/>
            <w:vAlign w:val="center"/>
          </w:tcPr>
          <w:p w14:paraId="2B38D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903" w:type="dxa"/>
            <w:noWrap w:val="0"/>
            <w:vAlign w:val="center"/>
          </w:tcPr>
          <w:p w14:paraId="5556F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已故人员股权登记信息查询（继承人查询）</w:t>
            </w:r>
          </w:p>
        </w:tc>
        <w:tc>
          <w:tcPr>
            <w:tcW w:w="1640" w:type="dxa"/>
            <w:noWrap w:val="0"/>
            <w:vAlign w:val="center"/>
          </w:tcPr>
          <w:p w14:paraId="4B3D3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u w:val="none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422F8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2个工作日</w:t>
            </w:r>
          </w:p>
        </w:tc>
        <w:tc>
          <w:tcPr>
            <w:tcW w:w="2281" w:type="dxa"/>
            <w:noWrap w:val="0"/>
            <w:vAlign w:val="center"/>
          </w:tcPr>
          <w:p w14:paraId="3B4AF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省市场监管局</w:t>
            </w:r>
          </w:p>
        </w:tc>
        <w:tc>
          <w:tcPr>
            <w:tcW w:w="2668" w:type="dxa"/>
            <w:noWrap w:val="0"/>
            <w:vAlign w:val="center"/>
          </w:tcPr>
          <w:p w14:paraId="705F5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向提出申请的公证机构提供死亡人员在省内投资的市场主体名称、统一社会信用代码、登记机关信息</w:t>
            </w:r>
          </w:p>
        </w:tc>
      </w:tr>
      <w:tr w14:paraId="57152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7ACB0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903" w:type="dxa"/>
            <w:noWrap w:val="0"/>
            <w:vAlign w:val="center"/>
          </w:tcPr>
          <w:p w14:paraId="6E3F5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残疾人证注销</w:t>
            </w:r>
          </w:p>
        </w:tc>
        <w:tc>
          <w:tcPr>
            <w:tcW w:w="1640" w:type="dxa"/>
            <w:noWrap w:val="0"/>
            <w:vAlign w:val="center"/>
          </w:tcPr>
          <w:p w14:paraId="5D5F3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47977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个工作日</w:t>
            </w:r>
          </w:p>
        </w:tc>
        <w:tc>
          <w:tcPr>
            <w:tcW w:w="2281" w:type="dxa"/>
            <w:noWrap w:val="0"/>
            <w:vAlign w:val="center"/>
          </w:tcPr>
          <w:p w14:paraId="3DB8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省残联</w:t>
            </w:r>
          </w:p>
        </w:tc>
        <w:tc>
          <w:tcPr>
            <w:tcW w:w="2668" w:type="dxa"/>
            <w:noWrap w:val="0"/>
            <w:vAlign w:val="center"/>
          </w:tcPr>
          <w:p w14:paraId="3F363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6E31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3" w:type="dxa"/>
            <w:noWrap w:val="0"/>
            <w:vAlign w:val="center"/>
          </w:tcPr>
          <w:p w14:paraId="515B2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903" w:type="dxa"/>
            <w:noWrap w:val="0"/>
            <w:vAlign w:val="center"/>
          </w:tcPr>
          <w:p w14:paraId="08383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none"/>
                <w:lang w:val="en-US" w:eastAsia="zh-CN"/>
              </w:rPr>
              <w:t>已故存款人小额存款提取（继承人提取）</w:t>
            </w:r>
          </w:p>
        </w:tc>
        <w:tc>
          <w:tcPr>
            <w:tcW w:w="1640" w:type="dxa"/>
            <w:noWrap w:val="0"/>
            <w:vAlign w:val="center"/>
          </w:tcPr>
          <w:p w14:paraId="01E26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676" w:type="dxa"/>
            <w:noWrap w:val="0"/>
            <w:vAlign w:val="center"/>
          </w:tcPr>
          <w:p w14:paraId="2D415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银行机构实时办理</w:t>
            </w:r>
          </w:p>
        </w:tc>
        <w:tc>
          <w:tcPr>
            <w:tcW w:w="2281" w:type="dxa"/>
            <w:noWrap w:val="0"/>
            <w:vAlign w:val="center"/>
          </w:tcPr>
          <w:p w14:paraId="2818E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江苏金融监管局</w:t>
            </w:r>
          </w:p>
        </w:tc>
        <w:tc>
          <w:tcPr>
            <w:tcW w:w="2668" w:type="dxa"/>
            <w:noWrap w:val="0"/>
            <w:vAlign w:val="center"/>
          </w:tcPr>
          <w:p w14:paraId="13E7D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EA4511A">
      <w:bookmarkStart w:id="5" w:name="_GoBack"/>
      <w:bookmarkEnd w:id="5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4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2025-06-13T07:22:40Z</dcterms:created>
  <dc:creator>张小迎</dc:creator>
  <cp:lastModifiedBy>晓晓</cp:lastModifiedBy>
  <dcterms:modified xsi:type="dcterms:W3CDTF">2025-06-13T07:23:08Z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eyJoZGlkIjoiNDI1NGQ4MDY4NjMxYWVlMzc3ODM2NDE0MmU1ODUxYzYiLCJ1c2VySWQiOiIyNTc1MzkyNDEifQ==</vt:lpwstr>
  </property>
  <property fmtid="{D5CDD505-2E9C-101B-9397-08002B2CF9AE}" pid="4" name="ICV">
    <vt:lpwstr>F1D8C7D2D68B49B1B2A85571D10D0132_12</vt:lpwstr>
  </property>
</Properties>
</file>