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kinsoku w:val="0"/>
        <w:autoSpaceDE w:val="0"/>
        <w:autoSpaceDN w:val="0"/>
        <w:adjustRightInd w:val="0"/>
        <w:snapToGrid w:val="0"/>
        <w:spacing w:line="223" w:lineRule="auto"/>
        <w:jc w:val="center"/>
        <w:rPr>
          <w:rFonts w:hint="eastAsia" w:ascii="方正小标宋_GBK" w:hAnsi="方正小标宋_GBK" w:eastAsia="方正小标宋_GBK" w:cs="方正小标宋_GBK"/>
          <w:b/>
          <w:bCs/>
          <w:color w:val="000000"/>
          <w:spacing w:val="5"/>
          <w:kern w:val="0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b/>
          <w:bCs/>
          <w:color w:val="000000"/>
          <w:spacing w:val="5"/>
          <w:kern w:val="0"/>
          <w:sz w:val="44"/>
          <w:szCs w:val="44"/>
          <w:lang w:val="en-US" w:eastAsia="zh-CN"/>
        </w:rPr>
        <w:t>公益性捐赠税前扣除资格申报表</w:t>
      </w:r>
    </w:p>
    <w:bookmarkEnd w:id="0"/>
    <w:p>
      <w:pPr>
        <w:widowControl/>
        <w:kinsoku w:val="0"/>
        <w:autoSpaceDE w:val="0"/>
        <w:autoSpaceDN w:val="0"/>
        <w:adjustRightInd w:val="0"/>
        <w:snapToGrid w:val="0"/>
        <w:spacing w:before="59" w:line="193" w:lineRule="auto"/>
        <w:jc w:val="center"/>
        <w:rPr>
          <w:rFonts w:hint="eastAsia" w:ascii="方正楷体_GBK" w:hAnsi="方正楷体_GBK" w:eastAsia="方正楷体_GBK" w:cs="方正楷体_GBK"/>
          <w:b w:val="0"/>
          <w:bCs w:val="0"/>
          <w:color w:val="000000"/>
          <w:spacing w:val="5"/>
          <w:kern w:val="0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000000"/>
          <w:spacing w:val="5"/>
          <w:kern w:val="0"/>
          <w:sz w:val="32"/>
          <w:szCs w:val="32"/>
          <w:lang w:val="en-US" w:eastAsia="zh-CN"/>
        </w:rPr>
        <w:t>（全省性社会组织填写）</w:t>
      </w:r>
    </w:p>
    <w:p>
      <w:pPr>
        <w:spacing w:before="24" w:line="223" w:lineRule="auto"/>
        <w:ind w:left="129"/>
        <w:jc w:val="right"/>
        <w:rPr>
          <w:rFonts w:hint="default" w:ascii="宋体" w:hAnsi="宋体" w:eastAsia="宋体" w:cs="宋体"/>
          <w:spacing w:val="4"/>
          <w:sz w:val="19"/>
          <w:szCs w:val="19"/>
          <w:lang w:val="en-US" w:eastAsia="zh-CN"/>
        </w:rPr>
      </w:pPr>
      <w:r>
        <w:rPr>
          <w:rFonts w:hint="eastAsia" w:ascii="宋体" w:hAnsi="宋体" w:eastAsia="宋体" w:cs="宋体"/>
          <w:spacing w:val="4"/>
          <w:sz w:val="19"/>
          <w:szCs w:val="19"/>
          <w:lang w:eastAsia="zh-CN"/>
        </w:rPr>
        <w:drawing>
          <wp:anchor distT="0" distB="0" distL="0" distR="0" simplePos="0" relativeHeight="251663360" behindDoc="0" locked="0" layoutInCell="1" allowOverlap="1">
            <wp:simplePos x="0" y="0"/>
            <wp:positionH relativeFrom="column">
              <wp:posOffset>7298690</wp:posOffset>
            </wp:positionH>
            <wp:positionV relativeFrom="paragraph">
              <wp:posOffset>368935</wp:posOffset>
            </wp:positionV>
            <wp:extent cx="9525" cy="3585210"/>
            <wp:effectExtent l="0" t="0" r="9525" b="15240"/>
            <wp:wrapNone/>
            <wp:docPr id="1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270" cy="35852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spacing w:val="4"/>
          <w:sz w:val="19"/>
          <w:szCs w:val="19"/>
          <w:lang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7306945</wp:posOffset>
                </wp:positionH>
                <wp:positionV relativeFrom="paragraph">
                  <wp:posOffset>3963035</wp:posOffset>
                </wp:positionV>
                <wp:extent cx="0" cy="4288155"/>
                <wp:effectExtent l="4445" t="0" r="14605" b="17145"/>
                <wp:wrapNone/>
                <wp:docPr id="2" name="任意多边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4288155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10" h="6754">
                              <a:moveTo>
                                <a:pt x="0" y="0"/>
                              </a:moveTo>
                              <a:lnTo>
                                <a:pt x="0" y="6754"/>
                              </a:lnTo>
                            </a:path>
                          </a:pathLst>
                        </a:custGeom>
                        <a:noFill/>
                        <a:ln w="6096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rot="0" vert="horz" wrap="square" lIns="91440" tIns="45720" rIns="91440" bIns="45720" anchor="t" anchorCtr="0"/>
                    </wps:wsp>
                  </a:graphicData>
                </a:graphic>
              </wp:anchor>
            </w:drawing>
          </mc:Choice>
          <mc:Fallback>
            <w:pict>
              <v:shape id="任意多边形 4" o:spid="_x0000_s1026" o:spt="100" style="position:absolute;left:0pt;margin-left:575.35pt;margin-top:312.05pt;height:337.65pt;width:0pt;z-index:251662336;mso-width-relative:page;mso-height-relative:page;" filled="f" stroked="t" coordsize="10,6754" o:gfxdata="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" path="m0,0l0,6754e">
                <v:fill on="f" focussize="0,0"/>
                <v:stroke weight="0.48pt"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宋体" w:hAnsi="宋体" w:eastAsia="宋体" w:cs="宋体"/>
          <w:spacing w:val="4"/>
          <w:sz w:val="19"/>
          <w:szCs w:val="19"/>
          <w:lang w:val="en-US" w:eastAsia="zh-CN"/>
        </w:rPr>
        <w:t>单位：万元</w:t>
      </w:r>
    </w:p>
    <w:tbl>
      <w:tblPr>
        <w:tblStyle w:val="11"/>
        <w:tblW w:w="106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39"/>
        <w:gridCol w:w="1864"/>
        <w:gridCol w:w="248"/>
        <w:gridCol w:w="1033"/>
        <w:gridCol w:w="1145"/>
        <w:gridCol w:w="1216"/>
        <w:gridCol w:w="784"/>
        <w:gridCol w:w="1255"/>
        <w:gridCol w:w="176"/>
        <w:gridCol w:w="12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1639" w:type="dxa"/>
            <w:vAlign w:val="center"/>
          </w:tcPr>
          <w:p>
            <w:pPr>
              <w:spacing w:before="64" w:line="223" w:lineRule="auto"/>
              <w:jc w:val="center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社会组织名称</w:t>
            </w:r>
          </w:p>
        </w:tc>
        <w:tc>
          <w:tcPr>
            <w:tcW w:w="1864" w:type="dxa"/>
            <w:vAlign w:val="center"/>
          </w:tcPr>
          <w:p>
            <w:pPr>
              <w:jc w:val="center"/>
            </w:pPr>
          </w:p>
        </w:tc>
        <w:tc>
          <w:tcPr>
            <w:tcW w:w="1281" w:type="dxa"/>
            <w:gridSpan w:val="2"/>
            <w:vAlign w:val="center"/>
          </w:tcPr>
          <w:p>
            <w:pPr>
              <w:spacing w:before="64" w:line="223" w:lineRule="auto"/>
              <w:jc w:val="center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统一代码</w:t>
            </w:r>
          </w:p>
        </w:tc>
        <w:tc>
          <w:tcPr>
            <w:tcW w:w="1145" w:type="dxa"/>
            <w:vAlign w:val="center"/>
          </w:tcPr>
          <w:p>
            <w:pPr>
              <w:jc w:val="center"/>
            </w:pPr>
          </w:p>
        </w:tc>
        <w:tc>
          <w:tcPr>
            <w:tcW w:w="2000" w:type="dxa"/>
            <w:gridSpan w:val="2"/>
            <w:vAlign w:val="center"/>
          </w:tcPr>
          <w:p>
            <w:pPr>
              <w:spacing w:before="64" w:line="223" w:lineRule="auto"/>
              <w:jc w:val="center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成立登记时间</w:t>
            </w:r>
          </w:p>
        </w:tc>
        <w:tc>
          <w:tcPr>
            <w:tcW w:w="2688" w:type="dxa"/>
            <w:gridSpan w:val="3"/>
            <w:vAlign w:val="center"/>
          </w:tcPr>
          <w:p>
            <w:pPr>
              <w:jc w:val="center"/>
            </w:pPr>
            <w:r>
              <w:rPr>
                <w:lang w:eastAsia="zh-CN"/>
              </w:rPr>
              <w:drawing>
                <wp:anchor distT="0" distB="0" distL="0" distR="0" simplePos="0" relativeHeight="251661312" behindDoc="0" locked="0" layoutInCell="1" allowOverlap="1">
                  <wp:simplePos x="0" y="0"/>
                  <wp:positionH relativeFrom="rightMargin">
                    <wp:posOffset>-17780</wp:posOffset>
                  </wp:positionH>
                  <wp:positionV relativeFrom="topMargin">
                    <wp:posOffset>20955</wp:posOffset>
                  </wp:positionV>
                  <wp:extent cx="6350" cy="165735"/>
                  <wp:effectExtent l="0" t="0" r="12700" b="5715"/>
                  <wp:wrapNone/>
                  <wp:docPr id="3" name="IM 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 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50" cy="1656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8" w:hRule="atLeast"/>
          <w:jc w:val="center"/>
        </w:trPr>
        <w:tc>
          <w:tcPr>
            <w:tcW w:w="1639" w:type="dxa"/>
          </w:tcPr>
          <w:p>
            <w:pPr>
              <w:spacing w:before="24" w:line="223" w:lineRule="auto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社会组织类型</w:t>
            </w:r>
          </w:p>
        </w:tc>
        <w:tc>
          <w:tcPr>
            <w:tcW w:w="8978" w:type="dxa"/>
            <w:gridSpan w:val="9"/>
          </w:tcPr>
          <w:p>
            <w:pPr>
              <w:spacing w:before="24" w:line="223" w:lineRule="auto"/>
              <w:ind w:left="129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  <w:lang w:eastAsia="zh-CN"/>
              </w:rPr>
              <w:t>□社会团体□基金会□民办非企业单位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9" w:hRule="atLeast"/>
          <w:jc w:val="center"/>
        </w:trPr>
        <w:tc>
          <w:tcPr>
            <w:tcW w:w="1639" w:type="dxa"/>
          </w:tcPr>
          <w:p>
            <w:pPr>
              <w:spacing w:before="25" w:line="223" w:lineRule="auto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慈善组织</w:t>
            </w:r>
          </w:p>
        </w:tc>
        <w:tc>
          <w:tcPr>
            <w:tcW w:w="8978" w:type="dxa"/>
            <w:gridSpan w:val="9"/>
          </w:tcPr>
          <w:p>
            <w:pPr>
              <w:spacing w:before="25" w:line="223" w:lineRule="auto"/>
              <w:ind w:left="129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  <w:lang w:eastAsia="zh-CN"/>
              </w:rPr>
              <w:t>□是，登记/认定时间</w:t>
            </w:r>
            <w:r>
              <w:rPr>
                <w:rFonts w:ascii="宋体" w:hAnsi="宋体" w:eastAsia="宋体" w:cs="宋体"/>
                <w:spacing w:val="-9"/>
                <w:sz w:val="19"/>
                <w:szCs w:val="19"/>
                <w:lang w:eastAsia="zh-CN"/>
              </w:rPr>
              <w:t>：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19"/>
                <w:szCs w:val="19"/>
                <w:lang w:eastAsia="zh-CN"/>
              </w:rPr>
              <w:t>；</w:t>
            </w:r>
            <w:r>
              <w:rPr>
                <w:rFonts w:ascii="宋体" w:hAnsi="宋体" w:eastAsia="宋体" w:cs="宋体"/>
                <w:spacing w:val="-59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  <w:lang w:eastAsia="zh-CN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1639" w:type="dxa"/>
            <w:vAlign w:val="center"/>
          </w:tcPr>
          <w:p>
            <w:pPr>
              <w:spacing w:before="24" w:line="223" w:lineRule="auto"/>
              <w:jc w:val="center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登记管理机关</w:t>
            </w:r>
          </w:p>
        </w:tc>
        <w:tc>
          <w:tcPr>
            <w:tcW w:w="4290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000" w:type="dxa"/>
            <w:gridSpan w:val="2"/>
            <w:vAlign w:val="center"/>
          </w:tcPr>
          <w:p>
            <w:pPr>
              <w:spacing w:before="24" w:line="223" w:lineRule="auto"/>
              <w:jc w:val="center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所属税务机关</w:t>
            </w:r>
          </w:p>
        </w:tc>
        <w:tc>
          <w:tcPr>
            <w:tcW w:w="2688" w:type="dxa"/>
            <w:gridSpan w:val="3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1639" w:type="dxa"/>
            <w:vAlign w:val="center"/>
          </w:tcPr>
          <w:p>
            <w:pPr>
              <w:spacing w:before="25" w:line="222" w:lineRule="auto"/>
              <w:jc w:val="center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法定代表人</w:t>
            </w:r>
          </w:p>
        </w:tc>
        <w:tc>
          <w:tcPr>
            <w:tcW w:w="211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2178" w:type="dxa"/>
            <w:gridSpan w:val="2"/>
            <w:vAlign w:val="center"/>
          </w:tcPr>
          <w:p>
            <w:pPr>
              <w:spacing w:before="25" w:line="222" w:lineRule="auto"/>
              <w:ind w:left="125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电话：</w:t>
            </w:r>
          </w:p>
        </w:tc>
        <w:tc>
          <w:tcPr>
            <w:tcW w:w="2000" w:type="dxa"/>
            <w:gridSpan w:val="2"/>
            <w:vAlign w:val="center"/>
          </w:tcPr>
          <w:p>
            <w:pPr>
              <w:spacing w:before="25" w:line="222" w:lineRule="auto"/>
              <w:jc w:val="center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联系人</w:t>
            </w:r>
          </w:p>
        </w:tc>
        <w:tc>
          <w:tcPr>
            <w:tcW w:w="143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257" w:type="dxa"/>
            <w:vAlign w:val="center"/>
          </w:tcPr>
          <w:p>
            <w:pPr>
              <w:spacing w:before="25" w:line="222" w:lineRule="auto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1639" w:type="dxa"/>
            <w:vAlign w:val="center"/>
          </w:tcPr>
          <w:p>
            <w:pPr>
              <w:spacing w:before="25" w:line="223" w:lineRule="auto"/>
              <w:jc w:val="center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办公地址</w:t>
            </w:r>
          </w:p>
        </w:tc>
        <w:tc>
          <w:tcPr>
            <w:tcW w:w="4290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000" w:type="dxa"/>
            <w:gridSpan w:val="2"/>
            <w:vAlign w:val="center"/>
          </w:tcPr>
          <w:p>
            <w:pPr>
              <w:spacing w:before="25" w:line="223" w:lineRule="auto"/>
              <w:jc w:val="center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邮政编码</w:t>
            </w:r>
          </w:p>
        </w:tc>
        <w:tc>
          <w:tcPr>
            <w:tcW w:w="2688" w:type="dxa"/>
            <w:gridSpan w:val="3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1639" w:type="dxa"/>
            <w:vAlign w:val="center"/>
          </w:tcPr>
          <w:p>
            <w:pPr>
              <w:spacing w:before="59" w:line="228" w:lineRule="auto"/>
              <w:jc w:val="center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业务范围</w:t>
            </w:r>
          </w:p>
        </w:tc>
        <w:tc>
          <w:tcPr>
            <w:tcW w:w="8978" w:type="dxa"/>
            <w:gridSpan w:val="9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2" w:hRule="atLeast"/>
          <w:jc w:val="center"/>
        </w:trPr>
        <w:tc>
          <w:tcPr>
            <w:tcW w:w="1639" w:type="dxa"/>
            <w:vAlign w:val="center"/>
          </w:tcPr>
          <w:p>
            <w:pPr>
              <w:spacing w:before="62"/>
              <w:ind w:right="270"/>
              <w:jc w:val="center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  <w:lang w:eastAsia="zh-CN"/>
              </w:rPr>
              <w:t>公益慈善事业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  <w:lang w:eastAsia="zh-CN"/>
              </w:rPr>
              <w:t>活动领域</w:t>
            </w:r>
          </w:p>
        </w:tc>
        <w:tc>
          <w:tcPr>
            <w:tcW w:w="8978" w:type="dxa"/>
            <w:gridSpan w:val="9"/>
          </w:tcPr>
          <w:p>
            <w:pPr>
              <w:spacing w:before="24" w:line="227" w:lineRule="auto"/>
              <w:ind w:left="129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  <w:lang w:eastAsia="zh-CN"/>
              </w:rPr>
              <w:t>□救济贫困、扶助残疾人等困难的社会群体和个人</w:t>
            </w:r>
          </w:p>
          <w:p>
            <w:pPr>
              <w:spacing w:before="25" w:line="228" w:lineRule="auto"/>
              <w:ind w:left="129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  <w:lang w:eastAsia="zh-CN"/>
              </w:rPr>
              <w:t>□救助自然灾害、事故灾害和公共卫生事件等突发事件造成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  <w:lang w:eastAsia="zh-CN"/>
              </w:rPr>
              <w:t>的损害</w:t>
            </w:r>
          </w:p>
          <w:p>
            <w:pPr>
              <w:spacing w:before="46" w:line="227" w:lineRule="auto"/>
              <w:ind w:left="129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  <w:lang w:eastAsia="zh-CN"/>
              </w:rPr>
              <w:t>□促进教育、科学、文化、卫生、体育等事业的发展</w:t>
            </w:r>
          </w:p>
          <w:p>
            <w:pPr>
              <w:spacing w:before="44" w:line="228" w:lineRule="auto"/>
              <w:ind w:left="129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  <w:lang w:eastAsia="zh-CN"/>
              </w:rPr>
              <w:t>□防治污染和其他</w:t>
            </w:r>
            <w:r>
              <w:rPr>
                <w:rFonts w:ascii="宋体" w:hAnsi="宋体" w:eastAsia="宋体" w:cs="宋体"/>
                <w:spacing w:val="45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  <w:lang w:eastAsia="zh-CN"/>
              </w:rPr>
              <w:t>，保护和改善生态环境</w:t>
            </w:r>
          </w:p>
          <w:p>
            <w:pPr>
              <w:spacing w:before="24" w:line="227" w:lineRule="auto"/>
              <w:ind w:left="129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  <w:lang w:eastAsia="zh-CN"/>
              </w:rPr>
              <w:t>□社会公共设施建设</w:t>
            </w:r>
          </w:p>
          <w:p>
            <w:pPr>
              <w:spacing w:before="47" w:line="227" w:lineRule="auto"/>
              <w:ind w:left="129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  <w:lang w:eastAsia="zh-CN"/>
              </w:rPr>
              <w:t>□促进社会发展和进步的其他社会公共和福利事业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8" w:hRule="atLeast"/>
          <w:jc w:val="center"/>
        </w:trPr>
        <w:tc>
          <w:tcPr>
            <w:tcW w:w="1639" w:type="dxa"/>
            <w:vMerge w:val="restart"/>
            <w:vAlign w:val="center"/>
          </w:tcPr>
          <w:p>
            <w:pPr>
              <w:spacing w:before="62"/>
              <w:ind w:right="172"/>
              <w:jc w:val="center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符合税法相关规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</w:t>
            </w:r>
          </w:p>
        </w:tc>
        <w:tc>
          <w:tcPr>
            <w:tcW w:w="8978" w:type="dxa"/>
            <w:gridSpan w:val="9"/>
          </w:tcPr>
          <w:p>
            <w:pPr>
              <w:spacing w:before="23" w:line="227" w:lineRule="auto"/>
              <w:ind w:left="110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  <w:lang w:eastAsia="zh-CN"/>
              </w:rPr>
              <w:t>依法登记，具有法人资格□是；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  <w:lang w:eastAsia="zh-CN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" w:hRule="atLeast"/>
          <w:jc w:val="center"/>
        </w:trPr>
        <w:tc>
          <w:tcPr>
            <w:tcW w:w="1639" w:type="dxa"/>
            <w:vMerge w:val="continue"/>
          </w:tcPr>
          <w:p>
            <w:pPr>
              <w:rPr>
                <w:lang w:eastAsia="zh-CN"/>
              </w:rPr>
            </w:pPr>
          </w:p>
        </w:tc>
        <w:tc>
          <w:tcPr>
            <w:tcW w:w="8978" w:type="dxa"/>
            <w:gridSpan w:val="9"/>
          </w:tcPr>
          <w:p>
            <w:pPr>
              <w:spacing w:before="22" w:line="228" w:lineRule="auto"/>
              <w:ind w:left="131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  <w:lang w:eastAsia="zh-CN"/>
              </w:rPr>
              <w:t>以发展公益事业为宗旨，且不以营利为目的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  <w:lang w:eastAsia="zh-CN"/>
              </w:rPr>
              <w:t xml:space="preserve"> □是；</w:t>
            </w:r>
            <w:r>
              <w:rPr>
                <w:rFonts w:ascii="宋体" w:hAnsi="宋体" w:eastAsia="宋体" w:cs="宋体"/>
                <w:spacing w:val="-55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  <w:lang w:eastAsia="zh-CN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  <w:jc w:val="center"/>
        </w:trPr>
        <w:tc>
          <w:tcPr>
            <w:tcW w:w="1639" w:type="dxa"/>
            <w:vMerge w:val="continue"/>
          </w:tcPr>
          <w:p>
            <w:pPr>
              <w:rPr>
                <w:lang w:eastAsia="zh-CN"/>
              </w:rPr>
            </w:pPr>
          </w:p>
        </w:tc>
        <w:tc>
          <w:tcPr>
            <w:tcW w:w="8978" w:type="dxa"/>
            <w:gridSpan w:val="9"/>
          </w:tcPr>
          <w:p>
            <w:pPr>
              <w:spacing w:before="20" w:line="228" w:lineRule="auto"/>
              <w:ind w:left="109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  <w:lang w:eastAsia="zh-CN"/>
              </w:rPr>
              <w:t>全部资产及其增值为法人所有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  <w:lang w:eastAsia="zh-CN"/>
              </w:rPr>
              <w:t xml:space="preserve"> □是；</w:t>
            </w:r>
            <w:r>
              <w:rPr>
                <w:rFonts w:ascii="宋体" w:hAnsi="宋体" w:eastAsia="宋体" w:cs="宋体"/>
                <w:spacing w:val="-54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  <w:lang w:eastAsia="zh-CN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  <w:jc w:val="center"/>
        </w:trPr>
        <w:tc>
          <w:tcPr>
            <w:tcW w:w="1639" w:type="dxa"/>
            <w:vMerge w:val="continue"/>
          </w:tcPr>
          <w:p>
            <w:pPr>
              <w:rPr>
                <w:lang w:eastAsia="zh-CN"/>
              </w:rPr>
            </w:pPr>
          </w:p>
        </w:tc>
        <w:tc>
          <w:tcPr>
            <w:tcW w:w="8978" w:type="dxa"/>
            <w:gridSpan w:val="9"/>
          </w:tcPr>
          <w:p>
            <w:pPr>
              <w:spacing w:before="21" w:line="227" w:lineRule="auto"/>
              <w:ind w:left="116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  <w:lang w:eastAsia="zh-CN"/>
              </w:rPr>
              <w:t>收益和营运结余主要用于符合该法人设立目的的事业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  <w:lang w:eastAsia="zh-CN"/>
              </w:rPr>
              <w:t>□是；</w:t>
            </w:r>
            <w:r>
              <w:rPr>
                <w:rFonts w:ascii="宋体" w:hAnsi="宋体" w:eastAsia="宋体" w:cs="宋体"/>
                <w:spacing w:val="-53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  <w:lang w:eastAsia="zh-CN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  <w:jc w:val="center"/>
        </w:trPr>
        <w:tc>
          <w:tcPr>
            <w:tcW w:w="1639" w:type="dxa"/>
            <w:vMerge w:val="continue"/>
          </w:tcPr>
          <w:p>
            <w:pPr>
              <w:rPr>
                <w:lang w:eastAsia="zh-CN"/>
              </w:rPr>
            </w:pPr>
          </w:p>
        </w:tc>
        <w:tc>
          <w:tcPr>
            <w:tcW w:w="8978" w:type="dxa"/>
            <w:gridSpan w:val="9"/>
          </w:tcPr>
          <w:p>
            <w:pPr>
              <w:spacing w:before="19" w:line="228" w:lineRule="auto"/>
              <w:ind w:left="112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  <w:lang w:eastAsia="zh-CN"/>
              </w:rPr>
              <w:t>终止后的剩余财产不归属任何个人或者营利组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  <w:lang w:eastAsia="zh-CN"/>
              </w:rPr>
              <w:t>织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  <w:lang w:eastAsia="zh-CN"/>
              </w:rPr>
              <w:t>□是；</w:t>
            </w:r>
            <w:r>
              <w:rPr>
                <w:rFonts w:ascii="宋体" w:hAnsi="宋体" w:eastAsia="宋体" w:cs="宋体"/>
                <w:spacing w:val="-46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  <w:lang w:eastAsia="zh-CN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  <w:jc w:val="center"/>
        </w:trPr>
        <w:tc>
          <w:tcPr>
            <w:tcW w:w="1639" w:type="dxa"/>
            <w:vMerge w:val="continue"/>
          </w:tcPr>
          <w:p>
            <w:pPr>
              <w:rPr>
                <w:lang w:eastAsia="zh-CN"/>
              </w:rPr>
            </w:pPr>
          </w:p>
        </w:tc>
        <w:tc>
          <w:tcPr>
            <w:tcW w:w="8978" w:type="dxa"/>
            <w:gridSpan w:val="9"/>
          </w:tcPr>
          <w:p>
            <w:pPr>
              <w:spacing w:before="20" w:line="227" w:lineRule="auto"/>
              <w:ind w:left="112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  <w:lang w:eastAsia="zh-CN"/>
              </w:rPr>
              <w:t>不经营与其设立目的无关的业务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  <w:lang w:eastAsia="zh-CN"/>
              </w:rPr>
              <w:t xml:space="preserve"> □是；</w:t>
            </w:r>
            <w:r>
              <w:rPr>
                <w:rFonts w:ascii="宋体" w:hAnsi="宋体" w:eastAsia="宋体" w:cs="宋体"/>
                <w:spacing w:val="-54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  <w:lang w:eastAsia="zh-CN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  <w:jc w:val="center"/>
        </w:trPr>
        <w:tc>
          <w:tcPr>
            <w:tcW w:w="1639" w:type="dxa"/>
            <w:vMerge w:val="continue"/>
          </w:tcPr>
          <w:p>
            <w:pPr>
              <w:rPr>
                <w:lang w:eastAsia="zh-CN"/>
              </w:rPr>
            </w:pPr>
          </w:p>
        </w:tc>
        <w:tc>
          <w:tcPr>
            <w:tcW w:w="8978" w:type="dxa"/>
            <w:gridSpan w:val="9"/>
          </w:tcPr>
          <w:p>
            <w:pPr>
              <w:spacing w:before="19" w:line="227" w:lineRule="auto"/>
              <w:ind w:left="109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  <w:lang w:eastAsia="zh-CN"/>
              </w:rPr>
              <w:t>有健全的财务会计制度□是；</w:t>
            </w:r>
            <w:r>
              <w:rPr>
                <w:rFonts w:ascii="宋体" w:hAnsi="宋体" w:eastAsia="宋体" w:cs="宋体"/>
                <w:spacing w:val="-48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  <w:lang w:eastAsia="zh-CN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  <w:jc w:val="center"/>
        </w:trPr>
        <w:tc>
          <w:tcPr>
            <w:tcW w:w="1639" w:type="dxa"/>
            <w:vMerge w:val="continue"/>
          </w:tcPr>
          <w:p>
            <w:pPr>
              <w:rPr>
                <w:lang w:eastAsia="zh-CN"/>
              </w:rPr>
            </w:pPr>
          </w:p>
        </w:tc>
        <w:tc>
          <w:tcPr>
            <w:tcW w:w="8978" w:type="dxa"/>
            <w:gridSpan w:val="9"/>
          </w:tcPr>
          <w:p>
            <w:pPr>
              <w:spacing w:before="21" w:line="223" w:lineRule="auto"/>
              <w:ind w:left="108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  <w:lang w:eastAsia="zh-CN"/>
              </w:rPr>
              <w:t>捐赠者不以任何形式参与社会团体财产的分配 □是；</w:t>
            </w:r>
            <w:r>
              <w:rPr>
                <w:rFonts w:ascii="宋体" w:hAnsi="宋体" w:eastAsia="宋体" w:cs="宋体"/>
                <w:spacing w:val="-44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  <w:lang w:eastAsia="zh-CN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  <w:jc w:val="center"/>
        </w:trPr>
        <w:tc>
          <w:tcPr>
            <w:tcW w:w="10617" w:type="dxa"/>
            <w:gridSpan w:val="10"/>
          </w:tcPr>
          <w:p>
            <w:pPr>
              <w:spacing w:before="24" w:line="200" w:lineRule="auto"/>
              <w:ind w:left="124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  <w:lang w:eastAsia="zh-CN"/>
              </w:rPr>
              <w:t>非营利组织免税资格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7"/>
                <w:sz w:val="19"/>
                <w:szCs w:val="19"/>
                <w:lang w:eastAsia="zh-CN"/>
              </w:rPr>
              <w:t>□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  <w:lang w:eastAsia="zh-CN"/>
              </w:rPr>
              <w:t>有， 有效期起止年度：</w:t>
            </w:r>
            <w:r>
              <w:rPr>
                <w:rFonts w:ascii="宋体" w:hAnsi="宋体" w:eastAsia="宋体" w:cs="宋体"/>
                <w:sz w:val="19"/>
                <w:szCs w:val="19"/>
                <w:lang w:eastAsia="zh-CN"/>
              </w:rPr>
              <w:t>xxxxx</w:t>
            </w:r>
            <w:r>
              <w:rPr>
                <w:rFonts w:ascii="宋体" w:hAnsi="宋体" w:eastAsia="宋体" w:cs="宋体"/>
                <w:spacing w:val="-35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  <w:lang w:eastAsia="zh-CN"/>
              </w:rPr>
              <w:t>年-</w:t>
            </w:r>
            <w:r>
              <w:rPr>
                <w:rFonts w:ascii="宋体" w:hAnsi="宋体" w:eastAsia="宋体" w:cs="宋体"/>
                <w:sz w:val="19"/>
                <w:szCs w:val="19"/>
                <w:lang w:eastAsia="zh-CN"/>
              </w:rPr>
              <w:t>xxxxx</w:t>
            </w:r>
            <w:r>
              <w:rPr>
                <w:rFonts w:ascii="宋体" w:hAnsi="宋体" w:eastAsia="宋体" w:cs="宋体"/>
                <w:spacing w:val="-34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  <w:lang w:eastAsia="zh-CN"/>
              </w:rPr>
              <w:t>年；</w:t>
            </w:r>
            <w:r>
              <w:rPr>
                <w:rFonts w:ascii="宋体" w:hAnsi="宋体" w:eastAsia="宋体" w:cs="宋体"/>
                <w:spacing w:val="-55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  <w:lang w:eastAsia="zh-CN"/>
              </w:rPr>
              <w:t>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atLeast"/>
          <w:jc w:val="center"/>
        </w:trPr>
        <w:tc>
          <w:tcPr>
            <w:tcW w:w="10617" w:type="dxa"/>
            <w:gridSpan w:val="10"/>
          </w:tcPr>
          <w:p>
            <w:pPr>
              <w:spacing w:before="42" w:line="226" w:lineRule="auto"/>
              <w:ind w:left="119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  <w:lang w:eastAsia="zh-CN"/>
              </w:rPr>
              <w:t>报送经审计的专项信息报告□是 (□上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  <w:lang w:eastAsia="zh-CN"/>
              </w:rPr>
              <w:t>年□前两年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  <w:lang w:eastAsia="zh-CN"/>
              </w:rPr>
              <w:t>）；</w:t>
            </w:r>
            <w:r>
              <w:rPr>
                <w:rFonts w:ascii="宋体" w:hAnsi="宋体" w:eastAsia="宋体" w:cs="宋体"/>
                <w:spacing w:val="-59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  <w:lang w:eastAsia="zh-CN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atLeast"/>
          <w:jc w:val="center"/>
        </w:trPr>
        <w:tc>
          <w:tcPr>
            <w:tcW w:w="10617" w:type="dxa"/>
            <w:gridSpan w:val="10"/>
          </w:tcPr>
          <w:p>
            <w:pPr>
              <w:spacing w:before="42" w:line="225" w:lineRule="auto"/>
              <w:ind w:left="123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  <w:lang w:eastAsia="zh-CN"/>
              </w:rPr>
              <w:t>社会组织评估等级</w:t>
            </w:r>
            <w:r>
              <w:rPr>
                <w:rFonts w:ascii="宋体" w:hAnsi="宋体" w:eastAsia="宋体" w:cs="宋体"/>
                <w:spacing w:val="-22"/>
                <w:sz w:val="19"/>
                <w:szCs w:val="19"/>
                <w:lang w:eastAsia="zh-CN"/>
              </w:rPr>
              <w:t>（）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  <w:lang w:eastAsia="zh-CN"/>
              </w:rPr>
              <w:t>A,有效期起止年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  <w:lang w:eastAsia="zh-CN"/>
              </w:rPr>
              <w:t>度：</w:t>
            </w:r>
            <w:r>
              <w:rPr>
                <w:rFonts w:ascii="宋体" w:hAnsi="宋体" w:eastAsia="宋体" w:cs="宋体"/>
                <w:sz w:val="19"/>
                <w:szCs w:val="19"/>
                <w:lang w:eastAsia="zh-CN"/>
              </w:rPr>
              <w:t>xxxxx</w:t>
            </w:r>
            <w:r>
              <w:rPr>
                <w:rFonts w:ascii="宋体" w:hAnsi="宋体" w:eastAsia="宋体" w:cs="宋体"/>
                <w:spacing w:val="-33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  <w:lang w:eastAsia="zh-CN"/>
              </w:rPr>
              <w:t>年-</w:t>
            </w:r>
            <w:r>
              <w:rPr>
                <w:rFonts w:ascii="宋体" w:hAnsi="宋体" w:eastAsia="宋体" w:cs="宋体"/>
                <w:sz w:val="19"/>
                <w:szCs w:val="19"/>
                <w:lang w:eastAsia="zh-CN"/>
              </w:rPr>
              <w:t>xxxxx</w:t>
            </w:r>
            <w:r>
              <w:rPr>
                <w:rFonts w:ascii="宋体" w:hAnsi="宋体" w:eastAsia="宋体" w:cs="宋体"/>
                <w:spacing w:val="-35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  <w:lang w:eastAsia="zh-CN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1" w:hRule="atLeast"/>
          <w:jc w:val="center"/>
        </w:trPr>
        <w:tc>
          <w:tcPr>
            <w:tcW w:w="10617" w:type="dxa"/>
            <w:gridSpan w:val="10"/>
          </w:tcPr>
          <w:p>
            <w:pPr>
              <w:spacing w:before="40" w:line="228" w:lineRule="auto"/>
              <w:ind w:left="124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  <w:lang w:eastAsia="zh-CN"/>
              </w:rPr>
              <w:t>是否具有公开募捐资格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  <w:lang w:eastAsia="zh-CN"/>
              </w:rPr>
              <w:t>□有；□无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1" w:hRule="atLeast"/>
          <w:jc w:val="center"/>
        </w:trPr>
        <w:tc>
          <w:tcPr>
            <w:tcW w:w="1639" w:type="dxa"/>
          </w:tcPr>
          <w:p>
            <w:pPr>
              <w:spacing w:line="345" w:lineRule="auto"/>
              <w:rPr>
                <w:lang w:eastAsia="zh-CN"/>
              </w:rPr>
            </w:pPr>
          </w:p>
          <w:p>
            <w:pPr>
              <w:spacing w:before="62" w:line="228" w:lineRule="auto"/>
              <w:ind w:left="39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前</w:t>
            </w:r>
            <w:r>
              <w:rPr>
                <w:rFonts w:ascii="宋体" w:hAnsi="宋体" w:eastAsia="宋体" w:cs="宋体"/>
                <w:spacing w:val="-3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2</w:t>
            </w:r>
            <w:r>
              <w:rPr>
                <w:rFonts w:ascii="宋体" w:hAnsi="宋体" w:eastAsia="宋体" w:cs="宋体"/>
                <w:spacing w:val="-3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个年度</w:t>
            </w:r>
          </w:p>
        </w:tc>
        <w:tc>
          <w:tcPr>
            <w:tcW w:w="1864" w:type="dxa"/>
          </w:tcPr>
          <w:p>
            <w:pPr>
              <w:spacing w:before="280" w:line="228" w:lineRule="auto"/>
              <w:ind w:left="117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  <w:lang w:eastAsia="zh-CN"/>
              </w:rPr>
              <w:t>公益慈善事业支出</w:t>
            </w:r>
          </w:p>
          <w:p>
            <w:pPr>
              <w:spacing w:before="24"/>
              <w:ind w:left="757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  <w:lang w:eastAsia="zh-CN"/>
              </w:rPr>
              <w:t>（1）</w:t>
            </w:r>
          </w:p>
        </w:tc>
        <w:tc>
          <w:tcPr>
            <w:tcW w:w="2426" w:type="dxa"/>
            <w:gridSpan w:val="3"/>
          </w:tcPr>
          <w:p>
            <w:pPr>
              <w:spacing w:before="150" w:line="228" w:lineRule="auto"/>
              <w:ind w:left="207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  <w:lang w:eastAsia="zh-CN"/>
              </w:rPr>
              <w:t>上年总收入□或前三年</w:t>
            </w:r>
          </w:p>
          <w:p>
            <w:pPr>
              <w:spacing w:before="24" w:line="228" w:lineRule="auto"/>
              <w:ind w:left="611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  <w:lang w:eastAsia="zh-CN"/>
              </w:rPr>
              <w:t>收入平均数□</w:t>
            </w:r>
          </w:p>
          <w:p>
            <w:pPr>
              <w:spacing w:before="24"/>
              <w:ind w:left="9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（2）</w:t>
            </w:r>
          </w:p>
        </w:tc>
        <w:tc>
          <w:tcPr>
            <w:tcW w:w="2000" w:type="dxa"/>
            <w:gridSpan w:val="2"/>
          </w:tcPr>
          <w:p>
            <w:pPr>
              <w:spacing w:before="20" w:line="228" w:lineRule="auto"/>
              <w:ind w:left="197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  <w:lang w:eastAsia="zh-CN"/>
              </w:rPr>
              <w:t>上年末净资产□或</w:t>
            </w:r>
          </w:p>
          <w:p>
            <w:pPr>
              <w:spacing w:before="24" w:line="228" w:lineRule="auto"/>
              <w:ind w:left="198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  <w:lang w:eastAsia="zh-CN"/>
              </w:rPr>
              <w:t>前三年年末净资产</w:t>
            </w:r>
          </w:p>
          <w:p>
            <w:pPr>
              <w:spacing w:before="24" w:line="228" w:lineRule="auto"/>
              <w:ind w:left="59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平均数□</w:t>
            </w:r>
          </w:p>
          <w:p>
            <w:pPr>
              <w:spacing w:before="24" w:line="229" w:lineRule="auto"/>
              <w:ind w:left="7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（3）</w:t>
            </w:r>
          </w:p>
        </w:tc>
        <w:tc>
          <w:tcPr>
            <w:tcW w:w="1255" w:type="dxa"/>
          </w:tcPr>
          <w:p>
            <w:pPr>
              <w:spacing w:before="280"/>
              <w:ind w:left="127" w:right="10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（1）</w:t>
            </w:r>
            <w:r>
              <w:rPr>
                <w:rFonts w:ascii="宋体" w:hAnsi="宋体" w:eastAsia="宋体" w:cs="宋体"/>
                <w:spacing w:val="-4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占（2）的比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例</w:t>
            </w:r>
          </w:p>
        </w:tc>
        <w:tc>
          <w:tcPr>
            <w:tcW w:w="1433" w:type="dxa"/>
            <w:gridSpan w:val="2"/>
          </w:tcPr>
          <w:p>
            <w:pPr>
              <w:spacing w:before="280"/>
              <w:ind w:left="159" w:right="15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（1）</w:t>
            </w:r>
            <w:r>
              <w:rPr>
                <w:rFonts w:ascii="宋体" w:hAnsi="宋体" w:eastAsia="宋体" w:cs="宋体"/>
                <w:spacing w:val="-4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占（3）的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比例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1639" w:type="dxa"/>
          </w:tcPr>
          <w:p>
            <w:pPr>
              <w:spacing w:before="39" w:line="228" w:lineRule="auto"/>
              <w:ind w:left="51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xxxxx</w:t>
            </w:r>
            <w:r>
              <w:rPr>
                <w:rFonts w:ascii="宋体" w:hAnsi="宋体" w:eastAsia="宋体" w:cs="宋体"/>
                <w:spacing w:val="-3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>年</w:t>
            </w:r>
          </w:p>
        </w:tc>
        <w:tc>
          <w:tcPr>
            <w:tcW w:w="1864" w:type="dxa"/>
          </w:tcPr>
          <w:p/>
        </w:tc>
        <w:tc>
          <w:tcPr>
            <w:tcW w:w="2426" w:type="dxa"/>
            <w:gridSpan w:val="3"/>
          </w:tcPr>
          <w:p/>
        </w:tc>
        <w:tc>
          <w:tcPr>
            <w:tcW w:w="2000" w:type="dxa"/>
            <w:gridSpan w:val="2"/>
          </w:tcPr>
          <w:p/>
        </w:tc>
        <w:tc>
          <w:tcPr>
            <w:tcW w:w="1255" w:type="dxa"/>
          </w:tcPr>
          <w:p/>
        </w:tc>
        <w:tc>
          <w:tcPr>
            <w:tcW w:w="1433" w:type="dxa"/>
            <w:gridSpan w:val="2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1639" w:type="dxa"/>
          </w:tcPr>
          <w:p>
            <w:pPr>
              <w:spacing w:before="38" w:line="228" w:lineRule="auto"/>
              <w:ind w:left="51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xxxxx</w:t>
            </w:r>
            <w:r>
              <w:rPr>
                <w:rFonts w:ascii="宋体" w:hAnsi="宋体" w:eastAsia="宋体" w:cs="宋体"/>
                <w:spacing w:val="-3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>年</w:t>
            </w:r>
          </w:p>
        </w:tc>
        <w:tc>
          <w:tcPr>
            <w:tcW w:w="1864" w:type="dxa"/>
          </w:tcPr>
          <w:p/>
        </w:tc>
        <w:tc>
          <w:tcPr>
            <w:tcW w:w="2426" w:type="dxa"/>
            <w:gridSpan w:val="3"/>
          </w:tcPr>
          <w:p/>
        </w:tc>
        <w:tc>
          <w:tcPr>
            <w:tcW w:w="2000" w:type="dxa"/>
            <w:gridSpan w:val="2"/>
          </w:tcPr>
          <w:p/>
        </w:tc>
        <w:tc>
          <w:tcPr>
            <w:tcW w:w="1255" w:type="dxa"/>
          </w:tcPr>
          <w:p/>
        </w:tc>
        <w:tc>
          <w:tcPr>
            <w:tcW w:w="1433" w:type="dxa"/>
            <w:gridSpan w:val="2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3" w:hRule="atLeast"/>
          <w:jc w:val="center"/>
        </w:trPr>
        <w:tc>
          <w:tcPr>
            <w:tcW w:w="1639" w:type="dxa"/>
          </w:tcPr>
          <w:p>
            <w:pPr>
              <w:spacing w:before="98" w:line="228" w:lineRule="auto"/>
              <w:ind w:left="39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前</w:t>
            </w:r>
            <w:r>
              <w:rPr>
                <w:rFonts w:ascii="宋体" w:hAnsi="宋体" w:eastAsia="宋体" w:cs="宋体"/>
                <w:spacing w:val="-3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2</w:t>
            </w:r>
            <w:r>
              <w:rPr>
                <w:rFonts w:ascii="宋体" w:hAnsi="宋体" w:eastAsia="宋体" w:cs="宋体"/>
                <w:spacing w:val="-3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个年度</w:t>
            </w:r>
          </w:p>
        </w:tc>
        <w:tc>
          <w:tcPr>
            <w:tcW w:w="1864" w:type="dxa"/>
          </w:tcPr>
          <w:p>
            <w:pPr>
              <w:spacing w:before="98" w:line="228" w:lineRule="auto"/>
              <w:ind w:left="5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管理费用</w:t>
            </w:r>
          </w:p>
        </w:tc>
        <w:tc>
          <w:tcPr>
            <w:tcW w:w="2426" w:type="dxa"/>
            <w:gridSpan w:val="3"/>
          </w:tcPr>
          <w:p>
            <w:pPr>
              <w:spacing w:before="98" w:line="228" w:lineRule="auto"/>
              <w:ind w:left="7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当年总支出</w:t>
            </w:r>
          </w:p>
        </w:tc>
        <w:tc>
          <w:tcPr>
            <w:tcW w:w="4688" w:type="dxa"/>
            <w:gridSpan w:val="5"/>
          </w:tcPr>
          <w:p>
            <w:pPr>
              <w:spacing w:before="98" w:line="228" w:lineRule="auto"/>
              <w:ind w:left="1450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  <w:lang w:eastAsia="zh-CN"/>
              </w:rPr>
              <w:t>管理费用占当年总支出的比例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1639" w:type="dxa"/>
          </w:tcPr>
          <w:p>
            <w:pPr>
              <w:spacing w:before="38" w:line="228" w:lineRule="auto"/>
              <w:ind w:left="51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xxxxx</w:t>
            </w:r>
            <w:r>
              <w:rPr>
                <w:rFonts w:ascii="宋体" w:hAnsi="宋体" w:eastAsia="宋体" w:cs="宋体"/>
                <w:spacing w:val="-3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>年</w:t>
            </w:r>
          </w:p>
        </w:tc>
        <w:tc>
          <w:tcPr>
            <w:tcW w:w="1864" w:type="dxa"/>
          </w:tcPr>
          <w:p/>
        </w:tc>
        <w:tc>
          <w:tcPr>
            <w:tcW w:w="2426" w:type="dxa"/>
            <w:gridSpan w:val="3"/>
          </w:tcPr>
          <w:p/>
        </w:tc>
        <w:tc>
          <w:tcPr>
            <w:tcW w:w="4688" w:type="dxa"/>
            <w:gridSpan w:val="5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1639" w:type="dxa"/>
          </w:tcPr>
          <w:p>
            <w:pPr>
              <w:spacing w:before="39" w:line="228" w:lineRule="auto"/>
              <w:ind w:left="51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xxxxx</w:t>
            </w:r>
            <w:r>
              <w:rPr>
                <w:rFonts w:ascii="宋体" w:hAnsi="宋体" w:eastAsia="宋体" w:cs="宋体"/>
                <w:spacing w:val="-3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>年</w:t>
            </w:r>
          </w:p>
        </w:tc>
        <w:tc>
          <w:tcPr>
            <w:tcW w:w="1864" w:type="dxa"/>
          </w:tcPr>
          <w:p/>
        </w:tc>
        <w:tc>
          <w:tcPr>
            <w:tcW w:w="2426" w:type="dxa"/>
            <w:gridSpan w:val="3"/>
          </w:tcPr>
          <w:p/>
        </w:tc>
        <w:tc>
          <w:tcPr>
            <w:tcW w:w="4688" w:type="dxa"/>
            <w:gridSpan w:val="5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3" w:hRule="atLeast"/>
          <w:jc w:val="center"/>
        </w:trPr>
        <w:tc>
          <w:tcPr>
            <w:tcW w:w="1639" w:type="dxa"/>
            <w:vMerge w:val="restart"/>
          </w:tcPr>
          <w:p>
            <w:pPr>
              <w:spacing w:line="372" w:lineRule="auto"/>
            </w:pPr>
          </w:p>
          <w:p>
            <w:pPr>
              <w:spacing w:before="61" w:line="228" w:lineRule="auto"/>
              <w:ind w:left="29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行政监管情况</w:t>
            </w:r>
          </w:p>
        </w:tc>
        <w:tc>
          <w:tcPr>
            <w:tcW w:w="1864" w:type="dxa"/>
          </w:tcPr>
          <w:p>
            <w:pPr>
              <w:spacing w:before="16" w:line="228" w:lineRule="auto"/>
              <w:ind w:left="42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前</w:t>
            </w:r>
            <w:r>
              <w:rPr>
                <w:rFonts w:ascii="宋体" w:hAnsi="宋体" w:eastAsia="宋体" w:cs="宋体"/>
                <w:spacing w:val="-3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2</w:t>
            </w:r>
            <w:r>
              <w:rPr>
                <w:rFonts w:ascii="宋体" w:hAnsi="宋体" w:eastAsia="宋体" w:cs="宋体"/>
                <w:spacing w:val="-3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个年度</w:t>
            </w:r>
          </w:p>
        </w:tc>
        <w:tc>
          <w:tcPr>
            <w:tcW w:w="3642" w:type="dxa"/>
            <w:gridSpan w:val="4"/>
          </w:tcPr>
          <w:p>
            <w:pPr>
              <w:spacing w:before="16" w:line="226" w:lineRule="auto"/>
              <w:ind w:left="107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  <w:lang w:eastAsia="zh-CN"/>
              </w:rPr>
              <w:t>被登记管理机关行政处罚（警告除外）</w:t>
            </w:r>
          </w:p>
        </w:tc>
        <w:tc>
          <w:tcPr>
            <w:tcW w:w="3472" w:type="dxa"/>
            <w:gridSpan w:val="4"/>
          </w:tcPr>
          <w:p>
            <w:pPr>
              <w:spacing w:before="16" w:line="228" w:lineRule="auto"/>
              <w:ind w:left="1044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  <w:lang w:eastAsia="zh-CN"/>
              </w:rPr>
              <w:t>被列入严重违法失信名单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1" w:hRule="atLeast"/>
          <w:jc w:val="center"/>
        </w:trPr>
        <w:tc>
          <w:tcPr>
            <w:tcW w:w="1639" w:type="dxa"/>
            <w:vMerge w:val="continue"/>
          </w:tcPr>
          <w:p>
            <w:pPr>
              <w:rPr>
                <w:lang w:eastAsia="zh-CN"/>
              </w:rPr>
            </w:pPr>
          </w:p>
        </w:tc>
        <w:tc>
          <w:tcPr>
            <w:tcW w:w="1864" w:type="dxa"/>
          </w:tcPr>
          <w:p>
            <w:pPr>
              <w:spacing w:before="13" w:line="228" w:lineRule="auto"/>
              <w:ind w:left="54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xxxxx</w:t>
            </w:r>
            <w:r>
              <w:rPr>
                <w:rFonts w:ascii="宋体" w:hAnsi="宋体" w:eastAsia="宋体" w:cs="宋体"/>
                <w:spacing w:val="-3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>年</w:t>
            </w:r>
          </w:p>
        </w:tc>
        <w:tc>
          <w:tcPr>
            <w:tcW w:w="3642" w:type="dxa"/>
            <w:gridSpan w:val="4"/>
          </w:tcPr>
          <w:p>
            <w:pPr>
              <w:spacing w:before="14" w:line="228" w:lineRule="auto"/>
              <w:ind w:left="13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□是；</w:t>
            </w:r>
            <w:r>
              <w:rPr>
                <w:rFonts w:ascii="宋体" w:hAnsi="宋体" w:eastAsia="宋体" w:cs="宋体"/>
                <w:spacing w:val="-5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□否</w:t>
            </w:r>
          </w:p>
        </w:tc>
        <w:tc>
          <w:tcPr>
            <w:tcW w:w="3472" w:type="dxa"/>
            <w:gridSpan w:val="4"/>
          </w:tcPr>
          <w:p>
            <w:pPr>
              <w:spacing w:before="14" w:line="228" w:lineRule="auto"/>
              <w:ind w:left="16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□是；</w:t>
            </w:r>
            <w:r>
              <w:rPr>
                <w:rFonts w:ascii="宋体" w:hAnsi="宋体" w:eastAsia="宋体" w:cs="宋体"/>
                <w:spacing w:val="-5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  <w:jc w:val="center"/>
        </w:trPr>
        <w:tc>
          <w:tcPr>
            <w:tcW w:w="1639" w:type="dxa"/>
            <w:vMerge w:val="continue"/>
          </w:tcPr>
          <w:p/>
        </w:tc>
        <w:tc>
          <w:tcPr>
            <w:tcW w:w="1864" w:type="dxa"/>
          </w:tcPr>
          <w:p>
            <w:pPr>
              <w:spacing w:before="20" w:line="224" w:lineRule="auto"/>
              <w:ind w:left="54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xxxxx</w:t>
            </w:r>
            <w:r>
              <w:rPr>
                <w:rFonts w:ascii="宋体" w:hAnsi="宋体" w:eastAsia="宋体" w:cs="宋体"/>
                <w:spacing w:val="-3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>年</w:t>
            </w:r>
          </w:p>
        </w:tc>
        <w:tc>
          <w:tcPr>
            <w:tcW w:w="3642" w:type="dxa"/>
            <w:gridSpan w:val="4"/>
          </w:tcPr>
          <w:p>
            <w:pPr>
              <w:spacing w:before="20" w:line="224" w:lineRule="auto"/>
              <w:ind w:left="13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□是；</w:t>
            </w:r>
            <w:r>
              <w:rPr>
                <w:rFonts w:ascii="宋体" w:hAnsi="宋体" w:eastAsia="宋体" w:cs="宋体"/>
                <w:spacing w:val="-5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□否</w:t>
            </w:r>
          </w:p>
        </w:tc>
        <w:tc>
          <w:tcPr>
            <w:tcW w:w="3472" w:type="dxa"/>
            <w:gridSpan w:val="4"/>
          </w:tcPr>
          <w:p>
            <w:pPr>
              <w:spacing w:before="20" w:line="224" w:lineRule="auto"/>
              <w:ind w:left="166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□是；</w:t>
            </w:r>
            <w:r>
              <w:rPr>
                <w:rFonts w:ascii="宋体" w:hAnsi="宋体" w:eastAsia="宋体" w:cs="宋体"/>
                <w:spacing w:val="-5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  <w:jc w:val="center"/>
        </w:trPr>
        <w:tc>
          <w:tcPr>
            <w:tcW w:w="1639" w:type="dxa"/>
            <w:vMerge w:val="continue"/>
          </w:tcPr>
          <w:p/>
        </w:tc>
        <w:tc>
          <w:tcPr>
            <w:tcW w:w="1864" w:type="dxa"/>
          </w:tcPr>
          <w:p>
            <w:pPr>
              <w:spacing w:before="30" w:line="217" w:lineRule="auto"/>
              <w:ind w:left="4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申请当年度</w:t>
            </w:r>
          </w:p>
        </w:tc>
        <w:tc>
          <w:tcPr>
            <w:tcW w:w="3642" w:type="dxa"/>
            <w:gridSpan w:val="4"/>
          </w:tcPr>
          <w:p>
            <w:pPr>
              <w:spacing w:before="30" w:line="217" w:lineRule="auto"/>
              <w:ind w:left="13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□是；</w:t>
            </w:r>
            <w:r>
              <w:rPr>
                <w:rFonts w:ascii="宋体" w:hAnsi="宋体" w:eastAsia="宋体" w:cs="宋体"/>
                <w:spacing w:val="-5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□否</w:t>
            </w:r>
          </w:p>
        </w:tc>
        <w:tc>
          <w:tcPr>
            <w:tcW w:w="3472" w:type="dxa"/>
            <w:gridSpan w:val="4"/>
          </w:tcPr>
          <w:p>
            <w:pPr>
              <w:spacing w:before="30" w:line="217" w:lineRule="auto"/>
              <w:ind w:left="166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□是；</w:t>
            </w:r>
            <w:r>
              <w:rPr>
                <w:rFonts w:ascii="宋体" w:hAnsi="宋体" w:eastAsia="宋体" w:cs="宋体"/>
                <w:spacing w:val="-5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 w:hRule="atLeast"/>
          <w:jc w:val="center"/>
        </w:trPr>
        <w:tc>
          <w:tcPr>
            <w:tcW w:w="10617" w:type="dxa"/>
            <w:gridSpan w:val="10"/>
          </w:tcPr>
          <w:p>
            <w:pPr>
              <w:spacing w:before="34" w:line="210" w:lineRule="auto"/>
              <w:ind w:left="125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  <w:lang w:eastAsia="zh-CN"/>
              </w:rPr>
              <w:t>接受捐赠收入和支出信息公开平台：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617" w:type="dxa"/>
            <w:gridSpan w:val="10"/>
          </w:tcPr>
          <w:p>
            <w:pPr>
              <w:spacing w:before="37" w:line="210" w:lineRule="auto"/>
              <w:ind w:left="127"/>
              <w:rPr>
                <w:rFonts w:ascii="宋体" w:hAnsi="宋体" w:eastAsia="宋体" w:cs="宋体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  <w:lang w:eastAsia="zh-CN"/>
              </w:rPr>
              <w:t>年度工作报告、年度审计报告信息公开平台：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  <w:jc w:val="center"/>
        </w:trPr>
        <w:tc>
          <w:tcPr>
            <w:tcW w:w="10617" w:type="dxa"/>
            <w:gridSpan w:val="10"/>
            <w:vAlign w:val="center"/>
          </w:tcPr>
          <w:p>
            <w:pPr>
              <w:spacing w:before="37" w:line="210" w:lineRule="auto"/>
              <w:ind w:left="127"/>
              <w:jc w:val="both"/>
              <w:rPr>
                <w:rFonts w:hint="default" w:ascii="宋体" w:hAnsi="宋体" w:eastAsia="宋体" w:cs="宋体"/>
                <w:spacing w:val="8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8"/>
                <w:sz w:val="19"/>
                <w:szCs w:val="19"/>
                <w:lang w:val="en-US" w:eastAsia="zh-CN"/>
              </w:rPr>
              <w:t>申报</w:t>
            </w:r>
            <w:r>
              <w:rPr>
                <w:rFonts w:ascii="宋体" w:hAnsi="宋体" w:eastAsia="宋体" w:cs="宋体"/>
                <w:color w:val="auto"/>
                <w:spacing w:val="8"/>
                <w:sz w:val="19"/>
                <w:szCs w:val="19"/>
                <w:lang w:eastAsia="zh-CN"/>
              </w:rPr>
              <w:t>公益性捐赠税前扣除资格</w:t>
            </w:r>
            <w:r>
              <w:rPr>
                <w:rFonts w:hint="eastAsia" w:ascii="宋体" w:hAnsi="宋体" w:eastAsia="宋体" w:cs="宋体"/>
                <w:color w:val="auto"/>
                <w:spacing w:val="8"/>
                <w:sz w:val="19"/>
                <w:szCs w:val="19"/>
                <w:lang w:val="en-US" w:eastAsia="zh-CN"/>
              </w:rPr>
              <w:t>年度：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8" w:hRule="atLeast"/>
          <w:jc w:val="center"/>
        </w:trPr>
        <w:tc>
          <w:tcPr>
            <w:tcW w:w="10617" w:type="dxa"/>
            <w:gridSpan w:val="10"/>
          </w:tcPr>
          <w:p>
            <w:pPr>
              <w:spacing w:before="297" w:line="239" w:lineRule="auto"/>
              <w:ind w:left="231" w:leftChars="62" w:right="1527" w:hanging="101" w:hangingChars="49"/>
              <w:rPr>
                <w:rFonts w:hint="eastAsia" w:ascii="宋体" w:hAnsi="宋体" w:eastAsia="宋体" w:cs="宋体"/>
                <w:spacing w:val="8"/>
                <w:sz w:val="19"/>
                <w:szCs w:val="19"/>
                <w:lang w:eastAsia="zh-CN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  <w:lang w:eastAsia="zh-CN"/>
              </w:rPr>
              <w:t>声明：本组织保证以上所提供资料内容真实、准确和完整，所有承诺诚信可靠。如有失实， 愿意承担相关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  <w:lang w:eastAsia="zh-CN"/>
              </w:rPr>
              <w:t>责任。</w:t>
            </w:r>
          </w:p>
          <w:p>
            <w:pPr>
              <w:spacing w:before="297" w:line="239" w:lineRule="auto"/>
              <w:ind w:left="130" w:leftChars="62" w:right="1527" w:firstLine="7505" w:firstLineChars="395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（印章）</w:t>
            </w:r>
          </w:p>
          <w:p>
            <w:pPr>
              <w:spacing w:before="27" w:line="228" w:lineRule="auto"/>
              <w:ind w:left="7625" w:leftChars="3631" w:firstLine="186" w:firstLineChars="10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年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月</w:t>
            </w:r>
            <w:r>
              <w:rPr>
                <w:rFonts w:hint="eastAsia" w:ascii="宋体" w:hAnsi="宋体" w:eastAsia="宋体" w:cs="宋体"/>
                <w:spacing w:val="-2"/>
                <w:sz w:val="19"/>
                <w:szCs w:val="19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2" w:hRule="atLeast"/>
          <w:jc w:val="center"/>
        </w:trPr>
        <w:tc>
          <w:tcPr>
            <w:tcW w:w="10617" w:type="dxa"/>
            <w:gridSpan w:val="10"/>
          </w:tcPr>
          <w:p>
            <w:pPr>
              <w:spacing w:before="297" w:line="239" w:lineRule="auto"/>
              <w:ind w:right="1527" w:firstLine="208" w:firstLineChars="100"/>
              <w:rPr>
                <w:rFonts w:ascii="宋体" w:hAnsi="宋体" w:eastAsia="宋体" w:cs="宋体"/>
                <w:spacing w:val="9"/>
                <w:kern w:val="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spacing w:val="9"/>
                <w:kern w:val="0"/>
                <w:sz w:val="19"/>
                <w:szCs w:val="19"/>
              </w:rPr>
              <w:t>业务主管单位初步审核意见：</w:t>
            </w:r>
          </w:p>
          <w:p>
            <w:pPr>
              <w:ind w:left="409" w:hanging="409" w:hangingChars="211"/>
              <w:rPr>
                <w:rFonts w:hint="eastAsia" w:ascii="宋体" w:hAnsi="宋体" w:eastAsia="宋体" w:cs="宋体"/>
                <w:spacing w:val="2"/>
                <w:kern w:val="0"/>
                <w:sz w:val="19"/>
                <w:szCs w:val="19"/>
              </w:rPr>
            </w:pPr>
          </w:p>
          <w:p>
            <w:pPr>
              <w:ind w:left="409" w:right="291" w:hanging="409" w:hangingChars="211"/>
              <w:jc w:val="right"/>
              <w:rPr>
                <w:rFonts w:ascii="宋体" w:hAnsi="宋体" w:eastAsia="宋体" w:cs="宋体"/>
                <w:kern w:val="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spacing w:val="2"/>
                <w:kern w:val="0"/>
                <w:sz w:val="19"/>
                <w:szCs w:val="19"/>
              </w:rPr>
              <w:t>业务主管单位</w:t>
            </w:r>
            <w:r>
              <w:rPr>
                <w:rFonts w:ascii="宋体" w:hAnsi="宋体" w:eastAsia="宋体" w:cs="宋体"/>
                <w:spacing w:val="2"/>
                <w:kern w:val="0"/>
                <w:sz w:val="19"/>
                <w:szCs w:val="19"/>
              </w:rPr>
              <w:t>（印章）</w:t>
            </w:r>
          </w:p>
          <w:p>
            <w:pPr>
              <w:ind w:left="374" w:right="744" w:hanging="373" w:hangingChars="201"/>
              <w:jc w:val="center"/>
              <w:rPr>
                <w:rFonts w:hint="eastAsia" w:ascii="宋体" w:hAnsi="宋体" w:eastAsia="宋体" w:cs="宋体"/>
                <w:spacing w:val="-2"/>
                <w:kern w:val="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spacing w:val="-2"/>
                <w:kern w:val="0"/>
                <w:sz w:val="19"/>
                <w:szCs w:val="19"/>
              </w:rPr>
              <w:t xml:space="preserve">                                                                               </w:t>
            </w:r>
          </w:p>
          <w:p>
            <w:pPr>
              <w:spacing w:before="27" w:line="228" w:lineRule="auto"/>
              <w:ind w:left="7625" w:leftChars="3631" w:firstLine="186" w:firstLineChars="100"/>
              <w:rPr>
                <w:rFonts w:ascii="宋体" w:hAnsi="宋体" w:eastAsia="宋体" w:cs="宋体"/>
                <w:spacing w:val="-2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spacing w:val="-2"/>
                <w:kern w:val="0"/>
                <w:sz w:val="19"/>
                <w:szCs w:val="19"/>
              </w:rPr>
              <w:t xml:space="preserve">       </w:t>
            </w:r>
            <w:r>
              <w:rPr>
                <w:rFonts w:ascii="宋体" w:hAnsi="宋体" w:eastAsia="宋体" w:cs="宋体"/>
                <w:spacing w:val="-2"/>
                <w:kern w:val="0"/>
                <w:sz w:val="19"/>
                <w:szCs w:val="19"/>
              </w:rPr>
              <w:t>年</w:t>
            </w:r>
            <w:r>
              <w:rPr>
                <w:rFonts w:ascii="宋体" w:hAnsi="宋体" w:eastAsia="宋体" w:cs="宋体"/>
                <w:spacing w:val="8"/>
                <w:kern w:val="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kern w:val="0"/>
                <w:sz w:val="19"/>
                <w:szCs w:val="19"/>
              </w:rPr>
              <w:t>月</w:t>
            </w:r>
            <w:r>
              <w:rPr>
                <w:rFonts w:hint="eastAsia" w:ascii="宋体" w:hAnsi="宋体" w:eastAsia="宋体" w:cs="宋体"/>
                <w:spacing w:val="-2"/>
                <w:kern w:val="0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kern w:val="0"/>
                <w:sz w:val="19"/>
                <w:szCs w:val="19"/>
              </w:rPr>
              <w:t>日</w:t>
            </w:r>
          </w:p>
        </w:tc>
      </w:tr>
    </w:tbl>
    <w:p>
      <w:pPr>
        <w:pStyle w:val="5"/>
        <w:spacing w:beforeAutospacing="0" w:afterAutospacing="0" w:line="600" w:lineRule="exact"/>
        <w:ind w:firstLine="480" w:firstLineChars="200"/>
        <w:jc w:val="both"/>
        <w:rPr>
          <w:rFonts w:ascii="Times New Roman" w:hAnsi="Times New Roman" w:eastAsia="方正仿宋_GBK"/>
          <w:sz w:val="32"/>
          <w:szCs w:val="32"/>
        </w:rPr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7298690</wp:posOffset>
            </wp:positionH>
            <wp:positionV relativeFrom="paragraph">
              <wp:posOffset>368935</wp:posOffset>
            </wp:positionV>
            <wp:extent cx="9525" cy="3585210"/>
            <wp:effectExtent l="0" t="0" r="0" b="0"/>
            <wp:wrapNone/>
            <wp:docPr id="4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270" cy="35852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7306945</wp:posOffset>
                </wp:positionH>
                <wp:positionV relativeFrom="paragraph">
                  <wp:posOffset>3963035</wp:posOffset>
                </wp:positionV>
                <wp:extent cx="0" cy="4288155"/>
                <wp:effectExtent l="7620" t="7620" r="11430" b="9525"/>
                <wp:wrapNone/>
                <wp:docPr id="5" name="任意多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0" cy="4288155"/>
                        </a:xfrm>
                        <a:custGeom>
                          <a:avLst/>
                          <a:gdLst>
                            <a:gd name="T0" fmla="*/ 0 w 10"/>
                            <a:gd name="T1" fmla="*/ 0 h 6754"/>
                            <a:gd name="T2" fmla="*/ 0 w 10"/>
                            <a:gd name="T3" fmla="*/ 6754 h 675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0" h="6754">
                              <a:moveTo>
                                <a:pt x="0" y="0"/>
                              </a:moveTo>
                              <a:lnTo>
                                <a:pt x="0" y="6754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</a:ln>
                      </wps:spPr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任意多边形 1" o:spid="_x0000_s1026" o:spt="100" style="position:absolute;left:0pt;margin-left:575.35pt;margin-top:312.05pt;height:337.65pt;width:0pt;z-index:251659264;mso-width-relative:page;mso-height-relative:page;" filled="f" stroked="t" coordsize="10,6754" o:gfxdata="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" path="m0,0l0,6754e">
                <v:path o:connectlocs="0,0;0,4288155" o:connectangles="0,0"/>
                <v:fill on="f" focussize="0,0"/>
                <v:stroke weight="0.48pt" color="#000000" joinstyle="round"/>
                <v:imagedata o:title=""/>
                <o:lock v:ext="edit" aspectratio="f"/>
              </v:shape>
            </w:pict>
          </mc:Fallback>
        </mc:AlternateContent>
      </w:r>
    </w:p>
    <w:sectPr>
      <w:footerReference r:id="rId3" w:type="default"/>
      <w:pgSz w:w="11906" w:h="16838"/>
      <w:pgMar w:top="2098" w:right="1474" w:bottom="1985" w:left="1588" w:header="851" w:footer="1474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6CD"/>
    <w:rsid w:val="000578C7"/>
    <w:rsid w:val="001E6A97"/>
    <w:rsid w:val="00210173"/>
    <w:rsid w:val="002A2158"/>
    <w:rsid w:val="002D3649"/>
    <w:rsid w:val="00300079"/>
    <w:rsid w:val="00307718"/>
    <w:rsid w:val="003713F4"/>
    <w:rsid w:val="003F57CE"/>
    <w:rsid w:val="00436368"/>
    <w:rsid w:val="006F0FB0"/>
    <w:rsid w:val="00763BB7"/>
    <w:rsid w:val="008C0A42"/>
    <w:rsid w:val="00972DF9"/>
    <w:rsid w:val="00AE05E1"/>
    <w:rsid w:val="00B305AC"/>
    <w:rsid w:val="00B32810"/>
    <w:rsid w:val="00B37D39"/>
    <w:rsid w:val="00B63516"/>
    <w:rsid w:val="00B94B27"/>
    <w:rsid w:val="00BB36BD"/>
    <w:rsid w:val="00BC0203"/>
    <w:rsid w:val="00CC455C"/>
    <w:rsid w:val="00DD04F2"/>
    <w:rsid w:val="00E44812"/>
    <w:rsid w:val="00E846CD"/>
    <w:rsid w:val="00F27B1C"/>
    <w:rsid w:val="00F40678"/>
    <w:rsid w:val="00F53B91"/>
    <w:rsid w:val="041E2BAD"/>
    <w:rsid w:val="06C709FD"/>
    <w:rsid w:val="07D71CEE"/>
    <w:rsid w:val="0D077285"/>
    <w:rsid w:val="0DFE40F1"/>
    <w:rsid w:val="183758C4"/>
    <w:rsid w:val="1B36437E"/>
    <w:rsid w:val="4A8568A8"/>
    <w:rsid w:val="54862F84"/>
    <w:rsid w:val="63930034"/>
    <w:rsid w:val="71DC7F14"/>
    <w:rsid w:val="7E68471A"/>
    <w:rsid w:val="9EFC66BE"/>
    <w:rsid w:val="F48725F2"/>
    <w:rsid w:val="FFFDF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99" w:semiHidden="0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99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99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nhideWhenUsed="0" w:uiPriority="99" w:semiHidden="0" w:name="Strong"/>
    <w:lsdException w:unhideWhenUsed="0" w:uiPriority="99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0"/>
    <w:semiHidden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</w:pPr>
    <w:rPr>
      <w:rFonts w:ascii="方正仿宋_GBK" w:hAnsi="方正仿宋_GBK" w:eastAsia="方正仿宋_GBK" w:cs="方正仿宋_GBK"/>
      <w:color w:val="000000"/>
      <w:kern w:val="0"/>
      <w:sz w:val="31"/>
      <w:szCs w:val="31"/>
      <w:lang w:eastAsia="en-US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正文文本 Char"/>
    <w:basedOn w:val="7"/>
    <w:link w:val="2"/>
    <w:semiHidden/>
    <w:qFormat/>
    <w:uiPriority w:val="0"/>
    <w:rPr>
      <w:rFonts w:ascii="方正仿宋_GBK" w:hAnsi="方正仿宋_GBK" w:eastAsia="方正仿宋_GBK" w:cs="方正仿宋_GBK"/>
      <w:color w:val="000000"/>
      <w:kern w:val="0"/>
      <w:sz w:val="31"/>
      <w:szCs w:val="31"/>
      <w:lang w:eastAsia="en-US"/>
    </w:rPr>
  </w:style>
  <w:style w:type="table" w:customStyle="1" w:styleId="11">
    <w:name w:val="Table Normal"/>
    <w:semiHidden/>
    <w:unhideWhenUsed/>
    <w:qFormat/>
    <w:uiPriority w:val="0"/>
    <w:rPr>
      <w:rFonts w:ascii="Times New Roman" w:hAnsi="Times New Roman" w:eastAsia="宋体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satMod val="300000"/>
                <a:tint val="50000"/>
              </a:schemeClr>
            </a:gs>
            <a:gs pos="35000">
              <a:schemeClr val="phClr">
                <a:satMod val="300000"/>
                <a:tint val="37000"/>
              </a:schemeClr>
            </a:gs>
            <a:gs pos="100000">
              <a:schemeClr val="phClr">
                <a:satMod val="350000"/>
                <a:tint val="1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atMod val="130000"/>
                <a:shade val="51000"/>
              </a:schemeClr>
            </a:gs>
            <a:gs pos="80000">
              <a:schemeClr val="phClr">
                <a:satMod val="130000"/>
                <a:shade val="93000"/>
              </a:schemeClr>
            </a:gs>
            <a:gs pos="100000">
              <a:schemeClr val="phClr">
                <a:satMod val="135000"/>
                <a:shade val="94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atMod val="105000"/>
              <a:shade val="9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atMod val="350000"/>
                <a:tint val="40000"/>
              </a:schemeClr>
            </a:gs>
            <a:gs pos="40000">
              <a:schemeClr val="phClr">
                <a:satMod val="350000"/>
                <a:shade val="99000"/>
                <a:tint val="45000"/>
              </a:schemeClr>
            </a:gs>
            <a:gs pos="100000">
              <a:schemeClr val="phClr">
                <a:satMod val="255000"/>
                <a:shade val="20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satMod val="300000"/>
                <a:tint val="80000"/>
              </a:schemeClr>
            </a:gs>
            <a:gs pos="100000">
              <a:schemeClr val="phClr">
                <a:satMod val="200000"/>
                <a:shade val="3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1302</Words>
  <Characters>1400</Characters>
  <Lines>14</Lines>
  <Paragraphs>4</Paragraphs>
  <TotalTime>2</TotalTime>
  <ScaleCrop>false</ScaleCrop>
  <LinksUpToDate>false</LinksUpToDate>
  <CharactersWithSpaces>1617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2025-05-30T01:51:00Z</dcterms:created>
  <dc:creator>倪华</dc:creator>
  <cp:lastModifiedBy>uos</cp:lastModifiedBy>
  <cp:lastPrinted>2025-07-07T23:12:00Z</cp:lastPrinted>
  <dcterms:modified xsi:type="dcterms:W3CDTF">2025-07-08T14:40:13Z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eyJoZGlkIjoiOGQ0MmJjYjU0MjI4NmI5NDI5N2ViMTQxY2NjOWIxYzYiLCJ1c2VySWQiOiIxMzg1NDk4MDAwIn0=</vt:lpwstr>
  </property>
  <property fmtid="{D5CDD505-2E9C-101B-9397-08002B2CF9AE}" pid="3" name="KSOProductBuildVer">
    <vt:lpwstr>2052-11.8.2.11653</vt:lpwstr>
  </property>
  <property fmtid="{D5CDD505-2E9C-101B-9397-08002B2CF9AE}" pid="4" name="ICV">
    <vt:lpwstr>1DA7C6D7796D4E94A6E3693BD9DEFEC5_12</vt:lpwstr>
  </property>
</Properties>
</file>