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3EAA9" w14:textId="77777777" w:rsidR="00FF43A2" w:rsidRDefault="00FF43A2" w:rsidP="00FF43A2">
      <w:pPr>
        <w:snapToGrid w:val="0"/>
        <w:spacing w:line="240" w:lineRule="atLeast"/>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附件3</w:t>
      </w:r>
    </w:p>
    <w:p w14:paraId="322E1CCD" w14:textId="77777777" w:rsidR="00FF43A2" w:rsidRDefault="00FF43A2" w:rsidP="00FF43A2">
      <w:pPr>
        <w:snapToGrid w:val="0"/>
        <w:spacing w:line="240" w:lineRule="atLeast"/>
        <w:jc w:val="center"/>
        <w:rPr>
          <w:rFonts w:ascii="方正小标宋_GBK" w:eastAsia="方正小标宋_GBK" w:hAnsi="方正小标宋_GBK" w:cs="方正小标宋_GBK" w:hint="eastAsia"/>
          <w:sz w:val="36"/>
          <w:szCs w:val="36"/>
        </w:rPr>
      </w:pPr>
      <w:r>
        <w:rPr>
          <w:rFonts w:ascii="方正小标宋_GBK" w:eastAsia="方正小标宋_GBK" w:hAnsi="方正小标宋_GBK" w:cs="方正小标宋_GBK" w:hint="eastAsia"/>
          <w:sz w:val="36"/>
          <w:szCs w:val="36"/>
        </w:rPr>
        <w:t>部分条款修改的行政规范性文件目录</w:t>
      </w:r>
    </w:p>
    <w:p w14:paraId="2E13C249" w14:textId="77777777" w:rsidR="00FF43A2" w:rsidRDefault="00FF43A2" w:rsidP="00FF43A2">
      <w:pPr>
        <w:rPr>
          <w:szCs w:val="24"/>
        </w:rPr>
      </w:pP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1071"/>
        <w:gridCol w:w="1524"/>
        <w:gridCol w:w="5976"/>
      </w:tblGrid>
      <w:tr w:rsidR="00FF43A2" w14:paraId="2CF49F0E" w14:textId="77777777" w:rsidTr="00A367A9">
        <w:trPr>
          <w:jc w:val="center"/>
        </w:trPr>
        <w:tc>
          <w:tcPr>
            <w:tcW w:w="795" w:type="dxa"/>
            <w:noWrap/>
            <w:vAlign w:val="center"/>
          </w:tcPr>
          <w:p w14:paraId="47112DE1" w14:textId="77777777" w:rsidR="00FF43A2" w:rsidRDefault="00FF43A2"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序号</w:t>
            </w:r>
          </w:p>
        </w:tc>
        <w:tc>
          <w:tcPr>
            <w:tcW w:w="1071" w:type="dxa"/>
            <w:vAlign w:val="center"/>
          </w:tcPr>
          <w:p w14:paraId="7919F5E3" w14:textId="77777777" w:rsidR="00FF43A2" w:rsidRDefault="00FF43A2"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文号</w:t>
            </w:r>
          </w:p>
        </w:tc>
        <w:tc>
          <w:tcPr>
            <w:tcW w:w="1524" w:type="dxa"/>
            <w:vAlign w:val="center"/>
          </w:tcPr>
          <w:p w14:paraId="73FB0DE8" w14:textId="77777777" w:rsidR="00FF43A2" w:rsidRDefault="00FF43A2"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文件名称</w:t>
            </w:r>
          </w:p>
        </w:tc>
        <w:tc>
          <w:tcPr>
            <w:tcW w:w="5976" w:type="dxa"/>
          </w:tcPr>
          <w:p w14:paraId="015174A5" w14:textId="77777777" w:rsidR="00FF43A2" w:rsidRDefault="00FF43A2"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修改条款</w:t>
            </w:r>
            <w:r>
              <w:rPr>
                <w:rFonts w:ascii="方正黑体_GBK" w:eastAsia="方正黑体_GBK" w:hAnsi="宋体" w:cs="宋体"/>
                <w:kern w:val="0"/>
                <w:sz w:val="22"/>
              </w:rPr>
              <w:t>内容</w:t>
            </w:r>
          </w:p>
        </w:tc>
      </w:tr>
      <w:tr w:rsidR="00FF43A2" w14:paraId="289BF22F" w14:textId="77777777" w:rsidTr="00A367A9">
        <w:trPr>
          <w:trHeight w:val="4480"/>
          <w:jc w:val="center"/>
        </w:trPr>
        <w:tc>
          <w:tcPr>
            <w:tcW w:w="795" w:type="dxa"/>
            <w:noWrap/>
            <w:vAlign w:val="center"/>
          </w:tcPr>
          <w:p w14:paraId="3F86B002"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t>1</w:t>
            </w:r>
          </w:p>
        </w:tc>
        <w:tc>
          <w:tcPr>
            <w:tcW w:w="1071" w:type="dxa"/>
            <w:vAlign w:val="center"/>
          </w:tcPr>
          <w:p w14:paraId="2D1B0C7D"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苏民人〔</w:t>
            </w:r>
            <w:r>
              <w:rPr>
                <w:rFonts w:ascii="Times New Roman" w:hAnsi="Times New Roman"/>
                <w:kern w:val="0"/>
                <w:sz w:val="22"/>
              </w:rPr>
              <w:t>2015</w:t>
            </w:r>
            <w:r>
              <w:rPr>
                <w:rFonts w:ascii="Times New Roman" w:hAnsi="Times New Roman"/>
                <w:kern w:val="0"/>
                <w:sz w:val="22"/>
              </w:rPr>
              <w:t>〕</w:t>
            </w:r>
            <w:r>
              <w:rPr>
                <w:rFonts w:ascii="Times New Roman" w:hAnsi="Times New Roman"/>
                <w:kern w:val="0"/>
                <w:sz w:val="22"/>
              </w:rPr>
              <w:t>31</w:t>
            </w:r>
            <w:r>
              <w:rPr>
                <w:rFonts w:ascii="Times New Roman" w:hAnsi="Times New Roman"/>
                <w:kern w:val="0"/>
                <w:sz w:val="22"/>
              </w:rPr>
              <w:t>号</w:t>
            </w:r>
          </w:p>
        </w:tc>
        <w:tc>
          <w:tcPr>
            <w:tcW w:w="1524" w:type="dxa"/>
            <w:vAlign w:val="center"/>
          </w:tcPr>
          <w:p w14:paraId="01BAEBC9" w14:textId="77777777" w:rsidR="00FF43A2" w:rsidRDefault="00FF43A2" w:rsidP="00A367A9">
            <w:pPr>
              <w:rPr>
                <w:rFonts w:ascii="Times New Roman" w:hAnsi="Times New Roman"/>
                <w:sz w:val="22"/>
              </w:rPr>
            </w:pPr>
            <w:r>
              <w:rPr>
                <w:rFonts w:ascii="Times New Roman" w:hAnsi="Times New Roman"/>
                <w:sz w:val="22"/>
              </w:rPr>
              <w:t>关于印发《江苏省社会工作者职业水平证书登记实施办法（试行）》的通知</w:t>
            </w:r>
          </w:p>
        </w:tc>
        <w:tc>
          <w:tcPr>
            <w:tcW w:w="5976" w:type="dxa"/>
            <w:vAlign w:val="center"/>
          </w:tcPr>
          <w:p w14:paraId="7AF41F5C"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1.</w:t>
            </w:r>
            <w:r>
              <w:rPr>
                <w:rFonts w:ascii="Times New Roman" w:hAnsi="Times New Roman"/>
                <w:kern w:val="0"/>
                <w:sz w:val="22"/>
              </w:rPr>
              <w:t>将第六条修改为：申请首次登记的社会工作者，应通过</w:t>
            </w:r>
            <w:r>
              <w:rPr>
                <w:rFonts w:ascii="Times New Roman" w:hAnsi="Times New Roman"/>
                <w:kern w:val="0"/>
                <w:sz w:val="22"/>
              </w:rPr>
              <w:t>“</w:t>
            </w:r>
            <w:r>
              <w:rPr>
                <w:rFonts w:ascii="Times New Roman" w:hAnsi="Times New Roman"/>
                <w:kern w:val="0"/>
                <w:sz w:val="22"/>
              </w:rPr>
              <w:t>中国社会工作信息网</w:t>
            </w:r>
            <w:r>
              <w:rPr>
                <w:rFonts w:ascii="Times New Roman" w:hAnsi="Times New Roman"/>
                <w:kern w:val="0"/>
                <w:sz w:val="22"/>
              </w:rPr>
              <w:t>”</w:t>
            </w:r>
            <w:r>
              <w:rPr>
                <w:rFonts w:ascii="Times New Roman" w:hAnsi="Times New Roman"/>
                <w:kern w:val="0"/>
                <w:sz w:val="22"/>
              </w:rPr>
              <w:t>（网址</w:t>
            </w:r>
            <w:r>
              <w:rPr>
                <w:rFonts w:ascii="Times New Roman" w:hAnsi="Times New Roman"/>
                <w:kern w:val="0"/>
                <w:sz w:val="22"/>
              </w:rPr>
              <w:t>https://shgz.mca.gov.cn</w:t>
            </w:r>
            <w:r>
              <w:rPr>
                <w:rFonts w:ascii="Times New Roman" w:hAnsi="Times New Roman"/>
                <w:kern w:val="0"/>
                <w:sz w:val="22"/>
              </w:rPr>
              <w:t>）填写《社会工作者首次登记信息表》，进行登记申请。信息审核通过后，将获得由国家民政部统一制作的电子登记证书。</w:t>
            </w:r>
          </w:p>
          <w:p w14:paraId="0264061D"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2.</w:t>
            </w:r>
            <w:r>
              <w:rPr>
                <w:rFonts w:ascii="Times New Roman" w:hAnsi="Times New Roman"/>
                <w:kern w:val="0"/>
                <w:sz w:val="22"/>
              </w:rPr>
              <w:t>将第八条修改为：申请再登记的社会工作者，应通过</w:t>
            </w:r>
            <w:r>
              <w:rPr>
                <w:rFonts w:ascii="Times New Roman" w:hAnsi="Times New Roman"/>
                <w:kern w:val="0"/>
                <w:sz w:val="22"/>
              </w:rPr>
              <w:t>“</w:t>
            </w:r>
            <w:r>
              <w:rPr>
                <w:rFonts w:ascii="Times New Roman" w:hAnsi="Times New Roman"/>
                <w:kern w:val="0"/>
                <w:sz w:val="22"/>
              </w:rPr>
              <w:t>中国社会工作信息网</w:t>
            </w:r>
            <w:r>
              <w:rPr>
                <w:rFonts w:ascii="Times New Roman" w:hAnsi="Times New Roman"/>
                <w:kern w:val="0"/>
                <w:sz w:val="22"/>
              </w:rPr>
              <w:t>”</w:t>
            </w:r>
            <w:r>
              <w:rPr>
                <w:rFonts w:ascii="Times New Roman" w:hAnsi="Times New Roman"/>
                <w:kern w:val="0"/>
                <w:sz w:val="22"/>
              </w:rPr>
              <w:t>（网址</w:t>
            </w:r>
            <w:r>
              <w:rPr>
                <w:rFonts w:ascii="Times New Roman" w:hAnsi="Times New Roman"/>
                <w:kern w:val="0"/>
                <w:sz w:val="22"/>
              </w:rPr>
              <w:t>https://shgz.mca.gov.cn</w:t>
            </w:r>
            <w:r>
              <w:rPr>
                <w:rFonts w:ascii="Times New Roman" w:hAnsi="Times New Roman"/>
                <w:kern w:val="0"/>
                <w:sz w:val="22"/>
              </w:rPr>
              <w:t>）填写《社会工作者再登记信息表》，进行登记申请。信息审核通过后，将获得由国家民政部统一制作的电子登记证书。</w:t>
            </w:r>
          </w:p>
          <w:p w14:paraId="524B2A20"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3.</w:t>
            </w:r>
            <w:r>
              <w:rPr>
                <w:rFonts w:ascii="Times New Roman" w:hAnsi="Times New Roman"/>
                <w:kern w:val="0"/>
                <w:sz w:val="22"/>
              </w:rPr>
              <w:t>将第十二条修改为：登记管理机关通过网络、公告等形式定期向社会公布已登记的社会工作者有关信息，供有关单位和社会公众查询。</w:t>
            </w:r>
          </w:p>
        </w:tc>
      </w:tr>
      <w:tr w:rsidR="00FF43A2" w14:paraId="5DC1DD5A" w14:textId="77777777" w:rsidTr="00A367A9">
        <w:trPr>
          <w:trHeight w:val="4248"/>
          <w:jc w:val="center"/>
        </w:trPr>
        <w:tc>
          <w:tcPr>
            <w:tcW w:w="795" w:type="dxa"/>
            <w:noWrap/>
            <w:vAlign w:val="center"/>
          </w:tcPr>
          <w:p w14:paraId="01A6B66A"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t>2</w:t>
            </w:r>
          </w:p>
        </w:tc>
        <w:tc>
          <w:tcPr>
            <w:tcW w:w="1071" w:type="dxa"/>
            <w:vAlign w:val="center"/>
          </w:tcPr>
          <w:p w14:paraId="73B0C2F7"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苏民人〔</w:t>
            </w:r>
            <w:r>
              <w:rPr>
                <w:rFonts w:ascii="Times New Roman" w:hAnsi="Times New Roman"/>
                <w:kern w:val="0"/>
                <w:sz w:val="22"/>
              </w:rPr>
              <w:t>2015</w:t>
            </w:r>
            <w:r>
              <w:rPr>
                <w:rFonts w:ascii="Times New Roman" w:hAnsi="Times New Roman"/>
                <w:kern w:val="0"/>
                <w:sz w:val="22"/>
              </w:rPr>
              <w:t>〕</w:t>
            </w:r>
            <w:r>
              <w:rPr>
                <w:rFonts w:ascii="Times New Roman" w:hAnsi="Times New Roman"/>
                <w:kern w:val="0"/>
                <w:sz w:val="22"/>
              </w:rPr>
              <w:t>32</w:t>
            </w:r>
            <w:r>
              <w:rPr>
                <w:rFonts w:ascii="Times New Roman" w:hAnsi="Times New Roman"/>
                <w:kern w:val="0"/>
                <w:sz w:val="22"/>
              </w:rPr>
              <w:t>号</w:t>
            </w:r>
          </w:p>
        </w:tc>
        <w:tc>
          <w:tcPr>
            <w:tcW w:w="1524" w:type="dxa"/>
            <w:vAlign w:val="center"/>
          </w:tcPr>
          <w:p w14:paraId="5F34825A" w14:textId="77777777" w:rsidR="00FF43A2" w:rsidRDefault="00FF43A2" w:rsidP="00A367A9">
            <w:pPr>
              <w:rPr>
                <w:rFonts w:ascii="Times New Roman" w:hAnsi="Times New Roman"/>
                <w:sz w:val="22"/>
              </w:rPr>
            </w:pPr>
            <w:r>
              <w:rPr>
                <w:rFonts w:ascii="Times New Roman" w:hAnsi="Times New Roman"/>
                <w:sz w:val="22"/>
              </w:rPr>
              <w:t>关于印发《江苏省社会工作者继续教育实施办法（试行）》的通知</w:t>
            </w:r>
          </w:p>
        </w:tc>
        <w:tc>
          <w:tcPr>
            <w:tcW w:w="5976" w:type="dxa"/>
            <w:vAlign w:val="center"/>
          </w:tcPr>
          <w:p w14:paraId="7C79AF67"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1.</w:t>
            </w:r>
            <w:r>
              <w:rPr>
                <w:rFonts w:ascii="Times New Roman" w:hAnsi="Times New Roman"/>
                <w:kern w:val="0"/>
                <w:sz w:val="22"/>
              </w:rPr>
              <w:t>将第二条中的</w:t>
            </w:r>
            <w:r>
              <w:rPr>
                <w:rFonts w:ascii="Times New Roman" w:hAnsi="Times New Roman"/>
                <w:kern w:val="0"/>
                <w:sz w:val="22"/>
              </w:rPr>
              <w:t>“</w:t>
            </w:r>
            <w:r>
              <w:rPr>
                <w:rFonts w:ascii="Times New Roman" w:hAnsi="Times New Roman"/>
                <w:kern w:val="0"/>
                <w:sz w:val="22"/>
              </w:rPr>
              <w:t>社会工作者职业水平证书</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社会工作者职业资格证书</w:t>
            </w:r>
            <w:r>
              <w:rPr>
                <w:rFonts w:ascii="Times New Roman" w:hAnsi="Times New Roman"/>
                <w:kern w:val="0"/>
                <w:sz w:val="22"/>
              </w:rPr>
              <w:t>”</w:t>
            </w:r>
            <w:r>
              <w:rPr>
                <w:rFonts w:ascii="Times New Roman" w:hAnsi="Times New Roman"/>
                <w:kern w:val="0"/>
                <w:sz w:val="22"/>
              </w:rPr>
              <w:t>。</w:t>
            </w:r>
          </w:p>
          <w:p w14:paraId="634AF428"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2.</w:t>
            </w:r>
            <w:r>
              <w:rPr>
                <w:rFonts w:ascii="Times New Roman" w:hAnsi="Times New Roman"/>
                <w:kern w:val="0"/>
                <w:sz w:val="22"/>
              </w:rPr>
              <w:t>将第四条修改为：县级以上地方各级人民政府民政部门负责本地区社会工作者继续教育的组织管理工作，制定本地区社会工作者继续教育实施方案并组织实施，对本地区社会工作者继续教育培训机构实施继续教育情况进行指导和监督检查。</w:t>
            </w:r>
          </w:p>
          <w:p w14:paraId="4D85988B"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设区的市民政部门负责本区域内社会工作继续教育机构备案、面向社会公布等工作，并定期向省级民政部门报备备案情况。</w:t>
            </w:r>
          </w:p>
          <w:p w14:paraId="1939E98F"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3.</w:t>
            </w:r>
            <w:r>
              <w:rPr>
                <w:rFonts w:ascii="Times New Roman" w:hAnsi="Times New Roman"/>
                <w:kern w:val="0"/>
                <w:sz w:val="22"/>
              </w:rPr>
              <w:t>删除第十二条。</w:t>
            </w:r>
          </w:p>
        </w:tc>
      </w:tr>
      <w:tr w:rsidR="00FF43A2" w14:paraId="014E2F43" w14:textId="77777777" w:rsidTr="00A367A9">
        <w:trPr>
          <w:trHeight w:val="4509"/>
          <w:jc w:val="center"/>
        </w:trPr>
        <w:tc>
          <w:tcPr>
            <w:tcW w:w="795" w:type="dxa"/>
            <w:noWrap/>
            <w:vAlign w:val="center"/>
          </w:tcPr>
          <w:p w14:paraId="7155ADB1"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lastRenderedPageBreak/>
              <w:t>3</w:t>
            </w:r>
          </w:p>
        </w:tc>
        <w:tc>
          <w:tcPr>
            <w:tcW w:w="1071" w:type="dxa"/>
            <w:vAlign w:val="center"/>
          </w:tcPr>
          <w:p w14:paraId="7EF563FF"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苏民人〔</w:t>
            </w:r>
            <w:r>
              <w:rPr>
                <w:rFonts w:ascii="Times New Roman" w:hAnsi="Times New Roman"/>
                <w:kern w:val="0"/>
                <w:sz w:val="22"/>
              </w:rPr>
              <w:t>2016</w:t>
            </w:r>
            <w:r>
              <w:rPr>
                <w:rFonts w:ascii="Times New Roman" w:hAnsi="Times New Roman"/>
                <w:kern w:val="0"/>
                <w:sz w:val="22"/>
              </w:rPr>
              <w:t>〕</w:t>
            </w:r>
            <w:r>
              <w:rPr>
                <w:rFonts w:ascii="Times New Roman" w:hAnsi="Times New Roman"/>
                <w:kern w:val="0"/>
                <w:sz w:val="22"/>
              </w:rPr>
              <w:t>28</w:t>
            </w:r>
            <w:r>
              <w:rPr>
                <w:rFonts w:ascii="Times New Roman" w:hAnsi="Times New Roman"/>
                <w:kern w:val="0"/>
                <w:sz w:val="22"/>
              </w:rPr>
              <w:t>号</w:t>
            </w:r>
          </w:p>
        </w:tc>
        <w:tc>
          <w:tcPr>
            <w:tcW w:w="1524" w:type="dxa"/>
            <w:vAlign w:val="center"/>
          </w:tcPr>
          <w:p w14:paraId="270A21DA" w14:textId="77777777" w:rsidR="00FF43A2" w:rsidRDefault="00FF43A2" w:rsidP="00A367A9">
            <w:pPr>
              <w:rPr>
                <w:rFonts w:ascii="Times New Roman" w:hAnsi="Times New Roman"/>
                <w:sz w:val="22"/>
              </w:rPr>
            </w:pPr>
            <w:r>
              <w:rPr>
                <w:rFonts w:ascii="Times New Roman" w:hAnsi="Times New Roman"/>
                <w:sz w:val="22"/>
              </w:rPr>
              <w:t>关于加快培育发展民办社会工作服务机构的实施意见</w:t>
            </w:r>
          </w:p>
        </w:tc>
        <w:tc>
          <w:tcPr>
            <w:tcW w:w="5976" w:type="dxa"/>
            <w:vAlign w:val="center"/>
          </w:tcPr>
          <w:p w14:paraId="4AC1778B"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 xml:space="preserve">1. </w:t>
            </w:r>
            <w:r>
              <w:rPr>
                <w:rFonts w:ascii="Times New Roman" w:hAnsi="Times New Roman"/>
                <w:kern w:val="0"/>
                <w:sz w:val="22"/>
              </w:rPr>
              <w:t>删除第</w:t>
            </w:r>
            <w:r>
              <w:rPr>
                <w:rFonts w:ascii="Times New Roman" w:hAnsi="Times New Roman"/>
                <w:kern w:val="0"/>
                <w:sz w:val="22"/>
              </w:rPr>
              <w:t>2</w:t>
            </w:r>
            <w:r>
              <w:rPr>
                <w:rFonts w:ascii="Times New Roman" w:hAnsi="Times New Roman"/>
                <w:kern w:val="0"/>
                <w:sz w:val="22"/>
              </w:rPr>
              <w:t>页</w:t>
            </w:r>
            <w:r>
              <w:rPr>
                <w:rFonts w:ascii="Times New Roman" w:hAnsi="Times New Roman"/>
                <w:kern w:val="0"/>
                <w:sz w:val="22"/>
              </w:rPr>
              <w:t>“2017</w:t>
            </w:r>
            <w:r>
              <w:rPr>
                <w:rFonts w:ascii="Times New Roman" w:hAnsi="Times New Roman"/>
                <w:kern w:val="0"/>
                <w:sz w:val="22"/>
              </w:rPr>
              <w:t>年，每个县（市、区）的民办社会工作服务机构不少于</w:t>
            </w:r>
            <w:r>
              <w:rPr>
                <w:rFonts w:ascii="Times New Roman" w:hAnsi="Times New Roman"/>
                <w:kern w:val="0"/>
                <w:sz w:val="22"/>
              </w:rPr>
              <w:t>2</w:t>
            </w:r>
            <w:r>
              <w:rPr>
                <w:rFonts w:ascii="Times New Roman" w:hAnsi="Times New Roman"/>
                <w:kern w:val="0"/>
                <w:sz w:val="22"/>
              </w:rPr>
              <w:t>家；到</w:t>
            </w:r>
            <w:r>
              <w:rPr>
                <w:rFonts w:ascii="Times New Roman" w:hAnsi="Times New Roman"/>
                <w:kern w:val="0"/>
                <w:sz w:val="22"/>
              </w:rPr>
              <w:t>2020</w:t>
            </w:r>
            <w:r>
              <w:rPr>
                <w:rFonts w:ascii="Times New Roman" w:hAnsi="Times New Roman"/>
                <w:kern w:val="0"/>
                <w:sz w:val="22"/>
              </w:rPr>
              <w:t>年，每个县（市、区）的民办社会工作服务机构不少于</w:t>
            </w:r>
            <w:r>
              <w:rPr>
                <w:rFonts w:ascii="Times New Roman" w:hAnsi="Times New Roman"/>
                <w:kern w:val="0"/>
                <w:sz w:val="22"/>
              </w:rPr>
              <w:t>5</w:t>
            </w:r>
            <w:r>
              <w:rPr>
                <w:rFonts w:ascii="Times New Roman" w:hAnsi="Times New Roman"/>
                <w:kern w:val="0"/>
                <w:sz w:val="22"/>
              </w:rPr>
              <w:t>家，全省民办社会工作服务机构总数不少于</w:t>
            </w:r>
            <w:r>
              <w:rPr>
                <w:rFonts w:ascii="Times New Roman" w:hAnsi="Times New Roman"/>
                <w:kern w:val="0"/>
                <w:sz w:val="22"/>
              </w:rPr>
              <w:t>500</w:t>
            </w:r>
            <w:r>
              <w:rPr>
                <w:rFonts w:ascii="Times New Roman" w:hAnsi="Times New Roman"/>
                <w:kern w:val="0"/>
                <w:sz w:val="22"/>
              </w:rPr>
              <w:t>家。</w:t>
            </w:r>
            <w:r>
              <w:rPr>
                <w:rFonts w:ascii="Times New Roman" w:hAnsi="Times New Roman"/>
                <w:kern w:val="0"/>
                <w:sz w:val="22"/>
              </w:rPr>
              <w:t xml:space="preserve">” </w:t>
            </w:r>
          </w:p>
          <w:p w14:paraId="7B13F70B"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 xml:space="preserve">2. </w:t>
            </w:r>
            <w:r>
              <w:rPr>
                <w:rFonts w:ascii="Times New Roman" w:hAnsi="Times New Roman"/>
                <w:kern w:val="0"/>
                <w:sz w:val="22"/>
              </w:rPr>
              <w:t>删除第</w:t>
            </w:r>
            <w:r>
              <w:rPr>
                <w:rFonts w:ascii="Times New Roman" w:hAnsi="Times New Roman"/>
                <w:kern w:val="0"/>
                <w:sz w:val="22"/>
              </w:rPr>
              <w:t>3</w:t>
            </w:r>
            <w:r>
              <w:rPr>
                <w:rFonts w:ascii="Times New Roman" w:hAnsi="Times New Roman"/>
                <w:kern w:val="0"/>
                <w:sz w:val="22"/>
              </w:rPr>
              <w:t>页</w:t>
            </w:r>
            <w:r>
              <w:rPr>
                <w:rFonts w:ascii="Times New Roman" w:hAnsi="Times New Roman"/>
                <w:kern w:val="0"/>
                <w:sz w:val="22"/>
              </w:rPr>
              <w:t>“</w:t>
            </w:r>
            <w:r>
              <w:rPr>
                <w:rFonts w:ascii="Times New Roman" w:hAnsi="Times New Roman"/>
                <w:kern w:val="0"/>
                <w:sz w:val="22"/>
              </w:rPr>
              <w:t>对于综合性或优抚安置、减灾救灾、社会救助、社会福利等类型的民办社工机构，民政部门可担任其业务主管单位</w:t>
            </w:r>
            <w:r>
              <w:rPr>
                <w:rFonts w:ascii="Times New Roman" w:hAnsi="Times New Roman"/>
                <w:kern w:val="0"/>
                <w:sz w:val="22"/>
              </w:rPr>
              <w:t>”</w:t>
            </w:r>
            <w:r>
              <w:rPr>
                <w:rFonts w:ascii="Times New Roman" w:hAnsi="Times New Roman"/>
                <w:kern w:val="0"/>
                <w:sz w:val="22"/>
              </w:rPr>
              <w:t>中的</w:t>
            </w:r>
            <w:r>
              <w:rPr>
                <w:rFonts w:ascii="Times New Roman" w:hAnsi="Times New Roman"/>
                <w:kern w:val="0"/>
                <w:sz w:val="22"/>
              </w:rPr>
              <w:t>“</w:t>
            </w:r>
            <w:r>
              <w:rPr>
                <w:rFonts w:ascii="Times New Roman" w:hAnsi="Times New Roman"/>
                <w:kern w:val="0"/>
                <w:sz w:val="22"/>
              </w:rPr>
              <w:t>优抚安置、减灾救灾</w:t>
            </w:r>
            <w:r>
              <w:rPr>
                <w:rFonts w:ascii="Times New Roman" w:hAnsi="Times New Roman"/>
                <w:kern w:val="0"/>
                <w:sz w:val="22"/>
              </w:rPr>
              <w:t>”</w:t>
            </w:r>
            <w:r>
              <w:rPr>
                <w:rFonts w:ascii="Times New Roman" w:hAnsi="Times New Roman"/>
                <w:kern w:val="0"/>
                <w:sz w:val="22"/>
              </w:rPr>
              <w:t>。</w:t>
            </w:r>
          </w:p>
          <w:p w14:paraId="47F9623F"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 xml:space="preserve">3. </w:t>
            </w:r>
            <w:r>
              <w:rPr>
                <w:rFonts w:ascii="Times New Roman" w:hAnsi="Times New Roman"/>
                <w:kern w:val="0"/>
                <w:sz w:val="22"/>
              </w:rPr>
              <w:t>删除第</w:t>
            </w:r>
            <w:r>
              <w:rPr>
                <w:rFonts w:ascii="Times New Roman" w:hAnsi="Times New Roman"/>
                <w:kern w:val="0"/>
                <w:sz w:val="22"/>
              </w:rPr>
              <w:t>4</w:t>
            </w:r>
            <w:r>
              <w:rPr>
                <w:rFonts w:ascii="Times New Roman" w:hAnsi="Times New Roman"/>
                <w:kern w:val="0"/>
                <w:sz w:val="22"/>
              </w:rPr>
              <w:t>页</w:t>
            </w:r>
            <w:r>
              <w:rPr>
                <w:rFonts w:ascii="Times New Roman" w:hAnsi="Times New Roman"/>
                <w:kern w:val="0"/>
                <w:sz w:val="22"/>
              </w:rPr>
              <w:t>“</w:t>
            </w:r>
            <w:r>
              <w:rPr>
                <w:rFonts w:ascii="Times New Roman" w:hAnsi="Times New Roman"/>
                <w:kern w:val="0"/>
                <w:sz w:val="22"/>
              </w:rPr>
              <w:t>民办社工机构成立后，须通过江苏省社会工作管理信息系统进行备案</w:t>
            </w:r>
            <w:r>
              <w:rPr>
                <w:rFonts w:ascii="Times New Roman" w:hAnsi="Times New Roman"/>
                <w:kern w:val="0"/>
                <w:sz w:val="22"/>
              </w:rPr>
              <w:t>”</w:t>
            </w:r>
            <w:r>
              <w:rPr>
                <w:rFonts w:ascii="Times New Roman" w:hAnsi="Times New Roman"/>
                <w:kern w:val="0"/>
                <w:sz w:val="22"/>
              </w:rPr>
              <w:t>。</w:t>
            </w:r>
            <w:r>
              <w:rPr>
                <w:rFonts w:ascii="Times New Roman" w:hAnsi="Times New Roman"/>
                <w:kern w:val="0"/>
                <w:sz w:val="22"/>
              </w:rPr>
              <w:t xml:space="preserve"> </w:t>
            </w:r>
          </w:p>
          <w:p w14:paraId="453AF177"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 xml:space="preserve">4. </w:t>
            </w:r>
            <w:r>
              <w:rPr>
                <w:rFonts w:ascii="Times New Roman" w:hAnsi="Times New Roman"/>
                <w:kern w:val="0"/>
                <w:sz w:val="22"/>
              </w:rPr>
              <w:t>删除第</w:t>
            </w:r>
            <w:r>
              <w:rPr>
                <w:rFonts w:ascii="Times New Roman" w:hAnsi="Times New Roman"/>
                <w:kern w:val="0"/>
                <w:sz w:val="22"/>
              </w:rPr>
              <w:t>5</w:t>
            </w:r>
            <w:r>
              <w:rPr>
                <w:rFonts w:ascii="Times New Roman" w:hAnsi="Times New Roman"/>
                <w:kern w:val="0"/>
                <w:sz w:val="22"/>
              </w:rPr>
              <w:t>页</w:t>
            </w:r>
            <w:r>
              <w:rPr>
                <w:rFonts w:ascii="Times New Roman" w:hAnsi="Times New Roman"/>
                <w:kern w:val="0"/>
                <w:sz w:val="22"/>
              </w:rPr>
              <w:t>“</w:t>
            </w:r>
            <w:r>
              <w:rPr>
                <w:rFonts w:ascii="Times New Roman" w:hAnsi="Times New Roman"/>
                <w:kern w:val="0"/>
                <w:sz w:val="22"/>
              </w:rPr>
              <w:t>可先在优抚安置、减灾救灾、社会救助、社区服务、婚姻家庭、社会福利、公益慈善等领域开展政府购买社会工作服务试点</w:t>
            </w:r>
            <w:r>
              <w:rPr>
                <w:rFonts w:ascii="Times New Roman" w:hAnsi="Times New Roman"/>
                <w:kern w:val="0"/>
                <w:sz w:val="22"/>
              </w:rPr>
              <w:t>……”</w:t>
            </w:r>
            <w:r>
              <w:rPr>
                <w:rFonts w:ascii="Times New Roman" w:hAnsi="Times New Roman"/>
                <w:kern w:val="0"/>
                <w:sz w:val="22"/>
              </w:rPr>
              <w:t>中的</w:t>
            </w:r>
            <w:r>
              <w:rPr>
                <w:rFonts w:ascii="Times New Roman" w:hAnsi="Times New Roman"/>
                <w:kern w:val="0"/>
                <w:sz w:val="22"/>
              </w:rPr>
              <w:t>“</w:t>
            </w:r>
            <w:r>
              <w:rPr>
                <w:rFonts w:ascii="Times New Roman" w:hAnsi="Times New Roman"/>
                <w:kern w:val="0"/>
                <w:sz w:val="22"/>
              </w:rPr>
              <w:t>优抚安置、减灾救灾</w:t>
            </w:r>
            <w:r>
              <w:rPr>
                <w:rFonts w:ascii="Times New Roman" w:hAnsi="Times New Roman"/>
                <w:kern w:val="0"/>
                <w:sz w:val="22"/>
              </w:rPr>
              <w:t>”</w:t>
            </w:r>
            <w:r>
              <w:rPr>
                <w:rFonts w:ascii="Times New Roman" w:hAnsi="Times New Roman"/>
                <w:kern w:val="0"/>
                <w:sz w:val="22"/>
              </w:rPr>
              <w:t>。</w:t>
            </w:r>
          </w:p>
        </w:tc>
      </w:tr>
      <w:tr w:rsidR="00FF43A2" w14:paraId="6E0542D3" w14:textId="77777777" w:rsidTr="00A367A9">
        <w:trPr>
          <w:trHeight w:val="2279"/>
          <w:jc w:val="center"/>
        </w:trPr>
        <w:tc>
          <w:tcPr>
            <w:tcW w:w="795" w:type="dxa"/>
            <w:noWrap/>
            <w:vAlign w:val="center"/>
          </w:tcPr>
          <w:p w14:paraId="2F77C654"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t>4</w:t>
            </w:r>
          </w:p>
        </w:tc>
        <w:tc>
          <w:tcPr>
            <w:tcW w:w="1071" w:type="dxa"/>
            <w:vAlign w:val="center"/>
          </w:tcPr>
          <w:p w14:paraId="210045B5"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苏民人〔</w:t>
            </w:r>
            <w:r>
              <w:rPr>
                <w:rFonts w:ascii="Times New Roman" w:hAnsi="Times New Roman"/>
                <w:kern w:val="0"/>
                <w:sz w:val="22"/>
              </w:rPr>
              <w:t>2016</w:t>
            </w:r>
            <w:r>
              <w:rPr>
                <w:rFonts w:ascii="Times New Roman" w:hAnsi="Times New Roman"/>
                <w:kern w:val="0"/>
                <w:sz w:val="22"/>
              </w:rPr>
              <w:t>〕</w:t>
            </w:r>
            <w:r>
              <w:rPr>
                <w:rFonts w:ascii="Times New Roman" w:hAnsi="Times New Roman"/>
                <w:kern w:val="0"/>
                <w:sz w:val="22"/>
              </w:rPr>
              <w:t>48</w:t>
            </w:r>
            <w:r>
              <w:rPr>
                <w:rFonts w:ascii="Times New Roman" w:hAnsi="Times New Roman"/>
                <w:kern w:val="0"/>
                <w:sz w:val="22"/>
              </w:rPr>
              <w:t>号</w:t>
            </w:r>
          </w:p>
        </w:tc>
        <w:tc>
          <w:tcPr>
            <w:tcW w:w="1524" w:type="dxa"/>
            <w:vAlign w:val="center"/>
          </w:tcPr>
          <w:p w14:paraId="227EF0C8" w14:textId="77777777" w:rsidR="00FF43A2" w:rsidRDefault="00FF43A2" w:rsidP="00A367A9">
            <w:pPr>
              <w:rPr>
                <w:rFonts w:ascii="Times New Roman" w:hAnsi="Times New Roman"/>
                <w:sz w:val="22"/>
              </w:rPr>
            </w:pPr>
            <w:r>
              <w:rPr>
                <w:rFonts w:ascii="Times New Roman" w:hAnsi="Times New Roman"/>
                <w:sz w:val="22"/>
              </w:rPr>
              <w:t>关于推进社区社会工作服务的实施意见</w:t>
            </w:r>
          </w:p>
        </w:tc>
        <w:tc>
          <w:tcPr>
            <w:tcW w:w="5976" w:type="dxa"/>
            <w:vAlign w:val="center"/>
          </w:tcPr>
          <w:p w14:paraId="7AE7F771"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1.</w:t>
            </w:r>
            <w:r>
              <w:rPr>
                <w:rFonts w:ascii="Times New Roman" w:hAnsi="Times New Roman"/>
                <w:kern w:val="0"/>
                <w:sz w:val="22"/>
              </w:rPr>
              <w:t>删除第</w:t>
            </w:r>
            <w:r>
              <w:rPr>
                <w:rFonts w:ascii="Times New Roman" w:hAnsi="Times New Roman"/>
                <w:kern w:val="0"/>
                <w:sz w:val="22"/>
              </w:rPr>
              <w:t>2</w:t>
            </w:r>
            <w:r>
              <w:rPr>
                <w:rFonts w:ascii="Times New Roman" w:hAnsi="Times New Roman"/>
                <w:kern w:val="0"/>
                <w:sz w:val="22"/>
              </w:rPr>
              <w:t>页</w:t>
            </w:r>
            <w:r>
              <w:rPr>
                <w:rFonts w:ascii="Times New Roman" w:hAnsi="Times New Roman"/>
                <w:kern w:val="0"/>
                <w:sz w:val="22"/>
              </w:rPr>
              <w:t>“</w:t>
            </w:r>
            <w:r>
              <w:rPr>
                <w:rFonts w:ascii="Times New Roman" w:hAnsi="Times New Roman"/>
                <w:kern w:val="0"/>
                <w:sz w:val="22"/>
              </w:rPr>
              <w:t>到</w:t>
            </w:r>
            <w:r>
              <w:rPr>
                <w:rFonts w:ascii="Times New Roman" w:hAnsi="Times New Roman"/>
                <w:kern w:val="0"/>
                <w:sz w:val="22"/>
              </w:rPr>
              <w:t>2020</w:t>
            </w:r>
            <w:r>
              <w:rPr>
                <w:rFonts w:ascii="Times New Roman" w:hAnsi="Times New Roman"/>
                <w:kern w:val="0"/>
                <w:sz w:val="22"/>
              </w:rPr>
              <w:t>年，城市社区社会工作专业岗位设置比例不低于岗位总量的</w:t>
            </w:r>
            <w:r>
              <w:rPr>
                <w:rFonts w:ascii="Times New Roman" w:hAnsi="Times New Roman"/>
                <w:kern w:val="0"/>
                <w:sz w:val="22"/>
              </w:rPr>
              <w:t>30%</w:t>
            </w:r>
            <w:r>
              <w:rPr>
                <w:rFonts w:ascii="Times New Roman" w:hAnsi="Times New Roman"/>
                <w:kern w:val="0"/>
                <w:sz w:val="22"/>
              </w:rPr>
              <w:t>，农村社区不低于</w:t>
            </w:r>
            <w:r>
              <w:rPr>
                <w:rFonts w:ascii="Times New Roman" w:hAnsi="Times New Roman"/>
                <w:kern w:val="0"/>
                <w:sz w:val="22"/>
              </w:rPr>
              <w:t>20%”</w:t>
            </w:r>
            <w:r>
              <w:rPr>
                <w:rFonts w:ascii="Times New Roman" w:hAnsi="Times New Roman"/>
                <w:kern w:val="0"/>
                <w:sz w:val="22"/>
              </w:rPr>
              <w:t>。</w:t>
            </w:r>
          </w:p>
          <w:p w14:paraId="300C96E3"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2.</w:t>
            </w:r>
            <w:r>
              <w:rPr>
                <w:rFonts w:ascii="Times New Roman" w:hAnsi="Times New Roman"/>
                <w:kern w:val="0"/>
                <w:sz w:val="22"/>
              </w:rPr>
              <w:t>将第</w:t>
            </w:r>
            <w:r>
              <w:rPr>
                <w:rFonts w:ascii="Times New Roman" w:hAnsi="Times New Roman"/>
                <w:kern w:val="0"/>
                <w:sz w:val="22"/>
              </w:rPr>
              <w:t>5</w:t>
            </w:r>
            <w:r>
              <w:rPr>
                <w:rFonts w:ascii="Times New Roman" w:hAnsi="Times New Roman"/>
                <w:kern w:val="0"/>
                <w:sz w:val="22"/>
              </w:rPr>
              <w:t>页：依托</w:t>
            </w:r>
            <w:r>
              <w:rPr>
                <w:rFonts w:ascii="Times New Roman" w:hAnsi="Times New Roman"/>
                <w:kern w:val="0"/>
                <w:sz w:val="22"/>
              </w:rPr>
              <w:t>“</w:t>
            </w:r>
            <w:r>
              <w:rPr>
                <w:rFonts w:ascii="Times New Roman" w:hAnsi="Times New Roman"/>
                <w:kern w:val="0"/>
                <w:sz w:val="22"/>
              </w:rPr>
              <w:t>江苏志愿</w:t>
            </w:r>
            <w:r>
              <w:rPr>
                <w:rFonts w:ascii="Times New Roman" w:hAnsi="Times New Roman"/>
                <w:kern w:val="0"/>
                <w:sz w:val="22"/>
              </w:rPr>
              <w:t>”</w:t>
            </w:r>
            <w:r>
              <w:rPr>
                <w:rFonts w:ascii="Times New Roman" w:hAnsi="Times New Roman"/>
                <w:kern w:val="0"/>
                <w:sz w:val="22"/>
              </w:rPr>
              <w:t>信息管理系统和社区公共服务综合信息平台，实现社区志愿服务需求与供给的无缝对接，做好社区志愿服务记录工作。修改为：依托</w:t>
            </w:r>
            <w:r>
              <w:rPr>
                <w:rFonts w:ascii="Times New Roman" w:hAnsi="Times New Roman"/>
                <w:kern w:val="0"/>
                <w:sz w:val="22"/>
              </w:rPr>
              <w:t>“</w:t>
            </w:r>
            <w:r>
              <w:rPr>
                <w:rFonts w:ascii="Times New Roman" w:hAnsi="Times New Roman"/>
                <w:kern w:val="0"/>
                <w:sz w:val="22"/>
              </w:rPr>
              <w:t>江苏志愿服务信息系统</w:t>
            </w:r>
            <w:r>
              <w:rPr>
                <w:rFonts w:ascii="Times New Roman" w:hAnsi="Times New Roman"/>
                <w:kern w:val="0"/>
                <w:sz w:val="22"/>
              </w:rPr>
              <w:t>”</w:t>
            </w:r>
            <w:r>
              <w:rPr>
                <w:rFonts w:ascii="Times New Roman" w:hAnsi="Times New Roman"/>
                <w:kern w:val="0"/>
                <w:sz w:val="22"/>
              </w:rPr>
              <w:t>和社区公共服务综合信息平台，实现社区志愿服务需求与供给的无缝对接，做好社区志愿服务记录工作。</w:t>
            </w:r>
          </w:p>
        </w:tc>
      </w:tr>
      <w:tr w:rsidR="00FF43A2" w14:paraId="11E7756F" w14:textId="77777777" w:rsidTr="00A367A9">
        <w:trPr>
          <w:trHeight w:val="2332"/>
          <w:jc w:val="center"/>
        </w:trPr>
        <w:tc>
          <w:tcPr>
            <w:tcW w:w="795" w:type="dxa"/>
            <w:tcBorders>
              <w:bottom w:val="single" w:sz="4" w:space="0" w:color="auto"/>
            </w:tcBorders>
            <w:noWrap/>
            <w:vAlign w:val="center"/>
          </w:tcPr>
          <w:p w14:paraId="5AE199FA"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t>5</w:t>
            </w:r>
          </w:p>
        </w:tc>
        <w:tc>
          <w:tcPr>
            <w:tcW w:w="1071" w:type="dxa"/>
            <w:tcBorders>
              <w:bottom w:val="single" w:sz="4" w:space="0" w:color="auto"/>
            </w:tcBorders>
            <w:vAlign w:val="center"/>
          </w:tcPr>
          <w:p w14:paraId="1BDCF971"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w:t>
            </w:r>
            <w:proofErr w:type="gramStart"/>
            <w:r>
              <w:rPr>
                <w:rFonts w:ascii="Times New Roman" w:hAnsi="Times New Roman"/>
                <w:kern w:val="0"/>
                <w:sz w:val="22"/>
              </w:rPr>
              <w:t>民儿童</w:t>
            </w:r>
            <w:proofErr w:type="gramEnd"/>
            <w:r>
              <w:rPr>
                <w:rFonts w:ascii="Times New Roman" w:hAnsi="Times New Roman"/>
                <w:kern w:val="0"/>
                <w:sz w:val="22"/>
              </w:rPr>
              <w:t>〔</w:t>
            </w:r>
            <w:r>
              <w:rPr>
                <w:rFonts w:ascii="Times New Roman" w:hAnsi="Times New Roman"/>
                <w:kern w:val="0"/>
                <w:sz w:val="22"/>
              </w:rPr>
              <w:t>2019</w:t>
            </w:r>
            <w:r>
              <w:rPr>
                <w:rFonts w:ascii="Times New Roman" w:hAnsi="Times New Roman"/>
                <w:kern w:val="0"/>
                <w:sz w:val="22"/>
              </w:rPr>
              <w:t>〕</w:t>
            </w:r>
            <w:r>
              <w:rPr>
                <w:rFonts w:ascii="Times New Roman" w:hAnsi="Times New Roman"/>
                <w:kern w:val="0"/>
                <w:sz w:val="22"/>
              </w:rPr>
              <w:t>7</w:t>
            </w:r>
            <w:r>
              <w:rPr>
                <w:rFonts w:ascii="Times New Roman" w:hAnsi="Times New Roman"/>
                <w:kern w:val="0"/>
                <w:sz w:val="22"/>
              </w:rPr>
              <w:t>号</w:t>
            </w:r>
          </w:p>
        </w:tc>
        <w:tc>
          <w:tcPr>
            <w:tcW w:w="1524" w:type="dxa"/>
            <w:tcBorders>
              <w:bottom w:val="single" w:sz="4" w:space="0" w:color="auto"/>
            </w:tcBorders>
            <w:vAlign w:val="center"/>
          </w:tcPr>
          <w:p w14:paraId="075A33EE" w14:textId="77777777" w:rsidR="00FF43A2" w:rsidRDefault="00FF43A2" w:rsidP="00A367A9">
            <w:pPr>
              <w:rPr>
                <w:rFonts w:ascii="Times New Roman" w:hAnsi="Times New Roman"/>
                <w:sz w:val="22"/>
              </w:rPr>
            </w:pPr>
            <w:r>
              <w:rPr>
                <w:rFonts w:ascii="Times New Roman" w:hAnsi="Times New Roman"/>
                <w:sz w:val="22"/>
              </w:rPr>
              <w:t>关于进一步健全农村留守儿童和困境儿童关爱服务体系的实施意见</w:t>
            </w:r>
          </w:p>
        </w:tc>
        <w:tc>
          <w:tcPr>
            <w:tcW w:w="5976" w:type="dxa"/>
            <w:tcBorders>
              <w:bottom w:val="single" w:sz="4" w:space="0" w:color="auto"/>
            </w:tcBorders>
            <w:vAlign w:val="center"/>
          </w:tcPr>
          <w:p w14:paraId="2A86D6B4" w14:textId="77777777" w:rsidR="00FF43A2" w:rsidRDefault="00FF43A2" w:rsidP="00A367A9">
            <w:pPr>
              <w:rPr>
                <w:rFonts w:ascii="Times New Roman" w:hAnsi="Times New Roman"/>
                <w:sz w:val="22"/>
              </w:rPr>
            </w:pPr>
            <w:r>
              <w:rPr>
                <w:rFonts w:ascii="Times New Roman" w:hAnsi="Times New Roman"/>
                <w:sz w:val="22"/>
              </w:rPr>
              <w:t>将</w:t>
            </w:r>
            <w:r>
              <w:rPr>
                <w:rFonts w:ascii="Times New Roman" w:hAnsi="Times New Roman"/>
                <w:sz w:val="22"/>
              </w:rPr>
              <w:t>“</w:t>
            </w:r>
            <w:r>
              <w:rPr>
                <w:rFonts w:ascii="Times New Roman" w:hAnsi="Times New Roman"/>
                <w:sz w:val="22"/>
              </w:rPr>
              <w:t>（三）加强工作督导</w:t>
            </w:r>
            <w:r>
              <w:rPr>
                <w:rFonts w:ascii="Times New Roman" w:hAnsi="Times New Roman"/>
                <w:sz w:val="22"/>
              </w:rPr>
              <w:t>”</w:t>
            </w:r>
            <w:r>
              <w:rPr>
                <w:rFonts w:ascii="Times New Roman" w:hAnsi="Times New Roman"/>
                <w:sz w:val="22"/>
              </w:rPr>
              <w:t>中</w:t>
            </w:r>
            <w:r>
              <w:rPr>
                <w:rFonts w:ascii="Times New Roman" w:hAnsi="Times New Roman"/>
                <w:sz w:val="22"/>
              </w:rPr>
              <w:t>“</w:t>
            </w:r>
            <w:r>
              <w:rPr>
                <w:rFonts w:ascii="Times New Roman" w:hAnsi="Times New Roman"/>
                <w:sz w:val="22"/>
              </w:rPr>
              <w:t>各级民政部门要定期组织考核，对</w:t>
            </w:r>
            <w:r>
              <w:rPr>
                <w:rFonts w:ascii="Times New Roman" w:hAnsi="Times New Roman"/>
                <w:sz w:val="22"/>
              </w:rPr>
              <w:t>……</w:t>
            </w:r>
            <w:r>
              <w:rPr>
                <w:rFonts w:ascii="Times New Roman" w:hAnsi="Times New Roman"/>
                <w:sz w:val="22"/>
              </w:rPr>
              <w:t>的儿童督导员和儿童主任</w:t>
            </w:r>
            <w:r>
              <w:rPr>
                <w:rFonts w:ascii="Times New Roman" w:hAnsi="Times New Roman"/>
                <w:bCs/>
                <w:sz w:val="22"/>
              </w:rPr>
              <w:t>予以表彰和奖励</w:t>
            </w:r>
            <w:r>
              <w:rPr>
                <w:rFonts w:ascii="Times New Roman" w:hAnsi="Times New Roman"/>
                <w:sz w:val="22"/>
              </w:rPr>
              <w:t>”</w:t>
            </w:r>
            <w:r>
              <w:rPr>
                <w:rFonts w:ascii="Times New Roman" w:hAnsi="Times New Roman"/>
                <w:sz w:val="22"/>
              </w:rPr>
              <w:t>修改为（三）加强工作督导</w:t>
            </w:r>
            <w:proofErr w:type="gramStart"/>
            <w:r>
              <w:rPr>
                <w:rFonts w:ascii="Times New Roman" w:hAnsi="Times New Roman"/>
                <w:sz w:val="22"/>
              </w:rPr>
              <w:t>”</w:t>
            </w:r>
            <w:proofErr w:type="gramEnd"/>
            <w:r>
              <w:rPr>
                <w:rFonts w:ascii="Times New Roman" w:hAnsi="Times New Roman"/>
                <w:sz w:val="22"/>
              </w:rPr>
              <w:t>中</w:t>
            </w:r>
            <w:r>
              <w:rPr>
                <w:rFonts w:ascii="Times New Roman" w:hAnsi="Times New Roman"/>
                <w:sz w:val="22"/>
              </w:rPr>
              <w:t>“</w:t>
            </w:r>
            <w:r>
              <w:rPr>
                <w:rFonts w:ascii="Times New Roman" w:hAnsi="Times New Roman"/>
                <w:sz w:val="22"/>
              </w:rPr>
              <w:t>各级民政部门要定期组织考核，对</w:t>
            </w:r>
            <w:r>
              <w:rPr>
                <w:rFonts w:ascii="Times New Roman" w:hAnsi="Times New Roman"/>
                <w:sz w:val="22"/>
              </w:rPr>
              <w:t>……</w:t>
            </w:r>
            <w:r>
              <w:rPr>
                <w:rFonts w:ascii="Times New Roman" w:hAnsi="Times New Roman"/>
                <w:sz w:val="22"/>
              </w:rPr>
              <w:t>的儿童督导员和儿童主任</w:t>
            </w:r>
            <w:r>
              <w:rPr>
                <w:rFonts w:ascii="Times New Roman" w:hAnsi="Times New Roman"/>
                <w:bCs/>
                <w:sz w:val="22"/>
              </w:rPr>
              <w:t>予以奖励</w:t>
            </w:r>
            <w:r>
              <w:rPr>
                <w:rFonts w:ascii="Times New Roman" w:hAnsi="Times New Roman"/>
                <w:sz w:val="22"/>
              </w:rPr>
              <w:t>”</w:t>
            </w:r>
            <w:r>
              <w:rPr>
                <w:rFonts w:ascii="Times New Roman" w:hAnsi="Times New Roman"/>
                <w:sz w:val="22"/>
              </w:rPr>
              <w:t>，删除</w:t>
            </w:r>
            <w:r>
              <w:rPr>
                <w:rFonts w:ascii="Times New Roman" w:hAnsi="Times New Roman"/>
                <w:sz w:val="22"/>
              </w:rPr>
              <w:t>“</w:t>
            </w:r>
            <w:r>
              <w:rPr>
                <w:rFonts w:ascii="Times New Roman" w:hAnsi="Times New Roman"/>
                <w:sz w:val="22"/>
              </w:rPr>
              <w:t>表彰</w:t>
            </w:r>
            <w:r>
              <w:rPr>
                <w:rFonts w:ascii="Times New Roman" w:hAnsi="Times New Roman"/>
                <w:sz w:val="22"/>
              </w:rPr>
              <w:t>”</w:t>
            </w:r>
            <w:r>
              <w:rPr>
                <w:rFonts w:ascii="Times New Roman" w:hAnsi="Times New Roman"/>
                <w:sz w:val="22"/>
              </w:rPr>
              <w:t>。</w:t>
            </w:r>
            <w:r>
              <w:rPr>
                <w:rFonts w:ascii="Times New Roman" w:hAnsi="Times New Roman"/>
                <w:sz w:val="22"/>
              </w:rPr>
              <w:t xml:space="preserve"> </w:t>
            </w:r>
          </w:p>
        </w:tc>
      </w:tr>
      <w:tr w:rsidR="00FF43A2" w14:paraId="20D89A1F" w14:textId="77777777" w:rsidTr="00A367A9">
        <w:trPr>
          <w:trHeight w:val="2320"/>
          <w:jc w:val="center"/>
        </w:trPr>
        <w:tc>
          <w:tcPr>
            <w:tcW w:w="795" w:type="dxa"/>
            <w:tcBorders>
              <w:top w:val="single" w:sz="4" w:space="0" w:color="auto"/>
              <w:left w:val="single" w:sz="4" w:space="0" w:color="auto"/>
              <w:bottom w:val="single" w:sz="4" w:space="0" w:color="auto"/>
              <w:right w:val="single" w:sz="4" w:space="0" w:color="auto"/>
            </w:tcBorders>
            <w:noWrap/>
            <w:vAlign w:val="center"/>
          </w:tcPr>
          <w:p w14:paraId="7790E615"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t>6</w:t>
            </w:r>
          </w:p>
        </w:tc>
        <w:tc>
          <w:tcPr>
            <w:tcW w:w="1071" w:type="dxa"/>
            <w:tcBorders>
              <w:top w:val="single" w:sz="4" w:space="0" w:color="auto"/>
              <w:left w:val="single" w:sz="4" w:space="0" w:color="auto"/>
              <w:bottom w:val="single" w:sz="4" w:space="0" w:color="auto"/>
              <w:right w:val="single" w:sz="4" w:space="0" w:color="auto"/>
            </w:tcBorders>
            <w:vAlign w:val="center"/>
          </w:tcPr>
          <w:p w14:paraId="0CD7ADC4"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苏民区〔</w:t>
            </w:r>
            <w:r>
              <w:rPr>
                <w:rFonts w:ascii="Times New Roman" w:hAnsi="Times New Roman"/>
                <w:kern w:val="0"/>
                <w:sz w:val="22"/>
              </w:rPr>
              <w:t>2008</w:t>
            </w:r>
            <w:r>
              <w:rPr>
                <w:rFonts w:ascii="Times New Roman" w:hAnsi="Times New Roman"/>
                <w:kern w:val="0"/>
                <w:sz w:val="22"/>
              </w:rPr>
              <w:t>〕</w:t>
            </w:r>
            <w:r>
              <w:rPr>
                <w:rFonts w:ascii="Times New Roman" w:hAnsi="Times New Roman"/>
                <w:kern w:val="0"/>
                <w:sz w:val="22"/>
              </w:rPr>
              <w:t>10</w:t>
            </w:r>
            <w:r>
              <w:rPr>
                <w:rFonts w:ascii="Times New Roman" w:hAnsi="Times New Roman"/>
                <w:kern w:val="0"/>
                <w:sz w:val="22"/>
              </w:rPr>
              <w:t>号</w:t>
            </w:r>
          </w:p>
        </w:tc>
        <w:tc>
          <w:tcPr>
            <w:tcW w:w="1524" w:type="dxa"/>
            <w:tcBorders>
              <w:top w:val="single" w:sz="4" w:space="0" w:color="auto"/>
              <w:left w:val="single" w:sz="4" w:space="0" w:color="auto"/>
              <w:bottom w:val="single" w:sz="4" w:space="0" w:color="auto"/>
              <w:right w:val="single" w:sz="4" w:space="0" w:color="auto"/>
            </w:tcBorders>
            <w:vAlign w:val="center"/>
          </w:tcPr>
          <w:p w14:paraId="4931EEAD" w14:textId="77777777" w:rsidR="00FF43A2" w:rsidRDefault="00FF43A2" w:rsidP="00A367A9">
            <w:pPr>
              <w:rPr>
                <w:rFonts w:ascii="Times New Roman" w:hAnsi="Times New Roman"/>
                <w:sz w:val="22"/>
              </w:rPr>
            </w:pPr>
            <w:r>
              <w:rPr>
                <w:rFonts w:ascii="Times New Roman" w:hAnsi="Times New Roman"/>
                <w:sz w:val="22"/>
              </w:rPr>
              <w:t>关于印发《江苏省行政区域界线联合检查办法（试行）》的通知</w:t>
            </w:r>
          </w:p>
        </w:tc>
        <w:tc>
          <w:tcPr>
            <w:tcW w:w="5976" w:type="dxa"/>
            <w:tcBorders>
              <w:top w:val="single" w:sz="4" w:space="0" w:color="auto"/>
              <w:left w:val="single" w:sz="4" w:space="0" w:color="auto"/>
              <w:bottom w:val="single" w:sz="4" w:space="0" w:color="auto"/>
              <w:right w:val="single" w:sz="4" w:space="0" w:color="auto"/>
            </w:tcBorders>
            <w:vAlign w:val="center"/>
          </w:tcPr>
          <w:p w14:paraId="1B9E3EB6" w14:textId="77777777" w:rsidR="00FF43A2" w:rsidRDefault="00FF43A2" w:rsidP="00A367A9">
            <w:pPr>
              <w:rPr>
                <w:rFonts w:ascii="Times New Roman" w:hAnsi="Times New Roman"/>
                <w:sz w:val="22"/>
              </w:rPr>
            </w:pPr>
            <w:r>
              <w:rPr>
                <w:rFonts w:ascii="Times New Roman" w:hAnsi="Times New Roman"/>
                <w:sz w:val="22"/>
              </w:rPr>
              <w:t>将第十八条修改为：确因生产建设等需要局部变更行政区域界线的，按照《行政区划管理条例》办理。</w:t>
            </w:r>
          </w:p>
        </w:tc>
      </w:tr>
      <w:tr w:rsidR="00FF43A2" w14:paraId="756BBEC9" w14:textId="77777777" w:rsidTr="00A367A9">
        <w:trPr>
          <w:trHeight w:val="6923"/>
          <w:jc w:val="center"/>
        </w:trPr>
        <w:tc>
          <w:tcPr>
            <w:tcW w:w="795" w:type="dxa"/>
            <w:tcBorders>
              <w:top w:val="single" w:sz="4" w:space="0" w:color="auto"/>
              <w:left w:val="single" w:sz="4" w:space="0" w:color="auto"/>
              <w:bottom w:val="single" w:sz="4" w:space="0" w:color="auto"/>
              <w:right w:val="single" w:sz="4" w:space="0" w:color="auto"/>
            </w:tcBorders>
            <w:noWrap/>
            <w:vAlign w:val="center"/>
          </w:tcPr>
          <w:p w14:paraId="309D4E1C"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lastRenderedPageBreak/>
              <w:t>7</w:t>
            </w:r>
          </w:p>
        </w:tc>
        <w:tc>
          <w:tcPr>
            <w:tcW w:w="1071" w:type="dxa"/>
            <w:tcBorders>
              <w:top w:val="single" w:sz="4" w:space="0" w:color="auto"/>
              <w:left w:val="single" w:sz="4" w:space="0" w:color="auto"/>
              <w:bottom w:val="single" w:sz="4" w:space="0" w:color="auto"/>
              <w:right w:val="single" w:sz="4" w:space="0" w:color="auto"/>
            </w:tcBorders>
            <w:vAlign w:val="center"/>
          </w:tcPr>
          <w:p w14:paraId="1DCA6084"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苏民福〔</w:t>
            </w:r>
            <w:r>
              <w:rPr>
                <w:rFonts w:ascii="Times New Roman" w:hAnsi="Times New Roman"/>
                <w:kern w:val="0"/>
                <w:sz w:val="22"/>
              </w:rPr>
              <w:t>2014</w:t>
            </w:r>
            <w:r>
              <w:rPr>
                <w:rFonts w:ascii="Times New Roman" w:hAnsi="Times New Roman"/>
                <w:kern w:val="0"/>
                <w:sz w:val="22"/>
              </w:rPr>
              <w:t>〕</w:t>
            </w:r>
            <w:r>
              <w:rPr>
                <w:rFonts w:ascii="Times New Roman" w:hAnsi="Times New Roman"/>
                <w:kern w:val="0"/>
                <w:sz w:val="22"/>
              </w:rPr>
              <w:t>34</w:t>
            </w:r>
            <w:r>
              <w:rPr>
                <w:rFonts w:ascii="Times New Roman" w:hAnsi="Times New Roman"/>
                <w:kern w:val="0"/>
                <w:sz w:val="22"/>
              </w:rPr>
              <w:t>号</w:t>
            </w:r>
          </w:p>
        </w:tc>
        <w:tc>
          <w:tcPr>
            <w:tcW w:w="1524" w:type="dxa"/>
            <w:tcBorders>
              <w:top w:val="single" w:sz="4" w:space="0" w:color="auto"/>
              <w:left w:val="single" w:sz="4" w:space="0" w:color="auto"/>
              <w:bottom w:val="single" w:sz="4" w:space="0" w:color="auto"/>
              <w:right w:val="single" w:sz="4" w:space="0" w:color="auto"/>
            </w:tcBorders>
            <w:vAlign w:val="center"/>
          </w:tcPr>
          <w:p w14:paraId="77E56158" w14:textId="77777777" w:rsidR="00FF43A2" w:rsidRDefault="00FF43A2" w:rsidP="00A367A9">
            <w:pPr>
              <w:rPr>
                <w:rFonts w:ascii="Times New Roman" w:hAnsi="Times New Roman"/>
                <w:sz w:val="22"/>
              </w:rPr>
            </w:pPr>
            <w:r>
              <w:rPr>
                <w:rFonts w:ascii="Times New Roman" w:hAnsi="Times New Roman"/>
                <w:sz w:val="22"/>
              </w:rPr>
              <w:t>关于建立养老服务评估制度的意见</w:t>
            </w:r>
          </w:p>
        </w:tc>
        <w:tc>
          <w:tcPr>
            <w:tcW w:w="5976" w:type="dxa"/>
            <w:tcBorders>
              <w:top w:val="single" w:sz="4" w:space="0" w:color="auto"/>
              <w:left w:val="single" w:sz="4" w:space="0" w:color="auto"/>
              <w:bottom w:val="single" w:sz="4" w:space="0" w:color="auto"/>
              <w:right w:val="single" w:sz="4" w:space="0" w:color="auto"/>
            </w:tcBorders>
            <w:vAlign w:val="center"/>
          </w:tcPr>
          <w:p w14:paraId="35D4726B" w14:textId="77777777" w:rsidR="00FF43A2" w:rsidRDefault="00FF43A2" w:rsidP="00A367A9">
            <w:pPr>
              <w:widowControl/>
              <w:jc w:val="left"/>
              <w:rPr>
                <w:rFonts w:ascii="Times New Roman" w:hAnsi="Times New Roman"/>
                <w:kern w:val="0"/>
                <w:sz w:val="22"/>
              </w:rPr>
            </w:pPr>
            <w:r>
              <w:rPr>
                <w:rFonts w:ascii="Times New Roman" w:hAnsi="Times New Roman"/>
                <w:sz w:val="22"/>
              </w:rPr>
              <w:t>1</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一、总体要求</w:t>
            </w:r>
            <w:r>
              <w:rPr>
                <w:rFonts w:ascii="Times New Roman" w:hAnsi="Times New Roman"/>
                <w:kern w:val="0"/>
                <w:sz w:val="22"/>
              </w:rPr>
              <w:t>”</w:t>
            </w:r>
            <w:r>
              <w:rPr>
                <w:rFonts w:ascii="Times New Roman" w:hAnsi="Times New Roman"/>
                <w:kern w:val="0"/>
                <w:sz w:val="22"/>
              </w:rPr>
              <w:t>中两个时间节点表述</w:t>
            </w:r>
            <w:r>
              <w:rPr>
                <w:rFonts w:ascii="Times New Roman" w:hAnsi="Times New Roman"/>
                <w:kern w:val="0"/>
                <w:sz w:val="22"/>
              </w:rPr>
              <w:t>“</w:t>
            </w:r>
            <w:r>
              <w:rPr>
                <w:rFonts w:ascii="Times New Roman" w:hAnsi="Times New Roman"/>
                <w:kern w:val="0"/>
                <w:sz w:val="22"/>
              </w:rPr>
              <w:t>从</w:t>
            </w:r>
            <w:r>
              <w:rPr>
                <w:rFonts w:ascii="Times New Roman" w:hAnsi="Times New Roman"/>
                <w:kern w:val="0"/>
                <w:sz w:val="22"/>
              </w:rPr>
              <w:t>2014</w:t>
            </w:r>
            <w:r>
              <w:rPr>
                <w:rFonts w:ascii="Times New Roman" w:hAnsi="Times New Roman"/>
                <w:kern w:val="0"/>
                <w:sz w:val="22"/>
              </w:rPr>
              <w:t>年起</w:t>
            </w:r>
            <w:r>
              <w:rPr>
                <w:rFonts w:ascii="Times New Roman" w:hAnsi="Times New Roman"/>
                <w:kern w:val="0"/>
                <w:sz w:val="22"/>
              </w:rPr>
              <w:t>”</w:t>
            </w:r>
            <w:r>
              <w:rPr>
                <w:rFonts w:ascii="Times New Roman" w:hAnsi="Times New Roman"/>
                <w:kern w:val="0"/>
                <w:sz w:val="22"/>
              </w:rPr>
              <w:t>和</w:t>
            </w:r>
            <w:r>
              <w:rPr>
                <w:rFonts w:ascii="Times New Roman" w:hAnsi="Times New Roman"/>
                <w:kern w:val="0"/>
                <w:sz w:val="22"/>
              </w:rPr>
              <w:t>“</w:t>
            </w:r>
            <w:r>
              <w:rPr>
                <w:rFonts w:ascii="Times New Roman" w:hAnsi="Times New Roman"/>
                <w:kern w:val="0"/>
                <w:sz w:val="22"/>
              </w:rPr>
              <w:t>到</w:t>
            </w:r>
            <w:r>
              <w:rPr>
                <w:rFonts w:ascii="Times New Roman" w:hAnsi="Times New Roman"/>
                <w:kern w:val="0"/>
                <w:sz w:val="22"/>
              </w:rPr>
              <w:t>2015</w:t>
            </w:r>
            <w:r>
              <w:rPr>
                <w:rFonts w:ascii="Times New Roman" w:hAnsi="Times New Roman"/>
                <w:kern w:val="0"/>
                <w:sz w:val="22"/>
              </w:rPr>
              <w:t>年底</w:t>
            </w:r>
            <w:r>
              <w:rPr>
                <w:rFonts w:ascii="Times New Roman" w:hAnsi="Times New Roman"/>
                <w:kern w:val="0"/>
                <w:sz w:val="22"/>
              </w:rPr>
              <w:t>”</w:t>
            </w:r>
            <w:r>
              <w:rPr>
                <w:rFonts w:ascii="Times New Roman" w:hAnsi="Times New Roman"/>
                <w:kern w:val="0"/>
                <w:sz w:val="22"/>
              </w:rPr>
              <w:t>删除。</w:t>
            </w:r>
          </w:p>
          <w:p w14:paraId="323639AE"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2</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二、主要任务</w:t>
            </w:r>
            <w:r>
              <w:rPr>
                <w:rFonts w:ascii="Times New Roman" w:hAnsi="Times New Roman"/>
                <w:kern w:val="0"/>
                <w:sz w:val="22"/>
              </w:rPr>
              <w:t>”</w:t>
            </w:r>
            <w:r>
              <w:rPr>
                <w:rFonts w:ascii="Times New Roman" w:hAnsi="Times New Roman"/>
                <w:kern w:val="0"/>
                <w:sz w:val="22"/>
              </w:rPr>
              <w:t>的</w:t>
            </w:r>
            <w:r>
              <w:rPr>
                <w:rFonts w:ascii="Times New Roman" w:hAnsi="Times New Roman"/>
                <w:kern w:val="0"/>
                <w:sz w:val="22"/>
              </w:rPr>
              <w:t>“</w:t>
            </w:r>
            <w:r>
              <w:rPr>
                <w:rFonts w:ascii="Times New Roman" w:hAnsi="Times New Roman"/>
                <w:kern w:val="0"/>
                <w:sz w:val="22"/>
              </w:rPr>
              <w:t>三、评估对象</w:t>
            </w:r>
            <w:r>
              <w:rPr>
                <w:rFonts w:ascii="Times New Roman" w:hAnsi="Times New Roman"/>
                <w:kern w:val="0"/>
                <w:sz w:val="22"/>
              </w:rPr>
              <w:t>”</w:t>
            </w:r>
            <w:r>
              <w:rPr>
                <w:rFonts w:ascii="Times New Roman" w:hAnsi="Times New Roman"/>
                <w:kern w:val="0"/>
                <w:sz w:val="22"/>
              </w:rPr>
              <w:t>中，</w:t>
            </w:r>
            <w:r>
              <w:rPr>
                <w:rFonts w:ascii="Times New Roman" w:hAnsi="Times New Roman"/>
                <w:kern w:val="0"/>
                <w:sz w:val="22"/>
              </w:rPr>
              <w:t>“</w:t>
            </w:r>
            <w:r>
              <w:rPr>
                <w:rFonts w:ascii="Times New Roman" w:hAnsi="Times New Roman"/>
                <w:kern w:val="0"/>
                <w:sz w:val="22"/>
              </w:rPr>
              <w:t>重点评估农村</w:t>
            </w:r>
            <w:r>
              <w:rPr>
                <w:rFonts w:ascii="Times New Roman" w:hAnsi="Times New Roman"/>
                <w:kern w:val="0"/>
                <w:sz w:val="22"/>
              </w:rPr>
              <w:t>‘</w:t>
            </w:r>
            <w:r>
              <w:rPr>
                <w:rFonts w:ascii="Times New Roman" w:hAnsi="Times New Roman"/>
                <w:kern w:val="0"/>
                <w:sz w:val="22"/>
              </w:rPr>
              <w:t>五保</w:t>
            </w:r>
            <w:r>
              <w:rPr>
                <w:rFonts w:ascii="Times New Roman" w:hAnsi="Times New Roman"/>
                <w:kern w:val="0"/>
                <w:sz w:val="22"/>
              </w:rPr>
              <w:t>’</w:t>
            </w:r>
            <w:r>
              <w:rPr>
                <w:rFonts w:ascii="Times New Roman" w:hAnsi="Times New Roman"/>
                <w:kern w:val="0"/>
                <w:sz w:val="22"/>
              </w:rPr>
              <w:t>、城镇</w:t>
            </w:r>
            <w:r>
              <w:rPr>
                <w:rFonts w:ascii="Times New Roman" w:hAnsi="Times New Roman"/>
                <w:kern w:val="0"/>
                <w:sz w:val="22"/>
              </w:rPr>
              <w:t>‘</w:t>
            </w:r>
            <w:r>
              <w:rPr>
                <w:rFonts w:ascii="Times New Roman" w:hAnsi="Times New Roman"/>
                <w:kern w:val="0"/>
                <w:sz w:val="22"/>
              </w:rPr>
              <w:t>三无</w:t>
            </w:r>
            <w:r>
              <w:rPr>
                <w:rFonts w:ascii="Times New Roman" w:hAnsi="Times New Roman"/>
                <w:kern w:val="0"/>
                <w:sz w:val="22"/>
              </w:rPr>
              <w:t>’</w:t>
            </w:r>
            <w:r>
              <w:rPr>
                <w:rFonts w:ascii="Times New Roman" w:hAnsi="Times New Roman"/>
                <w:kern w:val="0"/>
                <w:sz w:val="22"/>
              </w:rPr>
              <w:t>、重点优抚对象、低保家庭及低收入家庭中</w:t>
            </w:r>
            <w:r>
              <w:rPr>
                <w:rFonts w:ascii="Times New Roman" w:hAnsi="Times New Roman"/>
                <w:kern w:val="0"/>
                <w:sz w:val="22"/>
              </w:rPr>
              <w:t>60</w:t>
            </w:r>
            <w:r>
              <w:rPr>
                <w:rFonts w:ascii="Times New Roman" w:hAnsi="Times New Roman"/>
                <w:kern w:val="0"/>
                <w:sz w:val="22"/>
              </w:rPr>
              <w:t>周岁以上的失能、失智、高龄、独居和失独老年人</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重点评估城乡特困供养人员、重点优抚对象、低保家庭及低保边缘家庭中</w:t>
            </w:r>
            <w:r>
              <w:rPr>
                <w:rFonts w:ascii="Times New Roman" w:hAnsi="Times New Roman"/>
                <w:kern w:val="0"/>
                <w:sz w:val="22"/>
              </w:rPr>
              <w:t>60</w:t>
            </w:r>
            <w:r>
              <w:rPr>
                <w:rFonts w:ascii="Times New Roman" w:hAnsi="Times New Roman"/>
                <w:kern w:val="0"/>
                <w:sz w:val="22"/>
              </w:rPr>
              <w:t>周岁以上的失能、高龄和失独老年人</w:t>
            </w:r>
            <w:r>
              <w:rPr>
                <w:rFonts w:ascii="Times New Roman" w:hAnsi="Times New Roman"/>
                <w:kern w:val="0"/>
                <w:sz w:val="22"/>
              </w:rPr>
              <w:t>”</w:t>
            </w:r>
            <w:r>
              <w:rPr>
                <w:rFonts w:ascii="Times New Roman" w:hAnsi="Times New Roman"/>
                <w:kern w:val="0"/>
                <w:sz w:val="22"/>
              </w:rPr>
              <w:t>。</w:t>
            </w:r>
          </w:p>
          <w:p w14:paraId="654F94A3"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3</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二、主要任务</w:t>
            </w:r>
            <w:r>
              <w:rPr>
                <w:rFonts w:ascii="Times New Roman" w:hAnsi="Times New Roman"/>
                <w:kern w:val="0"/>
                <w:sz w:val="22"/>
              </w:rPr>
              <w:t>”</w:t>
            </w:r>
            <w:r>
              <w:rPr>
                <w:rFonts w:ascii="Times New Roman" w:hAnsi="Times New Roman"/>
                <w:kern w:val="0"/>
                <w:sz w:val="22"/>
              </w:rPr>
              <w:t>的</w:t>
            </w:r>
            <w:r>
              <w:rPr>
                <w:rFonts w:ascii="Times New Roman" w:hAnsi="Times New Roman"/>
                <w:kern w:val="0"/>
                <w:sz w:val="22"/>
              </w:rPr>
              <w:t>“</w:t>
            </w:r>
            <w:r>
              <w:rPr>
                <w:rFonts w:ascii="Times New Roman" w:hAnsi="Times New Roman"/>
                <w:kern w:val="0"/>
                <w:sz w:val="22"/>
              </w:rPr>
              <w:t>四、评估内容</w:t>
            </w:r>
            <w:r>
              <w:rPr>
                <w:rFonts w:ascii="Times New Roman" w:hAnsi="Times New Roman"/>
                <w:kern w:val="0"/>
                <w:sz w:val="22"/>
              </w:rPr>
              <w:t>”</w:t>
            </w:r>
            <w:r>
              <w:rPr>
                <w:rFonts w:ascii="Times New Roman" w:hAnsi="Times New Roman"/>
                <w:kern w:val="0"/>
                <w:sz w:val="22"/>
              </w:rPr>
              <w:t>第</w:t>
            </w:r>
            <w:r>
              <w:rPr>
                <w:rFonts w:ascii="Times New Roman" w:hAnsi="Times New Roman"/>
                <w:kern w:val="0"/>
                <w:sz w:val="22"/>
              </w:rPr>
              <w:t>2</w:t>
            </w:r>
            <w:r>
              <w:rPr>
                <w:rFonts w:ascii="Times New Roman" w:hAnsi="Times New Roman"/>
                <w:kern w:val="0"/>
                <w:sz w:val="22"/>
              </w:rPr>
              <w:t>点</w:t>
            </w:r>
            <w:r>
              <w:rPr>
                <w:rFonts w:ascii="Times New Roman" w:hAnsi="Times New Roman"/>
                <w:kern w:val="0"/>
                <w:sz w:val="22"/>
              </w:rPr>
              <w:t>“</w:t>
            </w:r>
            <w:r>
              <w:rPr>
                <w:rFonts w:ascii="Times New Roman" w:hAnsi="Times New Roman"/>
                <w:kern w:val="0"/>
                <w:sz w:val="22"/>
              </w:rPr>
              <w:t>经济状况</w:t>
            </w:r>
            <w:r>
              <w:rPr>
                <w:rFonts w:ascii="Times New Roman" w:hAnsi="Times New Roman"/>
                <w:kern w:val="0"/>
                <w:sz w:val="22"/>
              </w:rPr>
              <w:t>”</w:t>
            </w:r>
            <w:r>
              <w:rPr>
                <w:rFonts w:ascii="Times New Roman" w:hAnsi="Times New Roman"/>
                <w:kern w:val="0"/>
                <w:sz w:val="22"/>
              </w:rPr>
              <w:t>表述修改为</w:t>
            </w:r>
            <w:r>
              <w:rPr>
                <w:rFonts w:ascii="Times New Roman" w:hAnsi="Times New Roman"/>
                <w:kern w:val="0"/>
                <w:sz w:val="22"/>
              </w:rPr>
              <w:t>“</w:t>
            </w:r>
            <w:r>
              <w:rPr>
                <w:rFonts w:ascii="Times New Roman" w:hAnsi="Times New Roman"/>
                <w:kern w:val="0"/>
                <w:sz w:val="22"/>
              </w:rPr>
              <w:t>通过对评估对象及家庭经济状况的调查评估，区分为特困供养人员、低保家庭和低保边缘家庭等</w:t>
            </w:r>
            <w:r>
              <w:rPr>
                <w:rFonts w:ascii="Times New Roman" w:hAnsi="Times New Roman"/>
                <w:kern w:val="0"/>
                <w:sz w:val="22"/>
              </w:rPr>
              <w:t>”</w:t>
            </w:r>
            <w:r>
              <w:rPr>
                <w:rFonts w:ascii="Times New Roman" w:hAnsi="Times New Roman"/>
                <w:kern w:val="0"/>
                <w:sz w:val="22"/>
              </w:rPr>
              <w:t>。</w:t>
            </w:r>
          </w:p>
          <w:p w14:paraId="3906158B"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4</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二、主要任务</w:t>
            </w:r>
            <w:r>
              <w:rPr>
                <w:rFonts w:ascii="Times New Roman" w:hAnsi="Times New Roman"/>
                <w:kern w:val="0"/>
                <w:sz w:val="22"/>
              </w:rPr>
              <w:t>”</w:t>
            </w:r>
            <w:r>
              <w:rPr>
                <w:rFonts w:ascii="Times New Roman" w:hAnsi="Times New Roman"/>
                <w:kern w:val="0"/>
                <w:sz w:val="22"/>
              </w:rPr>
              <w:t>的</w:t>
            </w:r>
            <w:r>
              <w:rPr>
                <w:rFonts w:ascii="Times New Roman" w:hAnsi="Times New Roman"/>
                <w:kern w:val="0"/>
                <w:sz w:val="22"/>
              </w:rPr>
              <w:t>“</w:t>
            </w:r>
            <w:r>
              <w:rPr>
                <w:rFonts w:ascii="Times New Roman" w:hAnsi="Times New Roman"/>
                <w:kern w:val="0"/>
                <w:sz w:val="22"/>
              </w:rPr>
              <w:t>五、评估程序</w:t>
            </w:r>
            <w:r>
              <w:rPr>
                <w:rFonts w:ascii="Times New Roman" w:hAnsi="Times New Roman"/>
                <w:kern w:val="0"/>
                <w:sz w:val="22"/>
              </w:rPr>
              <w:t>”</w:t>
            </w:r>
            <w:r>
              <w:rPr>
                <w:rFonts w:ascii="Times New Roman" w:hAnsi="Times New Roman"/>
                <w:kern w:val="0"/>
                <w:sz w:val="22"/>
              </w:rPr>
              <w:t>第</w:t>
            </w:r>
            <w:r>
              <w:rPr>
                <w:rFonts w:ascii="Times New Roman" w:hAnsi="Times New Roman"/>
                <w:kern w:val="0"/>
                <w:sz w:val="22"/>
              </w:rPr>
              <w:t>3</w:t>
            </w:r>
            <w:r>
              <w:rPr>
                <w:rFonts w:ascii="Times New Roman" w:hAnsi="Times New Roman"/>
                <w:kern w:val="0"/>
                <w:sz w:val="22"/>
              </w:rPr>
              <w:t>点</w:t>
            </w:r>
            <w:r>
              <w:rPr>
                <w:rFonts w:ascii="Times New Roman" w:hAnsi="Times New Roman"/>
                <w:kern w:val="0"/>
                <w:sz w:val="22"/>
              </w:rPr>
              <w:t>“</w:t>
            </w:r>
            <w:r>
              <w:rPr>
                <w:rFonts w:ascii="Times New Roman" w:hAnsi="Times New Roman"/>
                <w:kern w:val="0"/>
                <w:sz w:val="22"/>
              </w:rPr>
              <w:t>简易程序</w:t>
            </w:r>
            <w:r>
              <w:rPr>
                <w:rFonts w:ascii="Times New Roman" w:hAnsi="Times New Roman"/>
                <w:kern w:val="0"/>
                <w:sz w:val="22"/>
              </w:rPr>
              <w:t>”</w:t>
            </w:r>
            <w:r>
              <w:rPr>
                <w:rFonts w:ascii="Times New Roman" w:hAnsi="Times New Roman"/>
                <w:kern w:val="0"/>
                <w:sz w:val="22"/>
              </w:rPr>
              <w:t>中，</w:t>
            </w:r>
            <w:r>
              <w:rPr>
                <w:rFonts w:ascii="Times New Roman" w:hAnsi="Times New Roman"/>
                <w:kern w:val="0"/>
                <w:sz w:val="22"/>
              </w:rPr>
              <w:t>“</w:t>
            </w:r>
            <w:r>
              <w:rPr>
                <w:rFonts w:ascii="Times New Roman" w:hAnsi="Times New Roman"/>
                <w:kern w:val="0"/>
                <w:sz w:val="22"/>
              </w:rPr>
              <w:t>低保证明、三无证明、五保证明</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特困供养证明、低保证明、低保边缘证明</w:t>
            </w:r>
            <w:r>
              <w:rPr>
                <w:rFonts w:ascii="Times New Roman" w:hAnsi="Times New Roman"/>
                <w:kern w:val="0"/>
                <w:sz w:val="22"/>
              </w:rPr>
              <w:t>”</w:t>
            </w:r>
            <w:r>
              <w:rPr>
                <w:rFonts w:ascii="Times New Roman" w:hAnsi="Times New Roman"/>
                <w:kern w:val="0"/>
                <w:sz w:val="22"/>
              </w:rPr>
              <w:t>。</w:t>
            </w:r>
          </w:p>
          <w:p w14:paraId="397557A7"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5</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二、主要任务</w:t>
            </w:r>
            <w:r>
              <w:rPr>
                <w:rFonts w:ascii="Times New Roman" w:hAnsi="Times New Roman"/>
                <w:kern w:val="0"/>
                <w:sz w:val="22"/>
              </w:rPr>
              <w:t>”</w:t>
            </w:r>
            <w:r>
              <w:rPr>
                <w:rFonts w:ascii="Times New Roman" w:hAnsi="Times New Roman"/>
                <w:kern w:val="0"/>
                <w:sz w:val="22"/>
              </w:rPr>
              <w:t>的</w:t>
            </w:r>
            <w:r>
              <w:rPr>
                <w:rFonts w:ascii="Times New Roman" w:hAnsi="Times New Roman"/>
                <w:kern w:val="0"/>
                <w:sz w:val="22"/>
              </w:rPr>
              <w:t>“</w:t>
            </w:r>
            <w:r>
              <w:rPr>
                <w:rFonts w:ascii="Times New Roman" w:hAnsi="Times New Roman"/>
                <w:kern w:val="0"/>
                <w:sz w:val="22"/>
              </w:rPr>
              <w:t>七、评估监督</w:t>
            </w:r>
            <w:r>
              <w:rPr>
                <w:rFonts w:ascii="Times New Roman" w:hAnsi="Times New Roman"/>
                <w:kern w:val="0"/>
                <w:sz w:val="22"/>
              </w:rPr>
              <w:t>”</w:t>
            </w:r>
            <w:r>
              <w:rPr>
                <w:rFonts w:ascii="Times New Roman" w:hAnsi="Times New Roman"/>
                <w:kern w:val="0"/>
                <w:sz w:val="22"/>
              </w:rPr>
              <w:t>中</w:t>
            </w:r>
            <w:r>
              <w:rPr>
                <w:rFonts w:ascii="Times New Roman" w:hAnsi="Times New Roman"/>
                <w:kern w:val="0"/>
                <w:sz w:val="22"/>
              </w:rPr>
              <w:t>“</w:t>
            </w:r>
            <w:r>
              <w:rPr>
                <w:rFonts w:ascii="Times New Roman" w:hAnsi="Times New Roman"/>
                <w:kern w:val="0"/>
                <w:sz w:val="22"/>
              </w:rPr>
              <w:t>各级民政部门要以定期检查和随机抽查等方式对评估指标、评估结果等进行检查</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各级民政部门要以定期检查和随机抽查等方式进行督促检查</w:t>
            </w:r>
            <w:r>
              <w:rPr>
                <w:rFonts w:ascii="Times New Roman" w:hAnsi="Times New Roman"/>
                <w:kern w:val="0"/>
                <w:sz w:val="22"/>
              </w:rPr>
              <w:t>”</w:t>
            </w:r>
            <w:r>
              <w:rPr>
                <w:rFonts w:ascii="Times New Roman" w:hAnsi="Times New Roman"/>
                <w:kern w:val="0"/>
                <w:sz w:val="22"/>
              </w:rPr>
              <w:t>。</w:t>
            </w:r>
          </w:p>
          <w:p w14:paraId="65B0798F"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6</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三、保障措施</w:t>
            </w:r>
            <w:r>
              <w:rPr>
                <w:rFonts w:ascii="Times New Roman" w:hAnsi="Times New Roman"/>
                <w:kern w:val="0"/>
                <w:sz w:val="22"/>
              </w:rPr>
              <w:t>”</w:t>
            </w:r>
            <w:r>
              <w:rPr>
                <w:rFonts w:ascii="Times New Roman" w:hAnsi="Times New Roman"/>
                <w:kern w:val="0"/>
                <w:sz w:val="22"/>
              </w:rPr>
              <w:t>中的第（三）和第（五）两段删除。</w:t>
            </w:r>
          </w:p>
          <w:p w14:paraId="3E343F43" w14:textId="77777777" w:rsidR="00FF43A2" w:rsidRDefault="00FF43A2" w:rsidP="00A367A9">
            <w:pPr>
              <w:widowControl/>
              <w:jc w:val="left"/>
              <w:rPr>
                <w:rFonts w:ascii="Times New Roman" w:hAnsi="Times New Roman"/>
                <w:sz w:val="22"/>
              </w:rPr>
            </w:pPr>
            <w:r>
              <w:rPr>
                <w:rFonts w:ascii="Times New Roman" w:hAnsi="Times New Roman"/>
                <w:kern w:val="0"/>
                <w:sz w:val="22"/>
              </w:rPr>
              <w:t>7</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三、保障措施</w:t>
            </w:r>
            <w:r>
              <w:rPr>
                <w:rFonts w:ascii="Times New Roman" w:hAnsi="Times New Roman"/>
                <w:kern w:val="0"/>
                <w:sz w:val="22"/>
              </w:rPr>
              <w:t>”</w:t>
            </w:r>
            <w:r>
              <w:rPr>
                <w:rFonts w:ascii="Times New Roman" w:hAnsi="Times New Roman"/>
                <w:kern w:val="0"/>
                <w:sz w:val="22"/>
              </w:rPr>
              <w:t>的（四）中</w:t>
            </w:r>
            <w:r>
              <w:rPr>
                <w:rFonts w:ascii="Times New Roman" w:hAnsi="Times New Roman"/>
                <w:kern w:val="0"/>
                <w:sz w:val="22"/>
              </w:rPr>
              <w:t>“</w:t>
            </w:r>
            <w:r>
              <w:rPr>
                <w:rFonts w:ascii="Times New Roman" w:hAnsi="Times New Roman"/>
                <w:kern w:val="0"/>
                <w:sz w:val="22"/>
              </w:rPr>
              <w:t>全面推行评估员资格认证制度</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全面推行评估员资格认定制度</w:t>
            </w:r>
            <w:r>
              <w:rPr>
                <w:rFonts w:ascii="Times New Roman" w:hAnsi="Times New Roman"/>
                <w:kern w:val="0"/>
                <w:sz w:val="22"/>
              </w:rPr>
              <w:t>”</w:t>
            </w:r>
            <w:r>
              <w:rPr>
                <w:rFonts w:ascii="Times New Roman" w:hAnsi="Times New Roman"/>
                <w:kern w:val="0"/>
                <w:sz w:val="22"/>
              </w:rPr>
              <w:t>。</w:t>
            </w:r>
          </w:p>
        </w:tc>
      </w:tr>
      <w:tr w:rsidR="00FF43A2" w14:paraId="2EECCA2D" w14:textId="77777777" w:rsidTr="00A367A9">
        <w:trPr>
          <w:trHeight w:val="1558"/>
          <w:jc w:val="center"/>
        </w:trPr>
        <w:tc>
          <w:tcPr>
            <w:tcW w:w="795" w:type="dxa"/>
            <w:tcBorders>
              <w:top w:val="single" w:sz="4" w:space="0" w:color="auto"/>
              <w:left w:val="single" w:sz="4" w:space="0" w:color="auto"/>
              <w:bottom w:val="single" w:sz="4" w:space="0" w:color="auto"/>
              <w:right w:val="single" w:sz="4" w:space="0" w:color="auto"/>
            </w:tcBorders>
            <w:noWrap/>
            <w:vAlign w:val="center"/>
          </w:tcPr>
          <w:p w14:paraId="41830FDE" w14:textId="77777777" w:rsidR="00FF43A2" w:rsidRDefault="00FF43A2" w:rsidP="00A367A9">
            <w:pPr>
              <w:widowControl/>
              <w:jc w:val="center"/>
              <w:rPr>
                <w:rFonts w:ascii="Times New Roman" w:hAnsi="Times New Roman"/>
                <w:kern w:val="0"/>
                <w:sz w:val="22"/>
              </w:rPr>
            </w:pPr>
            <w:r>
              <w:rPr>
                <w:rFonts w:ascii="Times New Roman" w:hAnsi="Times New Roman"/>
                <w:kern w:val="0"/>
                <w:sz w:val="22"/>
              </w:rPr>
              <w:t>8</w:t>
            </w:r>
          </w:p>
        </w:tc>
        <w:tc>
          <w:tcPr>
            <w:tcW w:w="1071" w:type="dxa"/>
            <w:tcBorders>
              <w:top w:val="single" w:sz="4" w:space="0" w:color="auto"/>
              <w:left w:val="single" w:sz="4" w:space="0" w:color="auto"/>
              <w:bottom w:val="single" w:sz="4" w:space="0" w:color="auto"/>
              <w:right w:val="single" w:sz="4" w:space="0" w:color="auto"/>
            </w:tcBorders>
            <w:vAlign w:val="center"/>
          </w:tcPr>
          <w:p w14:paraId="5C049263"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苏民发〔</w:t>
            </w:r>
            <w:r>
              <w:rPr>
                <w:rFonts w:ascii="Times New Roman" w:hAnsi="Times New Roman"/>
                <w:kern w:val="0"/>
                <w:sz w:val="22"/>
              </w:rPr>
              <w:t>2017</w:t>
            </w:r>
            <w:r>
              <w:rPr>
                <w:rFonts w:ascii="Times New Roman" w:hAnsi="Times New Roman"/>
                <w:kern w:val="0"/>
                <w:sz w:val="22"/>
              </w:rPr>
              <w:t>〕</w:t>
            </w:r>
            <w:r>
              <w:rPr>
                <w:rFonts w:ascii="Times New Roman" w:hAnsi="Times New Roman"/>
                <w:kern w:val="0"/>
                <w:sz w:val="22"/>
              </w:rPr>
              <w:t>4</w:t>
            </w:r>
            <w:r>
              <w:rPr>
                <w:rFonts w:ascii="Times New Roman" w:hAnsi="Times New Roman"/>
                <w:kern w:val="0"/>
                <w:sz w:val="22"/>
              </w:rPr>
              <w:t>号</w:t>
            </w:r>
          </w:p>
        </w:tc>
        <w:tc>
          <w:tcPr>
            <w:tcW w:w="1524" w:type="dxa"/>
            <w:tcBorders>
              <w:top w:val="single" w:sz="4" w:space="0" w:color="auto"/>
              <w:left w:val="single" w:sz="4" w:space="0" w:color="auto"/>
              <w:bottom w:val="single" w:sz="4" w:space="0" w:color="auto"/>
              <w:right w:val="single" w:sz="4" w:space="0" w:color="auto"/>
            </w:tcBorders>
            <w:vAlign w:val="center"/>
          </w:tcPr>
          <w:p w14:paraId="3670B888" w14:textId="77777777" w:rsidR="00FF43A2" w:rsidRDefault="00FF43A2" w:rsidP="00A367A9">
            <w:pPr>
              <w:rPr>
                <w:rFonts w:ascii="Times New Roman" w:hAnsi="Times New Roman"/>
                <w:sz w:val="22"/>
              </w:rPr>
            </w:pPr>
            <w:r>
              <w:rPr>
                <w:rFonts w:ascii="Times New Roman" w:hAnsi="Times New Roman"/>
                <w:sz w:val="22"/>
              </w:rPr>
              <w:t>关于支持整合改造闲置社会资源发展养老服务的通知</w:t>
            </w:r>
          </w:p>
        </w:tc>
        <w:tc>
          <w:tcPr>
            <w:tcW w:w="5976" w:type="dxa"/>
            <w:tcBorders>
              <w:top w:val="single" w:sz="4" w:space="0" w:color="auto"/>
              <w:left w:val="single" w:sz="4" w:space="0" w:color="auto"/>
              <w:bottom w:val="single" w:sz="4" w:space="0" w:color="auto"/>
              <w:right w:val="single" w:sz="4" w:space="0" w:color="auto"/>
            </w:tcBorders>
            <w:vAlign w:val="center"/>
          </w:tcPr>
          <w:p w14:paraId="1D6407B5"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1</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一、指导思想</w:t>
            </w:r>
            <w:r>
              <w:rPr>
                <w:rFonts w:ascii="Times New Roman" w:hAnsi="Times New Roman"/>
                <w:kern w:val="0"/>
                <w:sz w:val="22"/>
              </w:rPr>
              <w:t>”</w:t>
            </w:r>
            <w:r>
              <w:rPr>
                <w:rFonts w:ascii="Times New Roman" w:hAnsi="Times New Roman"/>
                <w:kern w:val="0"/>
                <w:sz w:val="22"/>
              </w:rPr>
              <w:t>引用文件的</w:t>
            </w:r>
            <w:r>
              <w:rPr>
                <w:rFonts w:ascii="Times New Roman" w:hAnsi="Times New Roman"/>
                <w:kern w:val="0"/>
                <w:sz w:val="22"/>
              </w:rPr>
              <w:t>“</w:t>
            </w:r>
            <w:r>
              <w:rPr>
                <w:rFonts w:ascii="Times New Roman" w:hAnsi="Times New Roman"/>
                <w:kern w:val="0"/>
                <w:sz w:val="22"/>
              </w:rPr>
              <w:t>（国发〔</w:t>
            </w:r>
            <w:r>
              <w:rPr>
                <w:rFonts w:ascii="Times New Roman" w:hAnsi="Times New Roman"/>
                <w:kern w:val="0"/>
                <w:sz w:val="22"/>
              </w:rPr>
              <w:t>2015</w:t>
            </w:r>
            <w:r>
              <w:rPr>
                <w:rFonts w:ascii="Times New Roman" w:hAnsi="Times New Roman"/>
                <w:kern w:val="0"/>
                <w:sz w:val="22"/>
              </w:rPr>
              <w:t>〕</w:t>
            </w:r>
            <w:r>
              <w:rPr>
                <w:rFonts w:ascii="Times New Roman" w:hAnsi="Times New Roman"/>
                <w:kern w:val="0"/>
                <w:sz w:val="22"/>
              </w:rPr>
              <w:t>66</w:t>
            </w:r>
            <w:r>
              <w:rPr>
                <w:rFonts w:ascii="Times New Roman" w:hAnsi="Times New Roman"/>
                <w:kern w:val="0"/>
                <w:sz w:val="22"/>
              </w:rPr>
              <w:t>号）</w:t>
            </w:r>
            <w:r>
              <w:rPr>
                <w:rFonts w:ascii="Times New Roman" w:hAnsi="Times New Roman"/>
                <w:kern w:val="0"/>
                <w:sz w:val="22"/>
              </w:rPr>
              <w:t>”</w:t>
            </w:r>
            <w:r>
              <w:rPr>
                <w:rFonts w:ascii="Times New Roman" w:hAnsi="Times New Roman"/>
                <w:kern w:val="0"/>
                <w:sz w:val="22"/>
              </w:rPr>
              <w:t>后增加</w:t>
            </w:r>
            <w:r>
              <w:rPr>
                <w:rFonts w:ascii="Times New Roman" w:hAnsi="Times New Roman"/>
                <w:kern w:val="0"/>
                <w:sz w:val="22"/>
              </w:rPr>
              <w:t>“</w:t>
            </w:r>
            <w:r>
              <w:rPr>
                <w:rFonts w:ascii="Times New Roman" w:hAnsi="Times New Roman"/>
                <w:kern w:val="0"/>
                <w:sz w:val="22"/>
              </w:rPr>
              <w:t>《养老机构管理办法》（民政部令第</w:t>
            </w:r>
            <w:r>
              <w:rPr>
                <w:rFonts w:ascii="Times New Roman" w:hAnsi="Times New Roman"/>
                <w:kern w:val="0"/>
                <w:sz w:val="22"/>
              </w:rPr>
              <w:t>66</w:t>
            </w:r>
            <w:r>
              <w:rPr>
                <w:rFonts w:ascii="Times New Roman" w:hAnsi="Times New Roman"/>
                <w:kern w:val="0"/>
                <w:sz w:val="22"/>
              </w:rPr>
              <w:t>号）</w:t>
            </w:r>
            <w:r>
              <w:rPr>
                <w:rFonts w:ascii="Times New Roman" w:hAnsi="Times New Roman"/>
                <w:kern w:val="0"/>
                <w:sz w:val="22"/>
              </w:rPr>
              <w:t>”</w:t>
            </w:r>
            <w:r>
              <w:rPr>
                <w:rFonts w:ascii="Times New Roman" w:hAnsi="Times New Roman"/>
                <w:kern w:val="0"/>
                <w:sz w:val="22"/>
              </w:rPr>
              <w:t>；将</w:t>
            </w:r>
            <w:proofErr w:type="gramStart"/>
            <w:r>
              <w:rPr>
                <w:rFonts w:ascii="Times New Roman" w:hAnsi="Times New Roman"/>
                <w:kern w:val="0"/>
                <w:sz w:val="22"/>
              </w:rPr>
              <w:t>“</w:t>
            </w:r>
            <w:proofErr w:type="gramEnd"/>
            <w:r>
              <w:rPr>
                <w:rFonts w:ascii="Times New Roman" w:hAnsi="Times New Roman"/>
                <w:kern w:val="0"/>
                <w:sz w:val="22"/>
              </w:rPr>
              <w:t>《江苏省</w:t>
            </w:r>
            <w:r>
              <w:rPr>
                <w:rFonts w:ascii="Times New Roman" w:hAnsi="Times New Roman"/>
                <w:kern w:val="0"/>
                <w:sz w:val="22"/>
              </w:rPr>
              <w:t>“</w:t>
            </w:r>
            <w:r>
              <w:rPr>
                <w:rFonts w:ascii="Times New Roman" w:hAnsi="Times New Roman"/>
                <w:kern w:val="0"/>
                <w:sz w:val="22"/>
              </w:rPr>
              <w:t>十三五</w:t>
            </w:r>
            <w:r>
              <w:rPr>
                <w:rFonts w:ascii="Times New Roman" w:hAnsi="Times New Roman"/>
                <w:kern w:val="0"/>
                <w:sz w:val="22"/>
              </w:rPr>
              <w:t>”</w:t>
            </w:r>
            <w:r>
              <w:rPr>
                <w:rFonts w:ascii="Times New Roman" w:hAnsi="Times New Roman"/>
                <w:kern w:val="0"/>
                <w:sz w:val="22"/>
              </w:rPr>
              <w:t>养老服务业发展规划》</w:t>
            </w:r>
            <w:r>
              <w:rPr>
                <w:rFonts w:ascii="Times New Roman" w:hAnsi="Times New Roman"/>
                <w:kern w:val="0"/>
                <w:sz w:val="22"/>
              </w:rPr>
              <w:t>”</w:t>
            </w:r>
            <w:r>
              <w:rPr>
                <w:rFonts w:ascii="Times New Roman" w:hAnsi="Times New Roman"/>
                <w:kern w:val="0"/>
                <w:sz w:val="22"/>
              </w:rPr>
              <w:t>修改为</w:t>
            </w:r>
            <w:proofErr w:type="gramStart"/>
            <w:r>
              <w:rPr>
                <w:rFonts w:ascii="Times New Roman" w:hAnsi="Times New Roman"/>
                <w:kern w:val="0"/>
                <w:sz w:val="22"/>
              </w:rPr>
              <w:t>“</w:t>
            </w:r>
            <w:proofErr w:type="gramEnd"/>
            <w:r>
              <w:rPr>
                <w:rFonts w:ascii="Times New Roman" w:hAnsi="Times New Roman"/>
                <w:kern w:val="0"/>
                <w:sz w:val="22"/>
              </w:rPr>
              <w:t>《江苏省</w:t>
            </w:r>
            <w:r>
              <w:rPr>
                <w:rFonts w:ascii="Times New Roman" w:hAnsi="Times New Roman"/>
                <w:kern w:val="0"/>
                <w:sz w:val="22"/>
              </w:rPr>
              <w:t>“</w:t>
            </w:r>
            <w:r>
              <w:rPr>
                <w:rFonts w:ascii="Times New Roman" w:hAnsi="Times New Roman"/>
                <w:kern w:val="0"/>
                <w:sz w:val="22"/>
              </w:rPr>
              <w:t>十四五</w:t>
            </w:r>
            <w:r>
              <w:rPr>
                <w:rFonts w:ascii="Times New Roman" w:hAnsi="Times New Roman"/>
                <w:kern w:val="0"/>
                <w:sz w:val="22"/>
              </w:rPr>
              <w:t>”</w:t>
            </w:r>
            <w:r>
              <w:rPr>
                <w:rFonts w:ascii="Times New Roman" w:hAnsi="Times New Roman"/>
                <w:kern w:val="0"/>
                <w:sz w:val="22"/>
              </w:rPr>
              <w:t>养老服务发展规划》（苏政办发〔</w:t>
            </w:r>
            <w:r>
              <w:rPr>
                <w:rFonts w:ascii="Times New Roman" w:hAnsi="Times New Roman"/>
                <w:kern w:val="0"/>
                <w:sz w:val="22"/>
              </w:rPr>
              <w:t>2021</w:t>
            </w:r>
            <w:r>
              <w:rPr>
                <w:rFonts w:ascii="Times New Roman" w:hAnsi="Times New Roman"/>
                <w:kern w:val="0"/>
                <w:sz w:val="22"/>
              </w:rPr>
              <w:t>〕</w:t>
            </w:r>
            <w:r>
              <w:rPr>
                <w:rFonts w:ascii="Times New Roman" w:hAnsi="Times New Roman"/>
                <w:kern w:val="0"/>
                <w:sz w:val="22"/>
              </w:rPr>
              <w:t>63</w:t>
            </w:r>
            <w:r>
              <w:rPr>
                <w:rFonts w:ascii="Times New Roman" w:hAnsi="Times New Roman"/>
                <w:kern w:val="0"/>
                <w:sz w:val="22"/>
              </w:rPr>
              <w:t>号）</w:t>
            </w:r>
            <w:proofErr w:type="gramStart"/>
            <w:r>
              <w:rPr>
                <w:rFonts w:ascii="Times New Roman" w:hAnsi="Times New Roman"/>
                <w:kern w:val="0"/>
                <w:sz w:val="22"/>
              </w:rPr>
              <w:t>”</w:t>
            </w:r>
            <w:proofErr w:type="gramEnd"/>
            <w:r>
              <w:rPr>
                <w:rFonts w:ascii="Times New Roman" w:hAnsi="Times New Roman"/>
                <w:kern w:val="0"/>
                <w:sz w:val="22"/>
              </w:rPr>
              <w:t>；将《养老服务设施用地指导意见》（</w:t>
            </w:r>
            <w:proofErr w:type="gramStart"/>
            <w:r>
              <w:rPr>
                <w:rFonts w:ascii="Times New Roman" w:hAnsi="Times New Roman"/>
                <w:kern w:val="0"/>
                <w:sz w:val="22"/>
              </w:rPr>
              <w:t>国土资厅发</w:t>
            </w:r>
            <w:proofErr w:type="gramEnd"/>
            <w:r>
              <w:rPr>
                <w:rFonts w:ascii="Times New Roman" w:hAnsi="Times New Roman"/>
                <w:kern w:val="0"/>
                <w:sz w:val="22"/>
              </w:rPr>
              <w:t>〔</w:t>
            </w:r>
            <w:r>
              <w:rPr>
                <w:rFonts w:ascii="Times New Roman" w:hAnsi="Times New Roman"/>
                <w:kern w:val="0"/>
                <w:sz w:val="22"/>
              </w:rPr>
              <w:t>2014</w:t>
            </w:r>
            <w:r>
              <w:rPr>
                <w:rFonts w:ascii="Times New Roman" w:hAnsi="Times New Roman"/>
                <w:kern w:val="0"/>
                <w:sz w:val="22"/>
              </w:rPr>
              <w:t>〕</w:t>
            </w:r>
            <w:r>
              <w:rPr>
                <w:rFonts w:ascii="Times New Roman" w:hAnsi="Times New Roman"/>
                <w:kern w:val="0"/>
                <w:sz w:val="22"/>
              </w:rPr>
              <w:t>11</w:t>
            </w:r>
            <w:r>
              <w:rPr>
                <w:rFonts w:ascii="Times New Roman" w:hAnsi="Times New Roman"/>
                <w:kern w:val="0"/>
                <w:sz w:val="22"/>
              </w:rPr>
              <w:t>号）修改为《自然资源部关于加强规划和用地保障支持养老服务发展的指导意见》（自然资</w:t>
            </w:r>
            <w:proofErr w:type="gramStart"/>
            <w:r>
              <w:rPr>
                <w:rFonts w:ascii="Times New Roman" w:hAnsi="Times New Roman"/>
                <w:kern w:val="0"/>
                <w:sz w:val="22"/>
              </w:rPr>
              <w:t>规</w:t>
            </w:r>
            <w:proofErr w:type="gramEnd"/>
            <w:r>
              <w:rPr>
                <w:rFonts w:ascii="Times New Roman" w:hAnsi="Times New Roman"/>
                <w:kern w:val="0"/>
                <w:sz w:val="22"/>
              </w:rPr>
              <w:t>〔</w:t>
            </w:r>
            <w:r>
              <w:rPr>
                <w:rFonts w:ascii="Times New Roman" w:hAnsi="Times New Roman"/>
                <w:kern w:val="0"/>
                <w:sz w:val="22"/>
              </w:rPr>
              <w:t>2019</w:t>
            </w:r>
            <w:r>
              <w:rPr>
                <w:rFonts w:ascii="Times New Roman" w:hAnsi="Times New Roman"/>
                <w:kern w:val="0"/>
                <w:sz w:val="22"/>
              </w:rPr>
              <w:t>〕</w:t>
            </w:r>
            <w:r>
              <w:rPr>
                <w:rFonts w:ascii="Times New Roman" w:hAnsi="Times New Roman"/>
                <w:kern w:val="0"/>
                <w:sz w:val="22"/>
              </w:rPr>
              <w:t>3</w:t>
            </w:r>
            <w:r>
              <w:rPr>
                <w:rFonts w:ascii="Times New Roman" w:hAnsi="Times New Roman"/>
                <w:kern w:val="0"/>
                <w:sz w:val="22"/>
              </w:rPr>
              <w:t>号）。</w:t>
            </w:r>
          </w:p>
          <w:p w14:paraId="21887D7A"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2</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二、工作目标</w:t>
            </w:r>
            <w:r>
              <w:rPr>
                <w:rFonts w:ascii="Times New Roman" w:hAnsi="Times New Roman"/>
                <w:kern w:val="0"/>
                <w:sz w:val="22"/>
              </w:rPr>
              <w:t>”</w:t>
            </w:r>
            <w:r>
              <w:rPr>
                <w:rFonts w:ascii="Times New Roman" w:hAnsi="Times New Roman"/>
                <w:kern w:val="0"/>
                <w:sz w:val="22"/>
              </w:rPr>
              <w:t>最后一句话</w:t>
            </w:r>
            <w:r>
              <w:rPr>
                <w:rFonts w:ascii="Times New Roman" w:hAnsi="Times New Roman"/>
                <w:kern w:val="0"/>
                <w:sz w:val="22"/>
              </w:rPr>
              <w:t>“</w:t>
            </w:r>
            <w:r>
              <w:rPr>
                <w:rFonts w:ascii="Times New Roman" w:hAnsi="Times New Roman"/>
                <w:kern w:val="0"/>
                <w:sz w:val="22"/>
              </w:rPr>
              <w:t>为全面建成以居家为基础、社区为依托、机构为补充、</w:t>
            </w:r>
            <w:proofErr w:type="gramStart"/>
            <w:r>
              <w:rPr>
                <w:rFonts w:ascii="Times New Roman" w:hAnsi="Times New Roman"/>
                <w:kern w:val="0"/>
                <w:sz w:val="22"/>
              </w:rPr>
              <w:t>医</w:t>
            </w:r>
            <w:proofErr w:type="gramEnd"/>
            <w:r>
              <w:rPr>
                <w:rFonts w:ascii="Times New Roman" w:hAnsi="Times New Roman"/>
                <w:kern w:val="0"/>
                <w:sz w:val="22"/>
              </w:rPr>
              <w:t>养结合的多层次养老服务体系目标提供保障</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为全面建成居家社区机构相协调、</w:t>
            </w:r>
            <w:proofErr w:type="gramStart"/>
            <w:r>
              <w:rPr>
                <w:rFonts w:ascii="Times New Roman" w:hAnsi="Times New Roman"/>
                <w:kern w:val="0"/>
                <w:sz w:val="22"/>
              </w:rPr>
              <w:t>医养康养</w:t>
            </w:r>
            <w:proofErr w:type="gramEnd"/>
            <w:r>
              <w:rPr>
                <w:rFonts w:ascii="Times New Roman" w:hAnsi="Times New Roman"/>
                <w:kern w:val="0"/>
                <w:sz w:val="22"/>
              </w:rPr>
              <w:t>相结合的多层次养老服务体系提供保障</w:t>
            </w:r>
            <w:r>
              <w:rPr>
                <w:rFonts w:ascii="Times New Roman" w:hAnsi="Times New Roman"/>
                <w:kern w:val="0"/>
                <w:sz w:val="22"/>
              </w:rPr>
              <w:t>”</w:t>
            </w:r>
            <w:r>
              <w:rPr>
                <w:rFonts w:ascii="Times New Roman" w:hAnsi="Times New Roman"/>
                <w:kern w:val="0"/>
                <w:sz w:val="22"/>
              </w:rPr>
              <w:t>。</w:t>
            </w:r>
          </w:p>
          <w:p w14:paraId="0C42792E"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3.</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三、主要措施</w:t>
            </w:r>
            <w:r>
              <w:rPr>
                <w:rFonts w:ascii="Times New Roman" w:hAnsi="Times New Roman"/>
                <w:kern w:val="0"/>
                <w:sz w:val="22"/>
              </w:rPr>
              <w:t>”</w:t>
            </w:r>
            <w:r>
              <w:rPr>
                <w:rFonts w:ascii="Times New Roman" w:hAnsi="Times New Roman"/>
                <w:kern w:val="0"/>
                <w:sz w:val="22"/>
              </w:rPr>
              <w:t>第（三）项中</w:t>
            </w:r>
            <w:r>
              <w:rPr>
                <w:rFonts w:ascii="Times New Roman" w:hAnsi="Times New Roman"/>
                <w:kern w:val="0"/>
                <w:sz w:val="22"/>
              </w:rPr>
              <w:t>“</w:t>
            </w:r>
            <w:r>
              <w:rPr>
                <w:rFonts w:ascii="Times New Roman" w:hAnsi="Times New Roman"/>
                <w:kern w:val="0"/>
                <w:sz w:val="22"/>
              </w:rPr>
              <w:t>改造利用现有闲置厂房、社区用房等兴办养老服务设施</w:t>
            </w:r>
            <w:r>
              <w:rPr>
                <w:rFonts w:ascii="Times New Roman" w:hAnsi="Times New Roman"/>
                <w:kern w:val="0"/>
                <w:sz w:val="22"/>
              </w:rPr>
              <w:t>……</w:t>
            </w:r>
            <w:r>
              <w:rPr>
                <w:rFonts w:ascii="Times New Roman" w:hAnsi="Times New Roman"/>
                <w:kern w:val="0"/>
                <w:sz w:val="22"/>
              </w:rPr>
              <w:t>土地使用性质也可暂不作变更</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改造利用现有闲置厂房、社区用房等兴办养老服务设施，所使用存量房屋在符合详细规划且不改变用地主体的条件下，可在五年内实行继续按土地原用途和权利类型适用过渡期政策；过渡期满及涉及转让需办理改变用地主体手续的，新用地主体为非营利性的，原划拨土地可继续以划拨方式使用，新用地主体为营利性的，可以按新用途、新权利类型、市场价格，以协议方式办理，但有偿使用合同和划</w:t>
            </w:r>
            <w:r>
              <w:rPr>
                <w:rFonts w:ascii="Times New Roman" w:hAnsi="Times New Roman"/>
                <w:kern w:val="0"/>
                <w:sz w:val="22"/>
              </w:rPr>
              <w:lastRenderedPageBreak/>
              <w:t>拨决定书以及法律法规等明确应当收回土地使用权的情形除外</w:t>
            </w:r>
            <w:r>
              <w:rPr>
                <w:rFonts w:ascii="Times New Roman" w:hAnsi="Times New Roman"/>
                <w:kern w:val="0"/>
                <w:sz w:val="22"/>
              </w:rPr>
              <w:t>”</w:t>
            </w:r>
            <w:r>
              <w:rPr>
                <w:rFonts w:ascii="Times New Roman" w:hAnsi="Times New Roman"/>
                <w:kern w:val="0"/>
                <w:sz w:val="22"/>
              </w:rPr>
              <w:t>。</w:t>
            </w:r>
          </w:p>
          <w:p w14:paraId="6D2F949A"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4</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四、许可管理</w:t>
            </w:r>
            <w:r>
              <w:rPr>
                <w:rFonts w:ascii="Times New Roman" w:hAnsi="Times New Roman"/>
                <w:kern w:val="0"/>
                <w:sz w:val="22"/>
              </w:rPr>
              <w:t>”</w:t>
            </w:r>
            <w:r>
              <w:rPr>
                <w:rFonts w:ascii="Times New Roman" w:hAnsi="Times New Roman"/>
                <w:kern w:val="0"/>
                <w:sz w:val="22"/>
              </w:rPr>
              <w:t>修改</w:t>
            </w:r>
            <w:r>
              <w:rPr>
                <w:rFonts w:ascii="Times New Roman" w:hAnsi="Times New Roman"/>
                <w:kern w:val="0"/>
                <w:sz w:val="22"/>
              </w:rPr>
              <w:t>“</w:t>
            </w:r>
            <w:r>
              <w:rPr>
                <w:rFonts w:ascii="Times New Roman" w:hAnsi="Times New Roman"/>
                <w:kern w:val="0"/>
                <w:sz w:val="22"/>
              </w:rPr>
              <w:t>四、备案管理</w:t>
            </w:r>
            <w:r>
              <w:rPr>
                <w:rFonts w:ascii="Times New Roman" w:hAnsi="Times New Roman"/>
                <w:kern w:val="0"/>
                <w:sz w:val="22"/>
              </w:rPr>
              <w:t>”</w:t>
            </w:r>
            <w:r>
              <w:rPr>
                <w:rFonts w:ascii="Times New Roman" w:hAnsi="Times New Roman"/>
                <w:kern w:val="0"/>
                <w:sz w:val="22"/>
              </w:rPr>
              <w:t>。</w:t>
            </w:r>
          </w:p>
          <w:p w14:paraId="5564CF4E"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一是将该部分</w:t>
            </w:r>
            <w:r>
              <w:rPr>
                <w:rFonts w:ascii="Times New Roman" w:hAnsi="Times New Roman"/>
                <w:kern w:val="0"/>
                <w:sz w:val="22"/>
              </w:rPr>
              <w:t>“</w:t>
            </w:r>
            <w:r>
              <w:rPr>
                <w:rFonts w:ascii="Times New Roman" w:hAnsi="Times New Roman"/>
                <w:kern w:val="0"/>
                <w:sz w:val="22"/>
              </w:rPr>
              <w:t>（一）消防设计审核、消防验收及备案</w:t>
            </w:r>
            <w:r>
              <w:rPr>
                <w:rFonts w:ascii="Times New Roman" w:hAnsi="Times New Roman"/>
                <w:kern w:val="0"/>
                <w:sz w:val="22"/>
              </w:rPr>
              <w:t>”</w:t>
            </w:r>
            <w:r>
              <w:rPr>
                <w:rFonts w:ascii="Times New Roman" w:hAnsi="Times New Roman"/>
                <w:kern w:val="0"/>
                <w:sz w:val="22"/>
              </w:rPr>
              <w:t>整段修改为：</w:t>
            </w:r>
            <w:r>
              <w:rPr>
                <w:rFonts w:ascii="Times New Roman" w:hAnsi="Times New Roman"/>
                <w:kern w:val="0"/>
                <w:sz w:val="22"/>
              </w:rPr>
              <w:t xml:space="preserve"> </w:t>
            </w:r>
          </w:p>
          <w:p w14:paraId="1771CAD1"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w:t>
            </w:r>
            <w:r>
              <w:rPr>
                <w:rFonts w:ascii="Times New Roman" w:hAnsi="Times New Roman"/>
                <w:kern w:val="0"/>
                <w:sz w:val="22"/>
              </w:rPr>
              <w:t>（一）消防设计审查、消防验收、备案和抽查</w:t>
            </w:r>
          </w:p>
          <w:p w14:paraId="037E617C"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根据《中华人民共和国消防法》和《建设工程消防设计审查验收管理暂行规定》有关规定，养老机构建设工程消防设计审查、消防验收、备案和抽查要求如下：</w:t>
            </w:r>
          </w:p>
          <w:p w14:paraId="226E964F"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1</w:t>
            </w:r>
            <w:r>
              <w:rPr>
                <w:rFonts w:ascii="Times New Roman" w:hAnsi="Times New Roman"/>
                <w:kern w:val="0"/>
                <w:sz w:val="22"/>
              </w:rPr>
              <w:t>、</w:t>
            </w:r>
            <w:r>
              <w:rPr>
                <w:rFonts w:ascii="Times New Roman" w:hAnsi="Times New Roman"/>
                <w:kern w:val="0"/>
                <w:sz w:val="22"/>
              </w:rPr>
              <w:t>1998</w:t>
            </w:r>
            <w:r>
              <w:rPr>
                <w:rFonts w:ascii="Times New Roman" w:hAnsi="Times New Roman"/>
                <w:kern w:val="0"/>
                <w:sz w:val="22"/>
              </w:rPr>
              <w:t>年</w:t>
            </w:r>
            <w:r>
              <w:rPr>
                <w:rFonts w:ascii="Times New Roman" w:hAnsi="Times New Roman"/>
                <w:kern w:val="0"/>
                <w:sz w:val="22"/>
              </w:rPr>
              <w:t>9</w:t>
            </w:r>
            <w:r>
              <w:rPr>
                <w:rFonts w:ascii="Times New Roman" w:hAnsi="Times New Roman"/>
                <w:kern w:val="0"/>
                <w:sz w:val="22"/>
              </w:rPr>
              <w:t>月</w:t>
            </w:r>
            <w:r>
              <w:rPr>
                <w:rFonts w:ascii="Times New Roman" w:hAnsi="Times New Roman"/>
                <w:kern w:val="0"/>
                <w:sz w:val="22"/>
              </w:rPr>
              <w:t>1</w:t>
            </w:r>
            <w:r>
              <w:rPr>
                <w:rFonts w:ascii="Times New Roman" w:hAnsi="Times New Roman"/>
                <w:kern w:val="0"/>
                <w:sz w:val="22"/>
              </w:rPr>
              <w:t>日后新建、改建或者扩建（含室内外装修、建筑保温、用途变更）的敬老院、养老院、福利院，建筑总面积大于</w:t>
            </w:r>
            <w:r>
              <w:rPr>
                <w:rFonts w:ascii="Times New Roman" w:hAnsi="Times New Roman"/>
                <w:kern w:val="0"/>
                <w:sz w:val="22"/>
              </w:rPr>
              <w:t>1000</w:t>
            </w:r>
            <w:r>
              <w:rPr>
                <w:rFonts w:ascii="Times New Roman" w:hAnsi="Times New Roman"/>
                <w:kern w:val="0"/>
                <w:sz w:val="22"/>
              </w:rPr>
              <w:t>平方米的，应当依法办理消防设计审查、消防验收手续；建筑总面积不大于</w:t>
            </w:r>
            <w:r>
              <w:rPr>
                <w:rFonts w:ascii="Times New Roman" w:hAnsi="Times New Roman"/>
                <w:kern w:val="0"/>
                <w:sz w:val="22"/>
              </w:rPr>
              <w:t>1000</w:t>
            </w:r>
            <w:r>
              <w:rPr>
                <w:rFonts w:ascii="Times New Roman" w:hAnsi="Times New Roman"/>
                <w:kern w:val="0"/>
                <w:sz w:val="22"/>
              </w:rPr>
              <w:t>平方米的，应当依法办理消防验收备案和抽查手续。</w:t>
            </w:r>
          </w:p>
          <w:p w14:paraId="07891A63"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2</w:t>
            </w:r>
            <w:r>
              <w:rPr>
                <w:rFonts w:ascii="Times New Roman" w:hAnsi="Times New Roman"/>
                <w:kern w:val="0"/>
                <w:sz w:val="22"/>
              </w:rPr>
              <w:t>、</w:t>
            </w:r>
            <w:r>
              <w:rPr>
                <w:rFonts w:ascii="Times New Roman" w:hAnsi="Times New Roman"/>
                <w:kern w:val="0"/>
                <w:sz w:val="22"/>
              </w:rPr>
              <w:t>1998</w:t>
            </w:r>
            <w:r>
              <w:rPr>
                <w:rFonts w:ascii="Times New Roman" w:hAnsi="Times New Roman"/>
                <w:kern w:val="0"/>
                <w:sz w:val="22"/>
              </w:rPr>
              <w:t>年</w:t>
            </w:r>
            <w:r>
              <w:rPr>
                <w:rFonts w:ascii="Times New Roman" w:hAnsi="Times New Roman"/>
                <w:kern w:val="0"/>
                <w:sz w:val="22"/>
              </w:rPr>
              <w:t>9</w:t>
            </w:r>
            <w:r>
              <w:rPr>
                <w:rFonts w:ascii="Times New Roman" w:hAnsi="Times New Roman"/>
                <w:kern w:val="0"/>
                <w:sz w:val="22"/>
              </w:rPr>
              <w:t>月</w:t>
            </w:r>
            <w:r>
              <w:rPr>
                <w:rFonts w:ascii="Times New Roman" w:hAnsi="Times New Roman"/>
                <w:kern w:val="0"/>
                <w:sz w:val="22"/>
              </w:rPr>
              <w:t>1</w:t>
            </w:r>
            <w:r>
              <w:rPr>
                <w:rFonts w:ascii="Times New Roman" w:hAnsi="Times New Roman"/>
                <w:kern w:val="0"/>
                <w:sz w:val="22"/>
              </w:rPr>
              <w:t>日之前投入使用且在</w:t>
            </w:r>
            <w:r>
              <w:rPr>
                <w:rFonts w:ascii="Times New Roman" w:hAnsi="Times New Roman"/>
                <w:kern w:val="0"/>
                <w:sz w:val="22"/>
              </w:rPr>
              <w:t>1998</w:t>
            </w:r>
            <w:r>
              <w:rPr>
                <w:rFonts w:ascii="Times New Roman" w:hAnsi="Times New Roman"/>
                <w:kern w:val="0"/>
                <w:sz w:val="22"/>
              </w:rPr>
              <w:t>年</w:t>
            </w:r>
            <w:r>
              <w:rPr>
                <w:rFonts w:ascii="Times New Roman" w:hAnsi="Times New Roman"/>
                <w:kern w:val="0"/>
                <w:sz w:val="22"/>
              </w:rPr>
              <w:t>9</w:t>
            </w:r>
            <w:r>
              <w:rPr>
                <w:rFonts w:ascii="Times New Roman" w:hAnsi="Times New Roman"/>
                <w:kern w:val="0"/>
                <w:sz w:val="22"/>
              </w:rPr>
              <w:t>月</w:t>
            </w:r>
            <w:r>
              <w:rPr>
                <w:rFonts w:ascii="Times New Roman" w:hAnsi="Times New Roman"/>
                <w:kern w:val="0"/>
                <w:sz w:val="22"/>
              </w:rPr>
              <w:t>1</w:t>
            </w:r>
            <w:r>
              <w:rPr>
                <w:rFonts w:ascii="Times New Roman" w:hAnsi="Times New Roman"/>
                <w:kern w:val="0"/>
                <w:sz w:val="22"/>
              </w:rPr>
              <w:t>日之后未经过改建或者扩建（含室内外装修、建筑保温、用途变更）的敬老院、养老院、福利院建筑，不需要办理消防设计审查、消防验收、备案和抽查手续，但须符合消防安全要求。</w:t>
            </w:r>
          </w:p>
          <w:p w14:paraId="31C5F898"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3.</w:t>
            </w:r>
            <w:r>
              <w:rPr>
                <w:rFonts w:ascii="Times New Roman" w:hAnsi="Times New Roman"/>
                <w:kern w:val="0"/>
                <w:sz w:val="22"/>
              </w:rPr>
              <w:t>在城市、镇、乡、村庄规划区内建设的敬老院、养老院、福利院，以及依法经城乡规划主管部门批准的临时性建筑开办养老院、福利院的，应当依法提供建设工程规划许可证明文件；涉及</w:t>
            </w:r>
            <w:r>
              <w:rPr>
                <w:rFonts w:ascii="Times New Roman" w:hAnsi="Times New Roman"/>
                <w:kern w:val="0"/>
                <w:sz w:val="22"/>
              </w:rPr>
              <w:t>“</w:t>
            </w:r>
            <w:r>
              <w:rPr>
                <w:rFonts w:ascii="Times New Roman" w:hAnsi="Times New Roman"/>
                <w:kern w:val="0"/>
                <w:sz w:val="22"/>
              </w:rPr>
              <w:t>退二进三</w:t>
            </w:r>
            <w:r>
              <w:rPr>
                <w:rFonts w:ascii="Times New Roman" w:hAnsi="Times New Roman"/>
                <w:kern w:val="0"/>
                <w:sz w:val="22"/>
              </w:rPr>
              <w:t>”</w:t>
            </w:r>
            <w:r>
              <w:rPr>
                <w:rFonts w:ascii="Times New Roman" w:hAnsi="Times New Roman"/>
                <w:kern w:val="0"/>
                <w:sz w:val="22"/>
              </w:rPr>
              <w:t>的养老院、福利院，经当地人民政府同意、规划部门批准改变建筑使用功能的，不能提供建设工程规划许可证明文件的，应当提供政府、规划部门批准证明文件。前述申报项目的使用性质应当与相关证明材料保持一致。</w:t>
            </w:r>
            <w:r>
              <w:rPr>
                <w:rFonts w:ascii="Times New Roman" w:hAnsi="Times New Roman"/>
                <w:kern w:val="0"/>
                <w:sz w:val="22"/>
              </w:rPr>
              <w:t>”</w:t>
            </w:r>
          </w:p>
          <w:p w14:paraId="12DEB4A4"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二是将该部分的第（三）段整体修改为：</w:t>
            </w:r>
            <w:r>
              <w:rPr>
                <w:rFonts w:ascii="Times New Roman" w:hAnsi="Times New Roman"/>
                <w:kern w:val="0"/>
                <w:sz w:val="22"/>
              </w:rPr>
              <w:t>“</w:t>
            </w:r>
            <w:r>
              <w:rPr>
                <w:rFonts w:ascii="Times New Roman" w:hAnsi="Times New Roman"/>
                <w:kern w:val="0"/>
                <w:sz w:val="22"/>
              </w:rPr>
              <w:t>对整合改造闲置社会资源举办养老服务机构的，依法向民政部门办理备案后，需报自然资源部门备案方可享受养老服务机构过渡期用地政策。</w:t>
            </w:r>
            <w:r>
              <w:rPr>
                <w:rFonts w:ascii="Times New Roman" w:hAnsi="Times New Roman"/>
                <w:kern w:val="0"/>
                <w:sz w:val="22"/>
              </w:rPr>
              <w:t>”</w:t>
            </w:r>
          </w:p>
          <w:p w14:paraId="04C4ADC1"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三是将该部分第（五）段的</w:t>
            </w:r>
            <w:r>
              <w:rPr>
                <w:rFonts w:ascii="Times New Roman" w:hAnsi="Times New Roman"/>
                <w:kern w:val="0"/>
                <w:sz w:val="22"/>
              </w:rPr>
              <w:t>“</w:t>
            </w:r>
            <w:r>
              <w:rPr>
                <w:rFonts w:ascii="Times New Roman" w:hAnsi="Times New Roman"/>
                <w:kern w:val="0"/>
                <w:sz w:val="22"/>
              </w:rPr>
              <w:t>新办养老机构，要严格按照《养老机构设立许可办法》的规定办理许可</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新设立养老机构，要严格按照《养老机构管理办法》的规定办理登记</w:t>
            </w:r>
            <w:r>
              <w:rPr>
                <w:rFonts w:ascii="Times New Roman" w:hAnsi="Times New Roman"/>
                <w:kern w:val="0"/>
                <w:sz w:val="22"/>
              </w:rPr>
              <w:t>”</w:t>
            </w:r>
            <w:r>
              <w:rPr>
                <w:rFonts w:ascii="Times New Roman" w:hAnsi="Times New Roman"/>
                <w:kern w:val="0"/>
                <w:sz w:val="22"/>
              </w:rPr>
              <w:t>。</w:t>
            </w:r>
          </w:p>
          <w:p w14:paraId="084A851B" w14:textId="77777777" w:rsidR="00FF43A2" w:rsidRDefault="00FF43A2" w:rsidP="00A367A9">
            <w:pPr>
              <w:widowControl/>
              <w:jc w:val="left"/>
              <w:rPr>
                <w:rFonts w:ascii="Times New Roman" w:hAnsi="Times New Roman"/>
                <w:kern w:val="0"/>
                <w:sz w:val="22"/>
              </w:rPr>
            </w:pPr>
            <w:r>
              <w:rPr>
                <w:rFonts w:ascii="Times New Roman" w:hAnsi="Times New Roman"/>
                <w:kern w:val="0"/>
                <w:sz w:val="22"/>
              </w:rPr>
              <w:t>5</w:t>
            </w:r>
            <w:r>
              <w:rPr>
                <w:rFonts w:ascii="Times New Roman" w:hAnsi="Times New Roman"/>
                <w:kern w:val="0"/>
                <w:sz w:val="22"/>
              </w:rPr>
              <w:t>、将</w:t>
            </w:r>
            <w:r>
              <w:rPr>
                <w:rFonts w:ascii="Times New Roman" w:hAnsi="Times New Roman"/>
                <w:kern w:val="0"/>
                <w:sz w:val="22"/>
              </w:rPr>
              <w:t>“</w:t>
            </w:r>
            <w:r>
              <w:rPr>
                <w:rFonts w:ascii="Times New Roman" w:hAnsi="Times New Roman"/>
                <w:kern w:val="0"/>
                <w:sz w:val="22"/>
              </w:rPr>
              <w:t>五、组织保障</w:t>
            </w:r>
            <w:r>
              <w:rPr>
                <w:rFonts w:ascii="Times New Roman" w:hAnsi="Times New Roman"/>
                <w:kern w:val="0"/>
                <w:sz w:val="22"/>
              </w:rPr>
              <w:t>”</w:t>
            </w:r>
            <w:r>
              <w:rPr>
                <w:rFonts w:ascii="Times New Roman" w:hAnsi="Times New Roman"/>
                <w:kern w:val="0"/>
                <w:sz w:val="22"/>
              </w:rPr>
              <w:t>第一段最后一句</w:t>
            </w:r>
            <w:r>
              <w:rPr>
                <w:rFonts w:ascii="Times New Roman" w:hAnsi="Times New Roman"/>
                <w:kern w:val="0"/>
                <w:sz w:val="22"/>
              </w:rPr>
              <w:t>“……</w:t>
            </w:r>
            <w:r>
              <w:rPr>
                <w:rFonts w:ascii="Times New Roman" w:hAnsi="Times New Roman"/>
                <w:kern w:val="0"/>
                <w:sz w:val="22"/>
              </w:rPr>
              <w:t>通过召集民政、国土、住建、规划、公安消防等部门对养老机构许可进行专题讨论，形政府会议纪要的方式，妥善解决好养老机构办理许可证的相关问题</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通过召集民政、自然资源、住建、公安消防等部门对设立养老机构进行专题讨论，形成政府会议纪要的方式，妥善解决好养老机构办理登记和备案的相关问题</w:t>
            </w:r>
            <w:r>
              <w:rPr>
                <w:rFonts w:ascii="Times New Roman" w:hAnsi="Times New Roman"/>
                <w:kern w:val="0"/>
                <w:sz w:val="22"/>
              </w:rPr>
              <w:t>”</w:t>
            </w:r>
            <w:r>
              <w:rPr>
                <w:rFonts w:ascii="Times New Roman" w:hAnsi="Times New Roman"/>
                <w:kern w:val="0"/>
                <w:sz w:val="22"/>
              </w:rPr>
              <w:t>。</w:t>
            </w:r>
          </w:p>
          <w:p w14:paraId="2DE114EE" w14:textId="77777777" w:rsidR="00FF43A2" w:rsidRDefault="00FF43A2" w:rsidP="00A367A9">
            <w:pPr>
              <w:widowControl/>
              <w:jc w:val="left"/>
              <w:rPr>
                <w:rFonts w:ascii="Times New Roman" w:hAnsi="Times New Roman"/>
                <w:sz w:val="22"/>
              </w:rPr>
            </w:pPr>
            <w:r>
              <w:rPr>
                <w:rFonts w:ascii="Times New Roman" w:hAnsi="Times New Roman"/>
                <w:kern w:val="0"/>
                <w:sz w:val="22"/>
              </w:rPr>
              <w:t>6.</w:t>
            </w:r>
            <w:r>
              <w:rPr>
                <w:rFonts w:ascii="Times New Roman" w:hAnsi="Times New Roman"/>
                <w:kern w:val="0"/>
                <w:sz w:val="22"/>
              </w:rPr>
              <w:t>将文中有关</w:t>
            </w:r>
            <w:r>
              <w:rPr>
                <w:rFonts w:ascii="Times New Roman" w:hAnsi="Times New Roman"/>
                <w:kern w:val="0"/>
                <w:sz w:val="22"/>
              </w:rPr>
              <w:t>“</w:t>
            </w:r>
            <w:r>
              <w:rPr>
                <w:rFonts w:ascii="Times New Roman" w:hAnsi="Times New Roman"/>
                <w:kern w:val="0"/>
                <w:sz w:val="22"/>
              </w:rPr>
              <w:t>国土资源部门</w:t>
            </w:r>
            <w:r>
              <w:rPr>
                <w:rFonts w:ascii="Times New Roman" w:hAnsi="Times New Roman"/>
                <w:kern w:val="0"/>
                <w:sz w:val="22"/>
              </w:rPr>
              <w:t>”“</w:t>
            </w:r>
            <w:r>
              <w:rPr>
                <w:rFonts w:ascii="Times New Roman" w:hAnsi="Times New Roman"/>
                <w:kern w:val="0"/>
                <w:sz w:val="22"/>
              </w:rPr>
              <w:t>规划部门</w:t>
            </w:r>
            <w:r>
              <w:rPr>
                <w:rFonts w:ascii="Times New Roman" w:hAnsi="Times New Roman"/>
                <w:kern w:val="0"/>
                <w:sz w:val="22"/>
              </w:rPr>
              <w:t>”</w:t>
            </w:r>
            <w:r>
              <w:rPr>
                <w:rFonts w:ascii="Times New Roman" w:hAnsi="Times New Roman"/>
                <w:kern w:val="0"/>
                <w:sz w:val="22"/>
              </w:rPr>
              <w:t>修改为</w:t>
            </w:r>
            <w:r>
              <w:rPr>
                <w:rFonts w:ascii="Times New Roman" w:hAnsi="Times New Roman"/>
                <w:kern w:val="0"/>
                <w:sz w:val="22"/>
              </w:rPr>
              <w:t>“</w:t>
            </w:r>
            <w:r>
              <w:rPr>
                <w:rFonts w:ascii="Times New Roman" w:hAnsi="Times New Roman"/>
                <w:kern w:val="0"/>
                <w:sz w:val="22"/>
              </w:rPr>
              <w:t>自然资源主管部门</w:t>
            </w:r>
            <w:r>
              <w:rPr>
                <w:rFonts w:ascii="Times New Roman" w:hAnsi="Times New Roman"/>
                <w:kern w:val="0"/>
                <w:sz w:val="22"/>
              </w:rPr>
              <w:t>”</w:t>
            </w:r>
            <w:r>
              <w:rPr>
                <w:rFonts w:ascii="Times New Roman" w:hAnsi="Times New Roman"/>
                <w:kern w:val="0"/>
                <w:sz w:val="22"/>
              </w:rPr>
              <w:t>。</w:t>
            </w:r>
          </w:p>
        </w:tc>
      </w:tr>
    </w:tbl>
    <w:p w14:paraId="75FA136A" w14:textId="77777777" w:rsidR="00C729B1" w:rsidRPr="00FF43A2" w:rsidRDefault="00C729B1">
      <w:pPr>
        <w:rPr>
          <w:rFonts w:hint="eastAsia"/>
        </w:rPr>
      </w:pPr>
    </w:p>
    <w:sectPr w:rsidR="00C729B1" w:rsidRPr="00FF43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1AC02" w14:textId="77777777" w:rsidR="004C33F7" w:rsidRDefault="004C33F7" w:rsidP="00FF43A2">
      <w:r>
        <w:separator/>
      </w:r>
    </w:p>
  </w:endnote>
  <w:endnote w:type="continuationSeparator" w:id="0">
    <w:p w14:paraId="2E30F680" w14:textId="77777777" w:rsidR="004C33F7" w:rsidRDefault="004C33F7" w:rsidP="00FF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AF3A2" w14:textId="77777777" w:rsidR="004C33F7" w:rsidRDefault="004C33F7" w:rsidP="00FF43A2">
      <w:r>
        <w:separator/>
      </w:r>
    </w:p>
  </w:footnote>
  <w:footnote w:type="continuationSeparator" w:id="0">
    <w:p w14:paraId="32D42A8C" w14:textId="77777777" w:rsidR="004C33F7" w:rsidRDefault="004C33F7" w:rsidP="00FF43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9B1"/>
    <w:rsid w:val="004C33F7"/>
    <w:rsid w:val="00C729B1"/>
    <w:rsid w:val="00FF4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29E5C"/>
  <w15:chartTrackingRefBased/>
  <w15:docId w15:val="{542A6C5E-A88D-45EC-8C60-2C069FC2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3A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43A2"/>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FF43A2"/>
    <w:rPr>
      <w:sz w:val="18"/>
      <w:szCs w:val="18"/>
    </w:rPr>
  </w:style>
  <w:style w:type="paragraph" w:styleId="a5">
    <w:name w:val="footer"/>
    <w:basedOn w:val="a"/>
    <w:link w:val="a6"/>
    <w:uiPriority w:val="99"/>
    <w:unhideWhenUsed/>
    <w:rsid w:val="00FF43A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FF43A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528</Words>
  <Characters>3010</Characters>
  <Application>Microsoft Office Word</Application>
  <DocSecurity>0</DocSecurity>
  <Lines>25</Lines>
  <Paragraphs>7</Paragraphs>
  <ScaleCrop>false</ScaleCrop>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2022-11-21T10:46:00Z</dcterms:created>
  <dcterms:modified xsi:type="dcterms:W3CDTF">2022-11-21T10:46:00Z</dcterms:modified>
</cp:coreProperties>
</file>