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95FD86" w14:textId="77777777" w:rsidR="00DC7BF0" w:rsidRDefault="00DC7BF0">
      <w:pPr>
        <w:spacing w:line="600" w:lineRule="exact"/>
        <w:rPr>
          <w:rFonts w:ascii="方正小标宋_GBK" w:eastAsia="方正小标宋_GBK"/>
          <w:sz w:val="44"/>
          <w:szCs w:val="44"/>
        </w:rPr>
      </w:pPr>
    </w:p>
    <w:p w14:paraId="5651E1D5" w14:textId="77777777" w:rsidR="00DC7BF0" w:rsidRDefault="0043160C">
      <w:pPr>
        <w:spacing w:line="600" w:lineRule="exact"/>
        <w:ind w:leftChars="300" w:left="1710" w:hangingChars="300" w:hanging="1080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《江苏省养老服务机构公建民营管理办法》</w:t>
      </w:r>
    </w:p>
    <w:p w14:paraId="2004443F" w14:textId="77777777" w:rsidR="00DC7BF0" w:rsidRDefault="0043160C">
      <w:pPr>
        <w:spacing w:line="600" w:lineRule="exact"/>
        <w:ind w:leftChars="600" w:left="1260" w:firstLineChars="100" w:firstLine="360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（征求意见稿）起草说明</w:t>
      </w:r>
    </w:p>
    <w:p w14:paraId="6C023EFE" w14:textId="77777777" w:rsidR="00DC7BF0" w:rsidRDefault="00DC7BF0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14:paraId="68F29742" w14:textId="77777777" w:rsidR="00DC7BF0" w:rsidRDefault="0043160C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一、起草背景</w:t>
      </w:r>
    </w:p>
    <w:p w14:paraId="7A950422" w14:textId="77777777" w:rsidR="00DC7BF0" w:rsidRDefault="0043160C">
      <w:pPr>
        <w:spacing w:line="60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江苏是全国养老机构较多的省份。截止目前，全省共有养老机构</w:t>
      </w:r>
      <w:r>
        <w:rPr>
          <w:rFonts w:ascii="Times New Roman" w:eastAsia="方正仿宋_GBK" w:hAnsi="Times New Roman" w:cs="Times New Roman"/>
          <w:sz w:val="32"/>
          <w:szCs w:val="32"/>
        </w:rPr>
        <w:t>2240</w:t>
      </w:r>
      <w:r>
        <w:rPr>
          <w:rFonts w:ascii="Times New Roman" w:eastAsia="方正仿宋_GBK" w:hAnsi="Times New Roman" w:cs="Times New Roman"/>
          <w:sz w:val="32"/>
          <w:szCs w:val="32"/>
        </w:rPr>
        <w:t>家，其中公办养老机构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523</w:t>
      </w:r>
      <w:r>
        <w:rPr>
          <w:rFonts w:ascii="Times New Roman" w:eastAsia="方正仿宋_GBK" w:hAnsi="Times New Roman" w:cs="Times New Roman"/>
          <w:sz w:val="32"/>
          <w:szCs w:val="32"/>
        </w:rPr>
        <w:t>家。随着我省人口老龄化进程不断加快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和养老观念的转变更新</w:t>
      </w:r>
      <w:r>
        <w:rPr>
          <w:rFonts w:ascii="Times New Roman" w:eastAsia="方正仿宋_GBK" w:hAnsi="Times New Roman" w:cs="Times New Roman"/>
          <w:sz w:val="32"/>
          <w:szCs w:val="32"/>
        </w:rPr>
        <w:t>，老年人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入住机构接受专业化照料、护理服务的需求持续提升，需要更多专业机构提供多层次、多样化的养老服务。目前，全省已有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394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家养老机构采取公建民营模式运营管理，一定程度上降低了公办养老机构经营成本、拓展了服务范围、提升了服务质效，但也存在公建民营流程不严谨、管理不规范等问题。为进一步提升全省养老机构公建民营规范化管理水平，引导社会力量有序进入养老服务领域，促进养老服务事业产业协同发展，根据</w:t>
      </w:r>
      <w:r>
        <w:rPr>
          <w:rFonts w:ascii="Times New Roman" w:eastAsia="方正仿宋_GBK" w:hAnsi="Times New Roman" w:cs="Times New Roman"/>
          <w:sz w:val="32"/>
          <w:szCs w:val="32"/>
        </w:rPr>
        <w:t>《养老机构管理办法》《江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苏</w:t>
      </w:r>
      <w:r>
        <w:rPr>
          <w:rFonts w:ascii="Times New Roman" w:eastAsia="方正仿宋_GBK" w:hAnsi="Times New Roman" w:cs="Times New Roman"/>
          <w:sz w:val="32"/>
          <w:szCs w:val="32"/>
        </w:rPr>
        <w:t>省养老服务条例》等法律法规和文件精神，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拟制定出台《江苏省养老服务机构公建民营管理办法》（以下简称《办法》）。</w:t>
      </w:r>
    </w:p>
    <w:p w14:paraId="22C03957" w14:textId="77777777" w:rsidR="00DC7BF0" w:rsidRDefault="0043160C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二、主要内容</w:t>
      </w:r>
    </w:p>
    <w:p w14:paraId="78C1EAF3" w14:textId="77777777" w:rsidR="00DC7BF0" w:rsidRDefault="0043160C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《办法》共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二十六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条，包括总则、组织实施、权责关系、监督管理、附则五部分。要内容有：</w:t>
      </w:r>
    </w:p>
    <w:p w14:paraId="68C212E0" w14:textId="1A023249" w:rsidR="006B0104" w:rsidRDefault="006B01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0104">
        <w:rPr>
          <w:rFonts w:ascii="方正楷体_GBK" w:eastAsia="方正楷体_GBK" w:hAnsi="Times New Roman" w:cs="Times New Roman" w:hint="eastAsia"/>
          <w:sz w:val="32"/>
          <w:szCs w:val="32"/>
        </w:rPr>
        <w:t>（一）明确基本要求。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总则明确了养老机构公建民营的内涵定义，</w:t>
      </w:r>
      <w:r w:rsidR="00F32764">
        <w:rPr>
          <w:rFonts w:ascii="Times New Roman" w:eastAsia="方正仿宋_GBK" w:hAnsi="Times New Roman" w:cs="Times New Roman" w:hint="eastAsia"/>
          <w:sz w:val="32"/>
          <w:szCs w:val="32"/>
        </w:rPr>
        <w:t>提出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了适合开展公建民营养老机构的类型和应当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遵循的基本原则。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明确</w:t>
      </w:r>
      <w:r w:rsidR="00DD22BB" w:rsidRPr="00DD22BB">
        <w:rPr>
          <w:rFonts w:ascii="Times New Roman" w:eastAsia="方正仿宋_GBK" w:hAnsi="Times New Roman" w:cs="Times New Roman" w:hint="eastAsia"/>
          <w:sz w:val="32"/>
          <w:szCs w:val="32"/>
        </w:rPr>
        <w:t>各级民政部门按照属地管理原则，负责本辖区内养老服务机构公建民营的指导、监督和管理工作。</w:t>
      </w:r>
    </w:p>
    <w:p w14:paraId="3F2FCFE8" w14:textId="7D26AA3E" w:rsidR="006B0104" w:rsidRDefault="006B0104" w:rsidP="00DD22B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（二）规范组织实施</w:t>
      </w:r>
      <w:r w:rsidRPr="006B0104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第二章对养老服务机构公建民营的委托方、运营方等主体进行了明确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DD22BB" w:rsidRPr="00DD22BB">
        <w:rPr>
          <w:rFonts w:ascii="Times New Roman" w:eastAsia="方正仿宋_GBK" w:hAnsi="Times New Roman" w:cs="Times New Roman"/>
          <w:sz w:val="32"/>
          <w:szCs w:val="32"/>
        </w:rPr>
        <w:t>委托方原则上应当采取公开招标等竞争性方式，公开、公平、公正、择优选择运营方。</w:t>
      </w:r>
      <w:r w:rsidR="009D764E" w:rsidRPr="00DD22BB">
        <w:rPr>
          <w:rFonts w:ascii="Times New Roman" w:eastAsia="方正仿宋_GBK" w:hAnsi="Times New Roman" w:cs="Times New Roman" w:hint="eastAsia"/>
          <w:sz w:val="32"/>
          <w:szCs w:val="32"/>
        </w:rPr>
        <w:t>委</w:t>
      </w:r>
      <w:r w:rsidR="009D764E">
        <w:rPr>
          <w:rFonts w:ascii="Times New Roman" w:eastAsia="方正仿宋_GBK" w:hAnsi="Times New Roman" w:cs="Times New Roman" w:hint="eastAsia"/>
          <w:sz w:val="32"/>
          <w:szCs w:val="32"/>
        </w:rPr>
        <w:t>托方应与运营方依法签订运营合同，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规范委托管理。</w:t>
      </w:r>
      <w:r w:rsidR="009D764E">
        <w:rPr>
          <w:rFonts w:ascii="Times New Roman" w:eastAsia="方正仿宋_GBK" w:hAnsi="Times New Roman" w:cs="Times New Roman" w:hint="eastAsia"/>
          <w:sz w:val="32"/>
          <w:szCs w:val="32"/>
        </w:rPr>
        <w:t>项目投标方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须具备相应基本条件，确保服务能力。</w:t>
      </w:r>
    </w:p>
    <w:p w14:paraId="0B7C7B54" w14:textId="3B133C40" w:rsidR="009D764E" w:rsidRDefault="009D764E" w:rsidP="006B01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三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）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厘清权责关系</w:t>
      </w:r>
      <w:r w:rsidRPr="006B0104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第三章聚焦公办养老机构经营管理，明确受托方与委托方的权责关系。</w:t>
      </w:r>
      <w:r w:rsidRPr="00643A86">
        <w:rPr>
          <w:rFonts w:ascii="Times New Roman" w:eastAsia="方正仿宋_GBK" w:hAnsi="Times New Roman" w:cs="Times New Roman" w:hint="eastAsia"/>
          <w:sz w:val="32"/>
          <w:szCs w:val="32"/>
        </w:rPr>
        <w:t>公建民营养老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服务机构运营时须加挂原公办机构牌子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，按法律法规开展服务活动。同时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在办法中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明确了风险保证金、特困供养经费使用、运营补贴、税费减免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、水电气价格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等具体政策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执行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0D84A5AC" w14:textId="615BD95D" w:rsidR="00DD22BB" w:rsidRDefault="009D764E" w:rsidP="006B01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四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）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加强综合监管</w:t>
      </w:r>
      <w:r w:rsidRPr="006B0104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第四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章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明确了公建民营养老机构的主要监管事项。要求机构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备案地</w:t>
      </w:r>
      <w:r w:rsidR="00DD22BB" w:rsidRPr="00896C92">
        <w:rPr>
          <w:rFonts w:ascii="Times New Roman" w:eastAsia="方正仿宋_GBK" w:hAnsi="Times New Roman" w:cs="Times New Roman"/>
          <w:sz w:val="32"/>
          <w:szCs w:val="32"/>
        </w:rPr>
        <w:t>民政部门每年对</w:t>
      </w:r>
      <w:r w:rsidR="00DD22BB">
        <w:rPr>
          <w:rFonts w:ascii="Times New Roman" w:eastAsia="方正仿宋_GBK" w:hAnsi="Times New Roman" w:cs="Times New Roman"/>
          <w:sz w:val="32"/>
          <w:szCs w:val="32"/>
        </w:rPr>
        <w:t>服务</w:t>
      </w:r>
      <w:r w:rsidR="00DD22BB" w:rsidRPr="00896C92">
        <w:rPr>
          <w:rFonts w:ascii="Times New Roman" w:eastAsia="方正仿宋_GBK" w:hAnsi="Times New Roman" w:cs="Times New Roman"/>
          <w:sz w:val="32"/>
          <w:szCs w:val="32"/>
        </w:rPr>
        <w:t>机构</w:t>
      </w:r>
      <w:r w:rsidR="00DD22BB">
        <w:rPr>
          <w:rFonts w:ascii="Times New Roman" w:eastAsia="方正仿宋_GBK" w:hAnsi="Times New Roman" w:cs="Times New Roman"/>
          <w:sz w:val="32"/>
          <w:szCs w:val="32"/>
        </w:rPr>
        <w:t>的设施管理、床位入住率、收费标准、养老服务质量、老年人满意度等展开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评估</w:t>
      </w:r>
      <w:r w:rsidR="00DD22BB">
        <w:rPr>
          <w:rFonts w:ascii="Times New Roman" w:eastAsia="方正仿宋_GBK" w:hAnsi="Times New Roman" w:cs="Times New Roman"/>
          <w:sz w:val="32"/>
          <w:szCs w:val="32"/>
        </w:rPr>
        <w:t>考核，结果向社会公布</w:t>
      </w:r>
      <w:r w:rsidR="00DD22BB" w:rsidRPr="00896C9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明确了</w:t>
      </w:r>
      <w:r w:rsidR="00DD22BB" w:rsidRPr="00DD22BB">
        <w:rPr>
          <w:rFonts w:ascii="Times New Roman" w:eastAsia="方正仿宋_GBK" w:hAnsi="Times New Roman" w:cs="Times New Roman" w:hint="eastAsia"/>
          <w:sz w:val="32"/>
          <w:szCs w:val="32"/>
        </w:rPr>
        <w:t>委托方责令运营方限期整改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和解除合同的情形条件。对于</w:t>
      </w:r>
      <w:r w:rsidR="00DD22BB" w:rsidRPr="00DD22BB">
        <w:rPr>
          <w:rFonts w:ascii="Times New Roman" w:eastAsia="方正仿宋_GBK" w:hAnsi="Times New Roman" w:cs="Times New Roman" w:hint="eastAsia"/>
          <w:sz w:val="32"/>
          <w:szCs w:val="32"/>
        </w:rPr>
        <w:t>提前变更或终止委托运营合同的，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明确</w:t>
      </w:r>
      <w:r w:rsidR="00DD22BB" w:rsidRPr="00DD22BB">
        <w:rPr>
          <w:rFonts w:ascii="Times New Roman" w:eastAsia="方正仿宋_GBK" w:hAnsi="Times New Roman" w:cs="Times New Roman" w:hint="eastAsia"/>
          <w:sz w:val="32"/>
          <w:szCs w:val="32"/>
        </w:rPr>
        <w:t>委托方与运营方应当进行事前协商</w:t>
      </w:r>
      <w:r w:rsidR="00DD22B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205C223E" w14:textId="089C8B7F" w:rsidR="00DD22BB" w:rsidRDefault="00DD22BB" w:rsidP="006B01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五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）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附则</w:t>
      </w:r>
      <w:r w:rsidRPr="006B0104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明确了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入住公建民营养老机构特殊困难老年人的基本要求，补充协议签订以及办法实施时间。</w:t>
      </w:r>
      <w:bookmarkStart w:id="0" w:name="_GoBack"/>
      <w:bookmarkEnd w:id="0"/>
    </w:p>
    <w:p w14:paraId="03C3EBEE" w14:textId="77777777" w:rsidR="00DD22BB" w:rsidRDefault="00DD22BB" w:rsidP="006B01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93F3035" w14:textId="78A02A0D" w:rsidR="00DC7BF0" w:rsidRDefault="00DC7BF0" w:rsidP="00DD22BB">
      <w:pPr>
        <w:spacing w:line="600" w:lineRule="exact"/>
        <w:rPr>
          <w:rFonts w:ascii="方正黑体_GBK" w:eastAsia="方正仿宋_GBK" w:hint="eastAsia"/>
          <w:sz w:val="32"/>
          <w:szCs w:val="32"/>
        </w:rPr>
      </w:pPr>
    </w:p>
    <w:sectPr w:rsidR="00DC7B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57B5F3" w14:textId="77777777" w:rsidR="0043160C" w:rsidRDefault="0043160C" w:rsidP="006B0104">
      <w:r>
        <w:separator/>
      </w:r>
    </w:p>
  </w:endnote>
  <w:endnote w:type="continuationSeparator" w:id="0">
    <w:p w14:paraId="2C4D61E3" w14:textId="77777777" w:rsidR="0043160C" w:rsidRDefault="0043160C" w:rsidP="006B0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EBCC6F" w14:textId="77777777" w:rsidR="0043160C" w:rsidRDefault="0043160C" w:rsidP="006B0104">
      <w:r>
        <w:separator/>
      </w:r>
    </w:p>
  </w:footnote>
  <w:footnote w:type="continuationSeparator" w:id="0">
    <w:p w14:paraId="4B56F6B9" w14:textId="77777777" w:rsidR="0043160C" w:rsidRDefault="0043160C" w:rsidP="006B01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E3D"/>
    <w:rsid w:val="002333AA"/>
    <w:rsid w:val="003B2B14"/>
    <w:rsid w:val="0043160C"/>
    <w:rsid w:val="005F1E22"/>
    <w:rsid w:val="006B0104"/>
    <w:rsid w:val="00733AB2"/>
    <w:rsid w:val="009C1324"/>
    <w:rsid w:val="009D764E"/>
    <w:rsid w:val="00A16123"/>
    <w:rsid w:val="00B54E3D"/>
    <w:rsid w:val="00DC7BF0"/>
    <w:rsid w:val="00DD22BB"/>
    <w:rsid w:val="00F32764"/>
    <w:rsid w:val="1FCB46F4"/>
    <w:rsid w:val="266E2484"/>
    <w:rsid w:val="47A1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F193B9"/>
  <w15:docId w15:val="{EDD482C4-4DDC-4F52-AD51-148EC85BC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147</Words>
  <Characters>843</Characters>
  <Application>Microsoft Office Word</Application>
  <DocSecurity>0</DocSecurity>
  <Lines>7</Lines>
  <Paragraphs>1</Paragraphs>
  <ScaleCrop>false</ScaleCrop>
  <Company>SysCeo.com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ipc</dc:creator>
  <cp:lastModifiedBy>ipc</cp:lastModifiedBy>
  <cp:revision>5</cp:revision>
  <dcterms:created xsi:type="dcterms:W3CDTF">2025-10-09T06:12:00Z</dcterms:created>
  <dcterms:modified xsi:type="dcterms:W3CDTF">2025-10-09T09:21:00Z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eyJoZGlkIjoiYjMwMmZjNjdkMDhlNWYxNGRhYzIxYTY2Y2UzYTcxNDEiLCJ1c2VySWQiOiIzMjkxMTAyMzAifQ==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35FDEE3CEECB44A8B2EC6534FF1CDE00_12</vt:lpwstr>
  </property>
</Properties>
</file>