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240" w:lineRule="atLeast"/>
        <w:jc w:val="center"/>
        <w:rPr>
          <w:rFonts w:ascii="方正小标宋_GBK" w:hAnsi="方正小标宋_GBK" w:eastAsia="方正小标宋_GBK" w:cs="方正小标宋_GBK"/>
          <w:sz w:val="44"/>
          <w:szCs w:val="44"/>
        </w:rPr>
      </w:pPr>
      <w:bookmarkStart w:id="0" w:name="_Hlk101986902"/>
    </w:p>
    <w:p>
      <w:pPr>
        <w:snapToGrid w:val="0"/>
        <w:spacing w:line="240" w:lineRule="atLeas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《江苏省社会组织管理条例</w:t>
      </w:r>
      <w:bookmarkEnd w:id="0"/>
    </w:p>
    <w:p>
      <w:pPr>
        <w:snapToGrid w:val="0"/>
        <w:spacing w:line="240" w:lineRule="atLeas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（草案征求</w:t>
      </w:r>
      <w:r>
        <w:rPr>
          <w:rFonts w:ascii="方正小标宋_GBK" w:hAnsi="方正小标宋_GBK" w:eastAsia="方正小标宋_GBK" w:cs="方正小标宋_GBK"/>
          <w:sz w:val="44"/>
          <w:szCs w:val="44"/>
        </w:rPr>
        <w:t>意见稿</w:t>
      </w:r>
      <w:r>
        <w:rPr>
          <w:rFonts w:hint="eastAsia" w:ascii="方正小标宋_GBK" w:hAnsi="方正小标宋_GBK" w:eastAsia="方正小标宋_GBK" w:cs="方正小标宋_GBK"/>
          <w:sz w:val="44"/>
          <w:szCs w:val="44"/>
        </w:rPr>
        <w:t>）》制定说明</w:t>
      </w:r>
    </w:p>
    <w:p>
      <w:pPr>
        <w:snapToGrid w:val="0"/>
        <w:spacing w:line="400" w:lineRule="exact"/>
        <w:ind w:firstLine="640" w:firstLineChars="200"/>
        <w:rPr>
          <w:rFonts w:ascii="方正仿宋_GBK" w:hAnsi="方正仿宋_GBK" w:eastAsia="方正仿宋_GBK" w:cs="方正仿宋_GBK"/>
          <w:sz w:val="32"/>
          <w:szCs w:val="32"/>
        </w:rPr>
      </w:pPr>
    </w:p>
    <w:p>
      <w:pPr>
        <w:snapToGrid w:val="0"/>
        <w:spacing w:line="560" w:lineRule="exact"/>
        <w:ind w:firstLine="640" w:firstLineChars="200"/>
        <w:rPr>
          <w:rFonts w:ascii="Times New Roman" w:hAnsi="Times New Roman" w:eastAsia="方正黑体_GBK"/>
          <w:sz w:val="32"/>
          <w:szCs w:val="32"/>
        </w:rPr>
      </w:pPr>
      <w:r>
        <w:rPr>
          <w:rFonts w:hint="eastAsia" w:ascii="Times New Roman" w:hAnsi="Times New Roman" w:eastAsia="方正黑体_GBK"/>
          <w:sz w:val="32"/>
          <w:szCs w:val="32"/>
        </w:rPr>
        <w:t>一、立法的必要性</w:t>
      </w:r>
    </w:p>
    <w:p>
      <w:pPr>
        <w:snapToGrid w:val="0"/>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以社会团体、基金会和社会服务机构为主体组成的社会组织，是我国社会主义现代化建设的重要力量。截至202</w:t>
      </w:r>
      <w:r>
        <w:rPr>
          <w:rFonts w:ascii="Times New Roman" w:hAnsi="Times New Roman" w:eastAsia="方正仿宋_GBK"/>
          <w:sz w:val="32"/>
          <w:szCs w:val="32"/>
        </w:rPr>
        <w:t>1</w:t>
      </w:r>
      <w:r>
        <w:rPr>
          <w:rFonts w:hint="eastAsia" w:ascii="Times New Roman" w:hAnsi="Times New Roman" w:eastAsia="方正仿宋_GBK"/>
          <w:sz w:val="32"/>
          <w:szCs w:val="32"/>
        </w:rPr>
        <w:t>年底，我省各级民政部门登记社会组织近</w:t>
      </w:r>
      <w:r>
        <w:rPr>
          <w:rFonts w:ascii="Times New Roman" w:hAnsi="Times New Roman" w:eastAsia="方正仿宋_GBK"/>
          <w:sz w:val="32"/>
          <w:szCs w:val="32"/>
        </w:rPr>
        <w:t>8.9</w:t>
      </w:r>
      <w:r>
        <w:rPr>
          <w:rFonts w:hint="eastAsia" w:ascii="Times New Roman" w:hAnsi="Times New Roman" w:eastAsia="方正仿宋_GBK"/>
          <w:sz w:val="32"/>
          <w:szCs w:val="32"/>
        </w:rPr>
        <w:t>万家，数量居全国第一位，各类社会组织在提供公共服务、促进经济发展、繁荣社会事业、协同社会治理等方面发挥了积极作用。但由于法律法规相对滞后，社会组织改革发展和培育管理面临一系列问题，加之近年来中央和国家对社会组织改革发展提出了较高要求，出台《江苏省社会组织管理条例》已刻不容缓、迫在眉睫。</w:t>
      </w:r>
      <w:r>
        <w:rPr>
          <w:rFonts w:hint="eastAsia" w:ascii="方正楷体_GBK" w:hAnsi="Times New Roman" w:eastAsia="方正楷体_GBK"/>
          <w:b/>
          <w:bCs/>
          <w:sz w:val="32"/>
          <w:szCs w:val="32"/>
        </w:rPr>
        <w:t>一是深入贯彻中央深化社会组织改革发展决策部署，推动省域治理体系和治理能力现代化的需要。</w:t>
      </w:r>
      <w:r>
        <w:rPr>
          <w:rFonts w:hint="eastAsia" w:ascii="Times New Roman" w:hAnsi="Times New Roman" w:eastAsia="方正仿宋_GBK"/>
          <w:sz w:val="32"/>
          <w:szCs w:val="32"/>
        </w:rPr>
        <w:t>党的十八大以来，习近平总书记多次就社会组织工作作出重要指示批示。中央印发了《关于改革社会组织管理制度促进社会组织健康有序发展的意见》，明确指出社会组织是我国社会主义现代化建设的重要力量，要加快法制建设，建立政社分开、权责明确、依法自治的社会组织制度，努力走出一条具有中国特色的社会组织发展之路；</w:t>
      </w:r>
      <w:r>
        <w:rPr>
          <w:rFonts w:hint="eastAsia" w:ascii="Times New Roman" w:hAnsi="Times New Roman" w:eastAsia="方正仿宋_GBK"/>
          <w:b/>
          <w:sz w:val="32"/>
          <w:szCs w:val="32"/>
        </w:rPr>
        <w:t>专门提出鼓励和支持有条件的地方根据意见精神出台地方性法规。</w:t>
      </w:r>
      <w:r>
        <w:rPr>
          <w:rFonts w:hint="eastAsia" w:ascii="Times New Roman" w:hAnsi="Times New Roman" w:eastAsia="方正仿宋_GBK"/>
          <w:sz w:val="32"/>
          <w:szCs w:val="32"/>
        </w:rPr>
        <w:t>因此，通过地方立法，将以</w:t>
      </w:r>
      <w:r>
        <w:rPr>
          <w:rFonts w:hint="eastAsia" w:ascii="Times New Roman" w:hAnsi="Times New Roman" w:eastAsia="方正仿宋_GBK"/>
          <w:sz w:val="32"/>
          <w:szCs w:val="32"/>
          <w:lang w:eastAsia="zh-CN"/>
        </w:rPr>
        <w:t>习近平同志为核心的党中央</w:t>
      </w:r>
      <w:r>
        <w:rPr>
          <w:rFonts w:hint="eastAsia" w:ascii="Times New Roman" w:hAnsi="Times New Roman" w:eastAsia="方正仿宋_GBK"/>
          <w:sz w:val="32"/>
          <w:szCs w:val="32"/>
        </w:rPr>
        <w:t>关于加强和创新社会治理、深化社会组织改革发展的新部署新要求体现其中，形成明确具体的法规条文，是推动我省社会组织高质量发展，实现省域治理体系和治理能力现代化的重要法治保障。</w:t>
      </w:r>
      <w:r>
        <w:rPr>
          <w:rFonts w:hint="eastAsia" w:ascii="方正楷体_GBK" w:hAnsi="Times New Roman" w:eastAsia="方正楷体_GBK"/>
          <w:b/>
          <w:bCs/>
          <w:sz w:val="32"/>
          <w:szCs w:val="32"/>
        </w:rPr>
        <w:t>二是充分发挥社会组织在“争当表率、争做示范、走在前列”中的积极作用的需要。</w:t>
      </w:r>
      <w:r>
        <w:rPr>
          <w:rFonts w:hint="eastAsia" w:ascii="Times New Roman" w:hAnsi="Times New Roman" w:eastAsia="方正仿宋_GBK"/>
          <w:sz w:val="32"/>
          <w:szCs w:val="32"/>
        </w:rPr>
        <w:t>党的十九届五中全会明确提出要完善共建共治共享的社会治理制度，发挥社会组织在社会治理中的作用。习近平总书记在南京召开的全面推动长江经济带发展座谈会上强调“中央企业、社会组织要积极参与长江经济带发展”。对标中央要求和习近平总书记嘱托，我省社会组织因缺乏法治支撑，发展还质量还不够高，参与经济发展、社会治理和服务群众的能力还有所欠缺，作用发挥还不够充分，无法承担起助推经济社会高质量发展的重任。新形势下，通过立法，完善管理制度，提供法治支撑，才能更好发挥社会组织的独特作用。</w:t>
      </w:r>
      <w:r>
        <w:rPr>
          <w:rFonts w:hint="eastAsia" w:ascii="方正楷体_GBK" w:hAnsi="Times New Roman" w:eastAsia="方正楷体_GBK"/>
          <w:b/>
          <w:bCs/>
          <w:sz w:val="32"/>
          <w:szCs w:val="32"/>
        </w:rPr>
        <w:t>三是推动我省社会组织健康有序发展的需要。</w:t>
      </w:r>
      <w:r>
        <w:rPr>
          <w:rFonts w:hint="eastAsia" w:ascii="Times New Roman" w:hAnsi="Times New Roman" w:eastAsia="方正仿宋_GBK"/>
          <w:sz w:val="32"/>
          <w:szCs w:val="32"/>
        </w:rPr>
        <w:t>当前，国家有关部门制定和修改社会组织法规进程迟缓，导致社会组织规范发展缺乏法治引领，社会公众对社会组织依法登记缺乏正确认知，社会组织违法违规情况时有发生。我省社会组织发展迫切需要法制支持，各地普遍面临社会组织审批监管脱节、直接</w:t>
      </w:r>
      <w:r>
        <w:rPr>
          <w:rFonts w:ascii="Times New Roman" w:hAnsi="Times New Roman" w:eastAsia="方正仿宋_GBK"/>
          <w:sz w:val="32"/>
          <w:szCs w:val="32"/>
        </w:rPr>
        <w:t>登记标准不明确</w:t>
      </w:r>
      <w:r>
        <w:rPr>
          <w:rFonts w:hint="eastAsia" w:ascii="Times New Roman" w:hAnsi="Times New Roman" w:eastAsia="方正仿宋_GBK"/>
          <w:sz w:val="32"/>
          <w:szCs w:val="32"/>
        </w:rPr>
        <w:t>、</w:t>
      </w:r>
      <w:r>
        <w:rPr>
          <w:rFonts w:ascii="Times New Roman" w:hAnsi="Times New Roman" w:eastAsia="方正仿宋_GBK"/>
          <w:sz w:val="32"/>
          <w:szCs w:val="32"/>
        </w:rPr>
        <w:t>不统一等</w:t>
      </w:r>
      <w:r>
        <w:rPr>
          <w:rFonts w:hint="eastAsia" w:ascii="Times New Roman" w:hAnsi="Times New Roman" w:eastAsia="方正仿宋_GBK"/>
          <w:sz w:val="32"/>
          <w:szCs w:val="32"/>
        </w:rPr>
        <w:t>管理体制机制不畅的问题；对</w:t>
      </w:r>
      <w:r>
        <w:rPr>
          <w:rFonts w:ascii="Times New Roman" w:hAnsi="Times New Roman" w:eastAsia="方正仿宋_GBK"/>
          <w:sz w:val="32"/>
          <w:szCs w:val="32"/>
        </w:rPr>
        <w:t>脱钩和直接登记的社会组织</w:t>
      </w:r>
      <w:r>
        <w:rPr>
          <w:rFonts w:hint="eastAsia" w:ascii="Times New Roman" w:hAnsi="Times New Roman" w:eastAsia="方正仿宋_GBK"/>
          <w:sz w:val="32"/>
          <w:szCs w:val="32"/>
        </w:rPr>
        <w:t>管理职责不清晰、行业管理</w:t>
      </w:r>
      <w:r>
        <w:rPr>
          <w:rFonts w:ascii="Times New Roman" w:hAnsi="Times New Roman" w:eastAsia="方正仿宋_GBK"/>
          <w:sz w:val="32"/>
          <w:szCs w:val="32"/>
        </w:rPr>
        <w:t>缺位</w:t>
      </w:r>
      <w:r>
        <w:rPr>
          <w:rFonts w:hint="eastAsia" w:ascii="Times New Roman" w:hAnsi="Times New Roman" w:eastAsia="方正仿宋_GBK"/>
          <w:sz w:val="32"/>
          <w:szCs w:val="32"/>
        </w:rPr>
        <w:t>的</w:t>
      </w:r>
      <w:r>
        <w:rPr>
          <w:rFonts w:ascii="Times New Roman" w:hAnsi="Times New Roman" w:eastAsia="方正仿宋_GBK"/>
          <w:sz w:val="32"/>
          <w:szCs w:val="32"/>
        </w:rPr>
        <w:t>问题</w:t>
      </w:r>
      <w:r>
        <w:rPr>
          <w:rFonts w:hint="eastAsia" w:ascii="Times New Roman" w:hAnsi="Times New Roman" w:eastAsia="方正仿宋_GBK"/>
          <w:sz w:val="32"/>
          <w:szCs w:val="32"/>
        </w:rPr>
        <w:t>；政策</w:t>
      </w:r>
      <w:r>
        <w:rPr>
          <w:rFonts w:ascii="Times New Roman" w:hAnsi="Times New Roman" w:eastAsia="方正仿宋_GBK"/>
          <w:sz w:val="32"/>
          <w:szCs w:val="32"/>
        </w:rPr>
        <w:t>碎片化、层级低导致的</w:t>
      </w:r>
      <w:r>
        <w:rPr>
          <w:rFonts w:hint="eastAsia" w:ascii="Times New Roman" w:hAnsi="Times New Roman" w:eastAsia="方正仿宋_GBK"/>
          <w:sz w:val="32"/>
          <w:szCs w:val="32"/>
        </w:rPr>
        <w:t>日常管理法律依据不足的</w:t>
      </w:r>
      <w:r>
        <w:rPr>
          <w:rFonts w:ascii="Times New Roman" w:hAnsi="Times New Roman" w:eastAsia="方正仿宋_GBK"/>
          <w:sz w:val="32"/>
          <w:szCs w:val="32"/>
        </w:rPr>
        <w:t>问题</w:t>
      </w:r>
      <w:r>
        <w:rPr>
          <w:rFonts w:hint="eastAsia" w:ascii="Times New Roman" w:hAnsi="Times New Roman" w:eastAsia="方正仿宋_GBK"/>
          <w:sz w:val="32"/>
          <w:szCs w:val="32"/>
        </w:rPr>
        <w:t>；监督管理特别是执法力量薄弱等突出问题，</w:t>
      </w:r>
      <w:r>
        <w:rPr>
          <w:rFonts w:ascii="Times New Roman" w:hAnsi="Times New Roman" w:eastAsia="方正仿宋_GBK"/>
          <w:sz w:val="32"/>
          <w:szCs w:val="32"/>
        </w:rPr>
        <w:t>亟待通过立法加以解决。</w:t>
      </w:r>
    </w:p>
    <w:p>
      <w:pPr>
        <w:snapToGrid w:val="0"/>
        <w:spacing w:line="560" w:lineRule="exact"/>
        <w:ind w:firstLine="640" w:firstLineChars="200"/>
        <w:rPr>
          <w:rFonts w:ascii="Times New Roman" w:hAnsi="Times New Roman" w:eastAsia="方正黑体_GBK"/>
          <w:sz w:val="32"/>
          <w:szCs w:val="32"/>
        </w:rPr>
      </w:pPr>
      <w:r>
        <w:rPr>
          <w:rFonts w:hint="eastAsia" w:ascii="Times New Roman" w:hAnsi="Times New Roman" w:eastAsia="方正黑体_GBK"/>
          <w:sz w:val="32"/>
          <w:szCs w:val="32"/>
        </w:rPr>
        <w:t>二</w:t>
      </w:r>
      <w:r>
        <w:rPr>
          <w:rFonts w:ascii="Times New Roman" w:hAnsi="Times New Roman" w:eastAsia="方正黑体_GBK"/>
          <w:sz w:val="32"/>
          <w:szCs w:val="32"/>
        </w:rPr>
        <w:t>、拟解决的突出问题</w:t>
      </w:r>
    </w:p>
    <w:p>
      <w:pPr>
        <w:snapToGrid w:val="0"/>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在充分调研论证的基础上，省民政厅牵头起草了《江苏省社会组织管理条例（草案征求意见稿）》，主要目的是解决因上位法滞后或制度改革造成的突出问题</w:t>
      </w:r>
      <w:r>
        <w:rPr>
          <w:rFonts w:ascii="Times New Roman" w:hAnsi="Times New Roman" w:eastAsia="方正仿宋_GBK"/>
          <w:sz w:val="32"/>
          <w:szCs w:val="32"/>
        </w:rPr>
        <w:t>。</w:t>
      </w:r>
      <w:bookmarkStart w:id="1" w:name="_GoBack"/>
      <w:bookmarkEnd w:id="1"/>
    </w:p>
    <w:p>
      <w:pPr>
        <w:snapToGrid w:val="0"/>
        <w:spacing w:line="560" w:lineRule="exact"/>
        <w:ind w:firstLine="640" w:firstLineChars="200"/>
        <w:rPr>
          <w:rFonts w:ascii="Times New Roman" w:hAnsi="Times New Roman" w:eastAsia="方正仿宋_GBK"/>
          <w:sz w:val="32"/>
          <w:szCs w:val="32"/>
        </w:rPr>
      </w:pPr>
      <w:r>
        <w:rPr>
          <w:rFonts w:hint="eastAsia" w:ascii="方正楷体_GBK" w:hAnsi="Times New Roman" w:eastAsia="方正楷体_GBK"/>
          <w:sz w:val="32"/>
          <w:szCs w:val="32"/>
        </w:rPr>
        <w:t>（一）法律法规相对滞后。</w:t>
      </w:r>
      <w:r>
        <w:rPr>
          <w:rFonts w:hint="eastAsia" w:ascii="Times New Roman" w:hAnsi="Times New Roman" w:eastAsia="方正仿宋_GBK"/>
          <w:sz w:val="32"/>
          <w:szCs w:val="32"/>
        </w:rPr>
        <w:t>目前，我国还没有专门的《社会组织法》，社会组织管理法律法规位阶不高。现行国务院《社会团体登记管理条例》（1998年）、《民办非企业单位登记管理暂行条例》（1998年）、《基金会管理条例》（2004年）修订进程迟缓，很多内容和当前改革要求严重脱节，造成各级民政部门面临推动改革和依法行政之间的矛盾。社会组织管理（特别是社会团体管理）的内部规定多，有些内部规定自90年代延续至今，始终未能形成规范的政策制度，登记管理工作大量运用内部规定进行解释，常常显得刚性依据不足。虽然中央文件要求推进四类社会组织直接登记，但直接登记标准至今没有出台，各级解答登记政策口径不一，行政审批法律依据不充分，工作难度较大。有关制度规定之间缺乏有机联系，《慈善法》出台后，很多配套制度也未能跟上。</w:t>
      </w:r>
    </w:p>
    <w:p>
      <w:pPr>
        <w:snapToGrid w:val="0"/>
        <w:spacing w:line="560" w:lineRule="exact"/>
        <w:ind w:firstLine="640" w:firstLineChars="200"/>
        <w:rPr>
          <w:rFonts w:ascii="Times New Roman" w:hAnsi="Times New Roman" w:eastAsia="方正仿宋_GBK"/>
          <w:sz w:val="32"/>
          <w:szCs w:val="32"/>
        </w:rPr>
      </w:pPr>
      <w:r>
        <w:rPr>
          <w:rFonts w:hint="eastAsia" w:ascii="方正楷体_GBK" w:hAnsi="Times New Roman" w:eastAsia="方正楷体_GBK"/>
          <w:sz w:val="32"/>
          <w:szCs w:val="32"/>
        </w:rPr>
        <w:t>（二）部门职责不清晰。</w:t>
      </w:r>
      <w:r>
        <w:rPr>
          <w:rFonts w:hint="eastAsia" w:ascii="Times New Roman" w:hAnsi="Times New Roman" w:eastAsia="方正仿宋_GBK"/>
          <w:sz w:val="32"/>
          <w:szCs w:val="32"/>
        </w:rPr>
        <w:t>中央政策明确社会组织管理体制是登记管理机关、业务主管单位、党建</w:t>
      </w:r>
      <w:r>
        <w:rPr>
          <w:rFonts w:ascii="Times New Roman" w:hAnsi="Times New Roman" w:eastAsia="方正仿宋_GBK"/>
          <w:sz w:val="32"/>
          <w:szCs w:val="32"/>
        </w:rPr>
        <w:t>工作机构、</w:t>
      </w:r>
      <w:r>
        <w:rPr>
          <w:rFonts w:hint="eastAsia" w:ascii="Times New Roman" w:hAnsi="Times New Roman" w:eastAsia="方正仿宋_GBK"/>
          <w:sz w:val="32"/>
          <w:szCs w:val="32"/>
        </w:rPr>
        <w:t>行业管理部门、相关职能部门各司其职、协调配合的综合监管体制。但由于法律法规严重滞后，各部门职责边界不清晰，业务主管单位和相关职能部门的责任很难压实。近年来，我国全面推行行业协会商会与行政机关脱钩，但国家政策有关脱钩后行业管理部门、相关职能部门的责任不够明确，行业协会商会综合监管和扶持发展各项要求难以落地，影响</w:t>
      </w:r>
      <w:r>
        <w:rPr>
          <w:rFonts w:ascii="Times New Roman" w:hAnsi="Times New Roman" w:eastAsia="方正仿宋_GBK"/>
          <w:sz w:val="32"/>
          <w:szCs w:val="32"/>
        </w:rPr>
        <w:t>了脱钩改革成效，蕴含着较大管理风险</w:t>
      </w:r>
      <w:r>
        <w:rPr>
          <w:rFonts w:hint="eastAsia" w:ascii="Times New Roman" w:hAnsi="Times New Roman" w:eastAsia="方正仿宋_GBK"/>
          <w:sz w:val="32"/>
          <w:szCs w:val="32"/>
        </w:rPr>
        <w:t>。</w:t>
      </w:r>
    </w:p>
    <w:p>
      <w:pPr>
        <w:snapToGrid w:val="0"/>
        <w:spacing w:line="560" w:lineRule="exact"/>
        <w:ind w:firstLine="640" w:firstLineChars="200"/>
        <w:rPr>
          <w:rFonts w:ascii="Times New Roman" w:hAnsi="Times New Roman" w:eastAsia="方正仿宋_GBK"/>
          <w:sz w:val="32"/>
          <w:szCs w:val="32"/>
        </w:rPr>
      </w:pPr>
      <w:r>
        <w:rPr>
          <w:rFonts w:hint="eastAsia" w:ascii="方正楷体_GBK" w:hAnsi="Times New Roman" w:eastAsia="方正楷体_GBK"/>
          <w:sz w:val="32"/>
          <w:szCs w:val="32"/>
        </w:rPr>
        <w:t>（三）审批监管脱节。</w:t>
      </w:r>
      <w:r>
        <w:rPr>
          <w:rFonts w:hint="eastAsia" w:ascii="Times New Roman" w:hAnsi="Times New Roman" w:eastAsia="方正仿宋_GBK"/>
          <w:sz w:val="32"/>
          <w:szCs w:val="32"/>
        </w:rPr>
        <w:t>我省行政审批制度改革中，部分地区将涉及社会组织的登记、变更和注销等审批职能简单划转到行政审批部门。在调研中，市、县民政部门均反映，审批登记的部门不负责社会组织日常监管，造成审批和监管脱节，不利于日常监管及“僵尸组织”等的清理注销，造成较大履职风险。</w:t>
      </w:r>
    </w:p>
    <w:p>
      <w:pPr>
        <w:snapToGrid w:val="0"/>
        <w:spacing w:line="560" w:lineRule="exact"/>
        <w:ind w:firstLine="640" w:firstLineChars="200"/>
        <w:rPr>
          <w:rFonts w:ascii="Times New Roman" w:hAnsi="Times New Roman" w:eastAsia="方正仿宋_GBK"/>
          <w:sz w:val="32"/>
          <w:szCs w:val="32"/>
        </w:rPr>
      </w:pPr>
      <w:r>
        <w:rPr>
          <w:rFonts w:hint="eastAsia" w:ascii="方正楷体_GBK" w:hAnsi="Times New Roman" w:eastAsia="方正楷体_GBK"/>
          <w:sz w:val="32"/>
          <w:szCs w:val="32"/>
        </w:rPr>
        <w:t>（四）监管手段和处罚依据不足。</w:t>
      </w:r>
      <w:r>
        <w:rPr>
          <w:rFonts w:hint="eastAsia" w:ascii="Times New Roman" w:hAnsi="Times New Roman" w:eastAsia="方正仿宋_GBK"/>
          <w:sz w:val="32"/>
          <w:szCs w:val="32"/>
        </w:rPr>
        <w:t>社会组织类型多元，存在多方面的问题和风险。但当前法律法规层面的处罚手段不多，对于其中很多问题没有刚性依据直接予以处理；年检能够发现的问题有限，责令整改等处理手段力度不够，管理隐患日益突出。</w:t>
      </w:r>
    </w:p>
    <w:p>
      <w:pPr>
        <w:snapToGrid w:val="0"/>
        <w:spacing w:line="560" w:lineRule="exact"/>
        <w:ind w:firstLine="640" w:firstLineChars="200"/>
        <w:rPr>
          <w:rFonts w:ascii="Times New Roman" w:hAnsi="Times New Roman" w:eastAsia="方正黑体_GBK"/>
          <w:sz w:val="32"/>
          <w:szCs w:val="32"/>
        </w:rPr>
      </w:pPr>
      <w:r>
        <w:rPr>
          <w:rFonts w:hint="eastAsia" w:ascii="Times New Roman" w:hAnsi="Times New Roman" w:eastAsia="方正黑体_GBK"/>
          <w:sz w:val="32"/>
          <w:szCs w:val="32"/>
        </w:rPr>
        <w:t>三、立法</w:t>
      </w:r>
      <w:r>
        <w:rPr>
          <w:rFonts w:ascii="Times New Roman" w:hAnsi="Times New Roman" w:eastAsia="方正黑体_GBK"/>
          <w:sz w:val="32"/>
          <w:szCs w:val="32"/>
        </w:rPr>
        <w:t>进展</w:t>
      </w:r>
    </w:p>
    <w:p>
      <w:pPr>
        <w:snapToGrid w:val="0"/>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省十三届人大三次</w:t>
      </w:r>
      <w:r>
        <w:rPr>
          <w:rFonts w:hint="eastAsia" w:ascii="Times New Roman" w:hAnsi="Times New Roman" w:eastAsia="方正仿宋_GBK"/>
          <w:sz w:val="32"/>
          <w:szCs w:val="32"/>
        </w:rPr>
        <w:t>、四次</w:t>
      </w:r>
      <w:r>
        <w:rPr>
          <w:rFonts w:ascii="Times New Roman" w:hAnsi="Times New Roman" w:eastAsia="方正仿宋_GBK"/>
          <w:sz w:val="32"/>
          <w:szCs w:val="32"/>
        </w:rPr>
        <w:t>会议上，</w:t>
      </w:r>
      <w:r>
        <w:rPr>
          <w:rFonts w:hint="eastAsia" w:ascii="Times New Roman" w:hAnsi="Times New Roman" w:eastAsia="方正仿宋_GBK"/>
          <w:sz w:val="32"/>
          <w:szCs w:val="32"/>
        </w:rPr>
        <w:t>分别有</w:t>
      </w:r>
      <w:r>
        <w:rPr>
          <w:rFonts w:ascii="Times New Roman" w:hAnsi="Times New Roman" w:eastAsia="方正仿宋_GBK"/>
          <w:sz w:val="32"/>
          <w:szCs w:val="32"/>
        </w:rPr>
        <w:t>代表提出“尽快制定《江苏省社会组织管理条例》”</w:t>
      </w:r>
      <w:r>
        <w:rPr>
          <w:rFonts w:hint="eastAsia" w:ascii="Times New Roman" w:hAnsi="Times New Roman" w:eastAsia="方正仿宋_GBK"/>
          <w:sz w:val="32"/>
          <w:szCs w:val="32"/>
        </w:rPr>
        <w:t>的</w:t>
      </w:r>
      <w:r>
        <w:rPr>
          <w:rFonts w:ascii="Times New Roman" w:hAnsi="Times New Roman" w:eastAsia="方正仿宋_GBK"/>
          <w:sz w:val="32"/>
          <w:szCs w:val="32"/>
        </w:rPr>
        <w:t>有关议案。根据议案精神，省民政厅向省人大社会建设委报送了议案的落实意见及相关工作方案</w:t>
      </w:r>
      <w:r>
        <w:rPr>
          <w:rFonts w:hint="eastAsia" w:ascii="Times New Roman" w:hAnsi="Times New Roman" w:eastAsia="方正仿宋_GBK"/>
          <w:sz w:val="32"/>
          <w:szCs w:val="32"/>
        </w:rPr>
        <w:t>，</w:t>
      </w:r>
      <w:r>
        <w:rPr>
          <w:rFonts w:ascii="Times New Roman" w:hAnsi="Times New Roman" w:eastAsia="方正仿宋_GBK"/>
          <w:sz w:val="32"/>
          <w:szCs w:val="32"/>
        </w:rPr>
        <w:t>并配合完成有关议案办理工作。</w:t>
      </w:r>
      <w:r>
        <w:rPr>
          <w:rFonts w:hint="eastAsia" w:ascii="Times New Roman" w:hAnsi="Times New Roman" w:eastAsia="方正仿宋_GBK"/>
          <w:sz w:val="32"/>
          <w:szCs w:val="32"/>
        </w:rPr>
        <w:t>2020年</w:t>
      </w:r>
      <w:r>
        <w:rPr>
          <w:rFonts w:ascii="Times New Roman" w:hAnsi="Times New Roman" w:eastAsia="方正仿宋_GBK"/>
          <w:sz w:val="32"/>
          <w:szCs w:val="32"/>
        </w:rPr>
        <w:t>，经省十三届人大常委会第</w:t>
      </w:r>
      <w:r>
        <w:rPr>
          <w:rFonts w:hint="eastAsia" w:ascii="Times New Roman" w:hAnsi="Times New Roman" w:eastAsia="方正仿宋_GBK"/>
          <w:sz w:val="32"/>
          <w:szCs w:val="32"/>
        </w:rPr>
        <w:t>十六</w:t>
      </w:r>
      <w:r>
        <w:rPr>
          <w:rFonts w:ascii="Times New Roman" w:hAnsi="Times New Roman" w:eastAsia="方正仿宋_GBK"/>
          <w:sz w:val="32"/>
          <w:szCs w:val="32"/>
        </w:rPr>
        <w:t>次会议</w:t>
      </w:r>
      <w:r>
        <w:rPr>
          <w:rFonts w:hint="eastAsia" w:ascii="Times New Roman" w:hAnsi="Times New Roman" w:eastAsia="方正仿宋_GBK"/>
          <w:sz w:val="32"/>
          <w:szCs w:val="32"/>
        </w:rPr>
        <w:t>审议</w:t>
      </w:r>
      <w:r>
        <w:rPr>
          <w:rFonts w:ascii="Times New Roman" w:hAnsi="Times New Roman" w:eastAsia="方正仿宋_GBK"/>
          <w:sz w:val="32"/>
          <w:szCs w:val="32"/>
        </w:rPr>
        <w:t>，</w:t>
      </w:r>
      <w:r>
        <w:rPr>
          <w:rFonts w:hint="eastAsia" w:ascii="Times New Roman" w:hAnsi="Times New Roman" w:eastAsia="方正仿宋_GBK"/>
          <w:sz w:val="32"/>
          <w:szCs w:val="32"/>
        </w:rPr>
        <w:t>同意</w:t>
      </w:r>
      <w:r>
        <w:rPr>
          <w:rFonts w:ascii="Times New Roman" w:hAnsi="Times New Roman" w:eastAsia="方正仿宋_GBK"/>
          <w:sz w:val="32"/>
          <w:szCs w:val="32"/>
        </w:rPr>
        <w:t>将《江苏省社会组织管理条例》列为2021年立法调研项目。</w:t>
      </w:r>
      <w:r>
        <w:rPr>
          <w:rFonts w:hint="eastAsia" w:ascii="Times New Roman" w:hAnsi="Times New Roman" w:eastAsia="方正仿宋_GBK"/>
          <w:sz w:val="32"/>
          <w:szCs w:val="32"/>
        </w:rPr>
        <w:t>立法调研期间</w:t>
      </w:r>
      <w:r>
        <w:rPr>
          <w:rFonts w:ascii="Times New Roman" w:hAnsi="Times New Roman" w:eastAsia="方正仿宋_GBK"/>
          <w:sz w:val="32"/>
          <w:szCs w:val="32"/>
        </w:rPr>
        <w:t>，</w:t>
      </w:r>
      <w:r>
        <w:rPr>
          <w:rFonts w:hint="eastAsia" w:ascii="Times New Roman" w:hAnsi="Times New Roman" w:eastAsia="方正仿宋_GBK"/>
          <w:sz w:val="32"/>
          <w:szCs w:val="32"/>
        </w:rPr>
        <w:t>省人大社会建设</w:t>
      </w:r>
      <w:r>
        <w:rPr>
          <w:rFonts w:ascii="Times New Roman" w:hAnsi="Times New Roman" w:eastAsia="方正仿宋_GBK"/>
          <w:sz w:val="32"/>
          <w:szCs w:val="32"/>
        </w:rPr>
        <w:t>委</w:t>
      </w:r>
      <w:r>
        <w:rPr>
          <w:rFonts w:hint="eastAsia" w:ascii="Times New Roman" w:hAnsi="Times New Roman" w:eastAsia="方正仿宋_GBK"/>
          <w:sz w:val="32"/>
          <w:szCs w:val="32"/>
        </w:rPr>
        <w:t>、</w:t>
      </w:r>
      <w:r>
        <w:rPr>
          <w:rFonts w:ascii="Times New Roman" w:hAnsi="Times New Roman" w:eastAsia="方正仿宋_GBK"/>
          <w:sz w:val="32"/>
          <w:szCs w:val="32"/>
        </w:rPr>
        <w:t>省民政厅先后</w:t>
      </w:r>
      <w:r>
        <w:rPr>
          <w:rFonts w:hint="eastAsia" w:ascii="Times New Roman" w:hAnsi="Times New Roman" w:eastAsia="方正仿宋_GBK"/>
          <w:sz w:val="32"/>
          <w:szCs w:val="32"/>
        </w:rPr>
        <w:t>通过召开议案办理工作座谈会、实地</w:t>
      </w:r>
      <w:r>
        <w:rPr>
          <w:rFonts w:ascii="Times New Roman" w:hAnsi="Times New Roman" w:eastAsia="方正仿宋_GBK"/>
          <w:sz w:val="32"/>
          <w:szCs w:val="32"/>
        </w:rPr>
        <w:t>调研、书面调研等方式</w:t>
      </w:r>
      <w:r>
        <w:rPr>
          <w:rFonts w:hint="eastAsia" w:ascii="Times New Roman" w:hAnsi="Times New Roman" w:eastAsia="方正仿宋_GBK"/>
          <w:sz w:val="32"/>
          <w:szCs w:val="32"/>
        </w:rPr>
        <w:t>，了解有关</w:t>
      </w:r>
      <w:r>
        <w:rPr>
          <w:rFonts w:ascii="Times New Roman" w:hAnsi="Times New Roman" w:eastAsia="方正仿宋_GBK"/>
          <w:sz w:val="32"/>
          <w:szCs w:val="32"/>
        </w:rPr>
        <w:t>省级部门</w:t>
      </w:r>
      <w:r>
        <w:rPr>
          <w:rFonts w:hint="eastAsia" w:ascii="Times New Roman" w:hAnsi="Times New Roman" w:eastAsia="方正仿宋_GBK"/>
          <w:sz w:val="32"/>
          <w:szCs w:val="32"/>
        </w:rPr>
        <w:t>、各级民政部门、业务专家学者希望通过立法解决的重点难点问题和政策建议，专门</w:t>
      </w:r>
      <w:r>
        <w:rPr>
          <w:rFonts w:ascii="Times New Roman" w:hAnsi="Times New Roman" w:eastAsia="方正仿宋_GBK"/>
          <w:sz w:val="32"/>
          <w:szCs w:val="32"/>
        </w:rPr>
        <w:t>赴上海、浙江等地</w:t>
      </w:r>
      <w:r>
        <w:rPr>
          <w:rFonts w:hint="eastAsia" w:ascii="Times New Roman" w:hAnsi="Times New Roman" w:eastAsia="方正仿宋_GBK"/>
          <w:sz w:val="32"/>
          <w:szCs w:val="32"/>
        </w:rPr>
        <w:t>学习社会</w:t>
      </w:r>
      <w:r>
        <w:rPr>
          <w:rFonts w:ascii="Times New Roman" w:hAnsi="Times New Roman" w:eastAsia="方正仿宋_GBK"/>
          <w:sz w:val="32"/>
          <w:szCs w:val="32"/>
        </w:rPr>
        <w:t>组织管理</w:t>
      </w:r>
      <w:r>
        <w:rPr>
          <w:rFonts w:hint="eastAsia" w:ascii="Times New Roman" w:hAnsi="Times New Roman" w:eastAsia="方正仿宋_GBK"/>
          <w:sz w:val="32"/>
          <w:szCs w:val="32"/>
        </w:rPr>
        <w:t>先进经验，汇总梳理各级意见共一百多条，积极推动立法进程。</w:t>
      </w:r>
    </w:p>
    <w:p>
      <w:pPr>
        <w:snapToGrid w:val="0"/>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2</w:t>
      </w:r>
      <w:r>
        <w:rPr>
          <w:rFonts w:ascii="Times New Roman" w:hAnsi="Times New Roman" w:eastAsia="方正仿宋_GBK"/>
          <w:sz w:val="32"/>
          <w:szCs w:val="32"/>
        </w:rPr>
        <w:t>021</w:t>
      </w:r>
      <w:r>
        <w:rPr>
          <w:rFonts w:hint="eastAsia" w:ascii="Times New Roman" w:hAnsi="Times New Roman" w:eastAsia="方正仿宋_GBK"/>
          <w:sz w:val="32"/>
          <w:szCs w:val="32"/>
        </w:rPr>
        <w:t>年，省委常委会研究通过的《江苏省人大“十四五”工作规划》明确将制定出台《江苏省社会组织管理条例》列入江苏“十四五”立法项目安排。2</w:t>
      </w:r>
      <w:r>
        <w:rPr>
          <w:rFonts w:ascii="Times New Roman" w:hAnsi="Times New Roman" w:eastAsia="方正仿宋_GBK"/>
          <w:sz w:val="32"/>
          <w:szCs w:val="32"/>
        </w:rPr>
        <w:t>022</w:t>
      </w:r>
      <w:r>
        <w:rPr>
          <w:rFonts w:hint="eastAsia" w:ascii="Times New Roman" w:hAnsi="Times New Roman" w:eastAsia="方正仿宋_GBK"/>
          <w:sz w:val="32"/>
          <w:szCs w:val="32"/>
        </w:rPr>
        <w:t>年，《江苏省社会组织管理条例》被省人大常委会和省政府列入立法预备项目。</w:t>
      </w:r>
    </w:p>
    <w:p>
      <w:pPr>
        <w:snapToGrid w:val="0"/>
        <w:spacing w:line="560" w:lineRule="exact"/>
        <w:ind w:firstLine="640" w:firstLineChars="200"/>
        <w:rPr>
          <w:rFonts w:ascii="方正黑体_GBK" w:hAnsi="方正楷体_GBK" w:eastAsia="方正黑体_GBK" w:cs="方正楷体_GBK"/>
          <w:sz w:val="32"/>
          <w:szCs w:val="32"/>
        </w:rPr>
      </w:pPr>
      <w:r>
        <w:rPr>
          <w:rFonts w:hint="eastAsia" w:ascii="方正黑体_GBK" w:hAnsi="方正楷体_GBK" w:eastAsia="方正黑体_GBK" w:cs="方正楷体_GBK"/>
          <w:sz w:val="32"/>
          <w:szCs w:val="32"/>
        </w:rPr>
        <w:t>四、《条例（草案）》内容概述</w:t>
      </w:r>
    </w:p>
    <w:p>
      <w:pPr>
        <w:snapToGrid w:val="0"/>
        <w:spacing w:line="560" w:lineRule="exact"/>
        <w:ind w:firstLine="640" w:firstLineChars="200"/>
        <w:rPr>
          <w:rFonts w:ascii="方正楷体_GBK" w:hAnsi="Times New Roman" w:eastAsia="方正楷体_GBK"/>
          <w:sz w:val="32"/>
          <w:szCs w:val="32"/>
        </w:rPr>
      </w:pPr>
      <w:r>
        <w:rPr>
          <w:rFonts w:hint="eastAsia" w:ascii="方正楷体_GBK" w:hAnsi="Times New Roman" w:eastAsia="方正楷体_GBK"/>
          <w:sz w:val="32"/>
          <w:szCs w:val="32"/>
        </w:rPr>
        <w:t>（一）重点内容</w:t>
      </w:r>
    </w:p>
    <w:p>
      <w:pPr>
        <w:snapToGrid w:val="0"/>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草案</w:t>
      </w:r>
      <w:r>
        <w:rPr>
          <w:rFonts w:hint="eastAsia" w:ascii="Times New Roman" w:hAnsi="Times New Roman" w:eastAsia="方正仿宋_GBK"/>
          <w:sz w:val="32"/>
          <w:szCs w:val="32"/>
        </w:rPr>
        <w:t>征求</w:t>
      </w:r>
      <w:r>
        <w:rPr>
          <w:rFonts w:ascii="Times New Roman" w:hAnsi="Times New Roman" w:eastAsia="方正仿宋_GBK"/>
          <w:sz w:val="32"/>
          <w:szCs w:val="32"/>
        </w:rPr>
        <w:t>意见稿共</w:t>
      </w:r>
      <w:r>
        <w:rPr>
          <w:rFonts w:hint="eastAsia" w:ascii="Times New Roman" w:hAnsi="Times New Roman" w:eastAsia="方正仿宋_GBK"/>
          <w:sz w:val="32"/>
          <w:szCs w:val="32"/>
        </w:rPr>
        <w:t>六</w:t>
      </w:r>
      <w:r>
        <w:rPr>
          <w:rFonts w:ascii="Times New Roman" w:hAnsi="Times New Roman" w:eastAsia="方正仿宋_GBK"/>
          <w:sz w:val="32"/>
          <w:szCs w:val="32"/>
        </w:rPr>
        <w:t>章</w:t>
      </w:r>
      <w:r>
        <w:rPr>
          <w:rFonts w:hint="eastAsia" w:ascii="Times New Roman" w:hAnsi="Times New Roman" w:eastAsia="方正仿宋_GBK"/>
          <w:sz w:val="32"/>
          <w:szCs w:val="32"/>
        </w:rPr>
        <w:t>六十八</w:t>
      </w:r>
      <w:r>
        <w:rPr>
          <w:rFonts w:ascii="Times New Roman" w:hAnsi="Times New Roman" w:eastAsia="方正仿宋_GBK"/>
          <w:sz w:val="32"/>
          <w:szCs w:val="32"/>
        </w:rPr>
        <w:t>条，内容涵盖社会组织管理体制、登记规则、自治规范、部门职能、法律责任等各个方面。根据社会组织改革发展政策精神和我省实际情况，重点规范以下内容：</w:t>
      </w:r>
    </w:p>
    <w:p>
      <w:pPr>
        <w:snapToGrid w:val="0"/>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1.</w:t>
      </w:r>
      <w:r>
        <w:rPr>
          <w:rFonts w:ascii="Times New Roman" w:hAnsi="Times New Roman" w:eastAsia="方正仿宋_GBK"/>
          <w:sz w:val="32"/>
          <w:szCs w:val="32"/>
        </w:rPr>
        <w:t>突出加强党对社会组织的领导。加强社会组织党的建设，明确在社会组织中根据中国共产党章程及有关规定，建立党的组织并开展活动。</w:t>
      </w:r>
    </w:p>
    <w:p>
      <w:pPr>
        <w:snapToGrid w:val="0"/>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2.构建</w:t>
      </w:r>
      <w:r>
        <w:rPr>
          <w:rFonts w:ascii="Times New Roman" w:hAnsi="Times New Roman" w:eastAsia="方正仿宋_GBK"/>
          <w:sz w:val="32"/>
          <w:szCs w:val="32"/>
        </w:rPr>
        <w:t>社会组织综合监管制度。明确登记管理机关、业务主管单位、行业管理部门、</w:t>
      </w:r>
      <w:r>
        <w:rPr>
          <w:rFonts w:hint="eastAsia" w:ascii="Times New Roman" w:hAnsi="Times New Roman" w:eastAsia="方正仿宋_GBK"/>
          <w:sz w:val="32"/>
          <w:szCs w:val="32"/>
        </w:rPr>
        <w:t>党建领导机关、</w:t>
      </w:r>
      <w:r>
        <w:rPr>
          <w:rFonts w:ascii="Times New Roman" w:hAnsi="Times New Roman" w:eastAsia="方正仿宋_GBK"/>
          <w:sz w:val="32"/>
          <w:szCs w:val="32"/>
        </w:rPr>
        <w:t>相关职能部门的监管职责。</w:t>
      </w:r>
    </w:p>
    <w:p>
      <w:pPr>
        <w:snapToGrid w:val="0"/>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3.</w:t>
      </w:r>
      <w:r>
        <w:rPr>
          <w:rFonts w:ascii="Times New Roman" w:hAnsi="Times New Roman" w:eastAsia="方正仿宋_GBK"/>
          <w:sz w:val="32"/>
          <w:szCs w:val="32"/>
        </w:rPr>
        <w:t>强化社会组织内部治理。主要引导社会组织建立以章程为核心的各项内部管理制度。</w:t>
      </w:r>
    </w:p>
    <w:p>
      <w:pPr>
        <w:snapToGrid w:val="0"/>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4.</w:t>
      </w:r>
      <w:r>
        <w:rPr>
          <w:rFonts w:ascii="Times New Roman" w:hAnsi="Times New Roman" w:eastAsia="方正仿宋_GBK"/>
          <w:sz w:val="32"/>
          <w:szCs w:val="32"/>
        </w:rPr>
        <w:t>加强事中事后监管。重点建立社会组织年度报告、资金风险评估、守信激励、失信惩戒等监管制度，为有效处理社会组织违法行为、依法实施行政处罚提供依据。</w:t>
      </w:r>
    </w:p>
    <w:p>
      <w:pPr>
        <w:snapToGrid w:val="0"/>
        <w:spacing w:line="560" w:lineRule="exact"/>
        <w:ind w:firstLine="640" w:firstLineChars="200"/>
        <w:rPr>
          <w:rFonts w:ascii="方正楷体_GBK" w:hAnsi="Times New Roman" w:eastAsia="方正楷体_GBK"/>
          <w:sz w:val="32"/>
          <w:szCs w:val="32"/>
        </w:rPr>
      </w:pPr>
      <w:r>
        <w:rPr>
          <w:rFonts w:hint="eastAsia" w:ascii="方正楷体_GBK" w:hAnsi="Times New Roman" w:eastAsia="方正楷体_GBK"/>
          <w:sz w:val="32"/>
          <w:szCs w:val="32"/>
        </w:rPr>
        <w:t>（二）章节</w:t>
      </w:r>
      <w:r>
        <w:rPr>
          <w:rFonts w:ascii="方正楷体_GBK" w:hAnsi="Times New Roman" w:eastAsia="方正楷体_GBK"/>
          <w:sz w:val="32"/>
          <w:szCs w:val="32"/>
        </w:rPr>
        <w:t>概述</w:t>
      </w:r>
    </w:p>
    <w:p>
      <w:pPr>
        <w:snapToGrid w:val="0"/>
        <w:spacing w:line="560" w:lineRule="exact"/>
        <w:ind w:firstLine="643" w:firstLineChars="200"/>
        <w:rPr>
          <w:rFonts w:ascii="Times New Roman" w:hAnsi="Times New Roman" w:eastAsia="方正仿宋_GBK"/>
          <w:sz w:val="32"/>
          <w:szCs w:val="32"/>
        </w:rPr>
      </w:pPr>
      <w:r>
        <w:rPr>
          <w:rFonts w:ascii="Times New Roman" w:hAnsi="Times New Roman" w:eastAsia="方正楷体_GBK"/>
          <w:b/>
          <w:bCs/>
          <w:sz w:val="32"/>
          <w:szCs w:val="32"/>
        </w:rPr>
        <w:t>第一章：总则。</w:t>
      </w:r>
      <w:r>
        <w:rPr>
          <w:rFonts w:ascii="Times New Roman" w:hAnsi="Times New Roman" w:eastAsia="方正仿宋_GBK"/>
          <w:sz w:val="32"/>
          <w:szCs w:val="32"/>
        </w:rPr>
        <w:t>主要规定了适用范围、管理部门、</w:t>
      </w:r>
      <w:r>
        <w:rPr>
          <w:rFonts w:hint="eastAsia" w:ascii="Times New Roman" w:hAnsi="Times New Roman" w:eastAsia="方正仿宋_GBK"/>
          <w:sz w:val="32"/>
          <w:szCs w:val="32"/>
        </w:rPr>
        <w:t>管理体制、</w:t>
      </w:r>
      <w:r>
        <w:rPr>
          <w:rFonts w:ascii="Times New Roman" w:hAnsi="Times New Roman" w:eastAsia="方正仿宋_GBK"/>
          <w:sz w:val="32"/>
          <w:szCs w:val="32"/>
        </w:rPr>
        <w:t>党建等核心要求。重点解决</w:t>
      </w:r>
      <w:r>
        <w:rPr>
          <w:rFonts w:hint="eastAsia" w:ascii="Times New Roman" w:hAnsi="Times New Roman" w:eastAsia="方正仿宋_GBK"/>
          <w:sz w:val="32"/>
          <w:szCs w:val="32"/>
        </w:rPr>
        <w:t>的</w:t>
      </w:r>
      <w:r>
        <w:rPr>
          <w:rFonts w:ascii="Times New Roman" w:hAnsi="Times New Roman" w:eastAsia="方正仿宋_GBK"/>
          <w:sz w:val="32"/>
          <w:szCs w:val="32"/>
        </w:rPr>
        <w:t>问题</w:t>
      </w:r>
      <w:r>
        <w:rPr>
          <w:rFonts w:hint="eastAsia" w:ascii="Times New Roman" w:hAnsi="Times New Roman" w:eastAsia="方正仿宋_GBK"/>
          <w:sz w:val="32"/>
          <w:szCs w:val="32"/>
        </w:rPr>
        <w:t>有：一是明确管理部门，</w:t>
      </w:r>
      <w:r>
        <w:rPr>
          <w:rFonts w:ascii="Times New Roman" w:hAnsi="Times New Roman" w:eastAsia="方正仿宋_GBK"/>
          <w:sz w:val="32"/>
          <w:szCs w:val="32"/>
        </w:rPr>
        <w:t>解决地方审批、执法与日常管理分离问题、非行政区实施登记管理的法律效力问题。</w:t>
      </w:r>
      <w:r>
        <w:rPr>
          <w:rFonts w:hint="eastAsia" w:ascii="Times New Roman" w:hAnsi="Times New Roman" w:eastAsia="方正仿宋_GBK"/>
          <w:sz w:val="32"/>
          <w:szCs w:val="32"/>
        </w:rPr>
        <w:t>二是对社会组织的管理体制做出宏观规定。</w:t>
      </w:r>
    </w:p>
    <w:p>
      <w:pPr>
        <w:snapToGrid w:val="0"/>
        <w:spacing w:line="560" w:lineRule="exact"/>
        <w:ind w:firstLine="643" w:firstLineChars="200"/>
        <w:rPr>
          <w:rFonts w:ascii="Times New Roman" w:hAnsi="Times New Roman" w:eastAsia="方正仿宋_GBK"/>
          <w:sz w:val="32"/>
          <w:szCs w:val="32"/>
        </w:rPr>
      </w:pPr>
      <w:r>
        <w:rPr>
          <w:rFonts w:ascii="Times New Roman" w:hAnsi="Times New Roman" w:eastAsia="方正楷体_GBK"/>
          <w:b/>
          <w:bCs/>
          <w:sz w:val="32"/>
          <w:szCs w:val="32"/>
        </w:rPr>
        <w:t>第二章：成立、变更和注销。</w:t>
      </w:r>
      <w:r>
        <w:rPr>
          <w:rFonts w:ascii="Times New Roman" w:hAnsi="Times New Roman" w:eastAsia="方正仿宋_GBK"/>
          <w:sz w:val="32"/>
          <w:szCs w:val="32"/>
        </w:rPr>
        <w:t>主要规定了成立登记、变更登记、注销登记及清算相关要求。</w:t>
      </w:r>
      <w:r>
        <w:rPr>
          <w:rFonts w:hint="eastAsia" w:ascii="Times New Roman" w:hAnsi="Times New Roman" w:eastAsia="方正仿宋_GBK"/>
          <w:sz w:val="32"/>
          <w:szCs w:val="32"/>
        </w:rPr>
        <w:t>重点解决的问题有</w:t>
      </w:r>
      <w:r>
        <w:rPr>
          <w:rFonts w:ascii="Times New Roman" w:hAnsi="Times New Roman" w:eastAsia="方正仿宋_GBK"/>
          <w:sz w:val="32"/>
          <w:szCs w:val="32"/>
        </w:rPr>
        <w:t>：</w:t>
      </w:r>
      <w:r>
        <w:rPr>
          <w:rFonts w:hint="eastAsia" w:ascii="Times New Roman" w:hAnsi="Times New Roman" w:eastAsia="方正仿宋_GBK"/>
          <w:sz w:val="32"/>
          <w:szCs w:val="32"/>
        </w:rPr>
        <w:t>一是</w:t>
      </w:r>
      <w:r>
        <w:rPr>
          <w:rFonts w:ascii="Times New Roman" w:hAnsi="Times New Roman" w:eastAsia="方正仿宋_GBK"/>
          <w:sz w:val="32"/>
          <w:szCs w:val="32"/>
        </w:rPr>
        <w:t>基金会、社会服务机构登记权限的问题</w:t>
      </w:r>
      <w:r>
        <w:rPr>
          <w:rFonts w:hint="eastAsia" w:ascii="Times New Roman" w:hAnsi="Times New Roman" w:eastAsia="方正仿宋_GBK"/>
          <w:sz w:val="32"/>
          <w:szCs w:val="32"/>
        </w:rPr>
        <w:t>。二是</w:t>
      </w:r>
      <w:r>
        <w:rPr>
          <w:rFonts w:ascii="Times New Roman" w:hAnsi="Times New Roman" w:eastAsia="方正仿宋_GBK"/>
          <w:sz w:val="32"/>
          <w:szCs w:val="32"/>
        </w:rPr>
        <w:t>直接登记标准问题，</w:t>
      </w:r>
      <w:r>
        <w:rPr>
          <w:rFonts w:hint="eastAsia" w:ascii="Times New Roman" w:hAnsi="Times New Roman" w:eastAsia="方正仿宋_GBK"/>
          <w:sz w:val="32"/>
          <w:szCs w:val="32"/>
        </w:rPr>
        <w:t>即</w:t>
      </w:r>
      <w:r>
        <w:rPr>
          <w:rFonts w:ascii="Times New Roman" w:hAnsi="Times New Roman" w:eastAsia="方正仿宋_GBK"/>
          <w:sz w:val="32"/>
          <w:szCs w:val="32"/>
        </w:rPr>
        <w:t>在国家政策不明的情况下，赋权省级民政部门制定试行标准</w:t>
      </w:r>
      <w:r>
        <w:rPr>
          <w:rFonts w:hint="eastAsia" w:ascii="Times New Roman" w:hAnsi="Times New Roman" w:eastAsia="方正仿宋_GBK"/>
          <w:sz w:val="32"/>
          <w:szCs w:val="32"/>
        </w:rPr>
        <w:t>，</w:t>
      </w:r>
      <w:r>
        <w:rPr>
          <w:rFonts w:ascii="Times New Roman" w:hAnsi="Times New Roman" w:eastAsia="方正仿宋_GBK"/>
          <w:sz w:val="32"/>
          <w:szCs w:val="32"/>
        </w:rPr>
        <w:t>同时要求其他部门予以配合。</w:t>
      </w:r>
      <w:r>
        <w:rPr>
          <w:rFonts w:hint="eastAsia" w:ascii="Times New Roman" w:hAnsi="Times New Roman" w:eastAsia="方正仿宋_GBK"/>
          <w:sz w:val="32"/>
          <w:szCs w:val="32"/>
        </w:rPr>
        <w:t>三是</w:t>
      </w:r>
      <w:r>
        <w:rPr>
          <w:rFonts w:ascii="Times New Roman" w:hAnsi="Times New Roman" w:eastAsia="方正仿宋_GBK"/>
          <w:sz w:val="32"/>
          <w:szCs w:val="32"/>
        </w:rPr>
        <w:t>变更登记遇到的问题，</w:t>
      </w:r>
      <w:r>
        <w:rPr>
          <w:rFonts w:hint="eastAsia" w:ascii="Times New Roman" w:hAnsi="Times New Roman" w:eastAsia="方正仿宋_GBK"/>
          <w:sz w:val="32"/>
          <w:szCs w:val="32"/>
        </w:rPr>
        <w:t>对</w:t>
      </w:r>
      <w:r>
        <w:rPr>
          <w:rFonts w:ascii="Times New Roman" w:hAnsi="Times New Roman" w:eastAsia="方正仿宋_GBK"/>
          <w:sz w:val="32"/>
          <w:szCs w:val="32"/>
        </w:rPr>
        <w:t>章程预核准、变更法定代表人审计</w:t>
      </w:r>
      <w:r>
        <w:rPr>
          <w:rFonts w:hint="eastAsia" w:ascii="Times New Roman" w:hAnsi="Times New Roman" w:eastAsia="方正仿宋_GBK"/>
          <w:sz w:val="32"/>
          <w:szCs w:val="32"/>
        </w:rPr>
        <w:t>、变更注册资金要求等予以规范</w:t>
      </w:r>
      <w:r>
        <w:rPr>
          <w:rFonts w:ascii="Times New Roman" w:hAnsi="Times New Roman" w:eastAsia="方正仿宋_GBK"/>
          <w:sz w:val="32"/>
          <w:szCs w:val="32"/>
        </w:rPr>
        <w:t>。</w:t>
      </w:r>
      <w:r>
        <w:rPr>
          <w:rFonts w:hint="eastAsia" w:ascii="Times New Roman" w:hAnsi="Times New Roman" w:eastAsia="方正仿宋_GBK"/>
          <w:sz w:val="32"/>
          <w:szCs w:val="32"/>
        </w:rPr>
        <w:t>四是根据实际情况对注销情形作出补充规定</w:t>
      </w:r>
      <w:r>
        <w:rPr>
          <w:rFonts w:ascii="Times New Roman" w:hAnsi="Times New Roman" w:eastAsia="方正仿宋_GBK"/>
          <w:sz w:val="32"/>
          <w:szCs w:val="32"/>
        </w:rPr>
        <w:t>。</w:t>
      </w:r>
      <w:r>
        <w:rPr>
          <w:rFonts w:hint="eastAsia" w:ascii="Times New Roman" w:hAnsi="Times New Roman" w:eastAsia="方正仿宋_GBK"/>
          <w:sz w:val="32"/>
          <w:szCs w:val="32"/>
        </w:rPr>
        <w:t>五是</w:t>
      </w:r>
      <w:r>
        <w:rPr>
          <w:rFonts w:ascii="Times New Roman" w:hAnsi="Times New Roman" w:eastAsia="方正仿宋_GBK"/>
          <w:sz w:val="32"/>
          <w:szCs w:val="32"/>
        </w:rPr>
        <w:t>参照《民法</w:t>
      </w:r>
      <w:r>
        <w:rPr>
          <w:rFonts w:hint="eastAsia" w:ascii="Times New Roman" w:hAnsi="Times New Roman" w:eastAsia="方正仿宋_GBK"/>
          <w:sz w:val="32"/>
          <w:szCs w:val="32"/>
        </w:rPr>
        <w:t>典</w:t>
      </w:r>
      <w:r>
        <w:rPr>
          <w:rFonts w:ascii="Times New Roman" w:hAnsi="Times New Roman" w:eastAsia="方正仿宋_GBK"/>
          <w:sz w:val="32"/>
          <w:szCs w:val="32"/>
        </w:rPr>
        <w:t>》《公司法》</w:t>
      </w:r>
      <w:r>
        <w:rPr>
          <w:rFonts w:hint="eastAsia" w:ascii="Times New Roman" w:hAnsi="Times New Roman" w:eastAsia="方正仿宋_GBK"/>
          <w:sz w:val="32"/>
          <w:szCs w:val="32"/>
        </w:rPr>
        <w:t>，解决</w:t>
      </w:r>
      <w:r>
        <w:rPr>
          <w:rFonts w:ascii="Times New Roman" w:hAnsi="Times New Roman" w:eastAsia="方正仿宋_GBK"/>
          <w:sz w:val="32"/>
          <w:szCs w:val="32"/>
        </w:rPr>
        <w:t>注销清算现行制度规定不明确的问题</w:t>
      </w:r>
      <w:r>
        <w:rPr>
          <w:rFonts w:hint="eastAsia" w:ascii="Times New Roman" w:hAnsi="Times New Roman" w:eastAsia="方正仿宋_GBK"/>
          <w:sz w:val="32"/>
          <w:szCs w:val="32"/>
        </w:rPr>
        <w:t>。</w:t>
      </w:r>
    </w:p>
    <w:p>
      <w:pPr>
        <w:snapToGrid w:val="0"/>
        <w:spacing w:line="560" w:lineRule="exact"/>
        <w:ind w:firstLine="643" w:firstLineChars="200"/>
        <w:rPr>
          <w:rFonts w:ascii="Times New Roman" w:hAnsi="Times New Roman" w:eastAsia="方正仿宋_GBK"/>
          <w:sz w:val="32"/>
          <w:szCs w:val="32"/>
        </w:rPr>
      </w:pPr>
      <w:r>
        <w:rPr>
          <w:rFonts w:ascii="Times New Roman" w:hAnsi="Times New Roman" w:eastAsia="方正楷体_GBK"/>
          <w:b/>
          <w:bCs/>
          <w:sz w:val="32"/>
          <w:szCs w:val="32"/>
        </w:rPr>
        <w:t>第三章：内部治理、活动准则。</w:t>
      </w:r>
      <w:r>
        <w:rPr>
          <w:rFonts w:ascii="Times New Roman" w:hAnsi="Times New Roman" w:eastAsia="方正仿宋_GBK"/>
          <w:sz w:val="32"/>
          <w:szCs w:val="32"/>
        </w:rPr>
        <w:t>主要规定了社会组织制定章程、换届、人事管理、资产财务管理等内部规范；收费、</w:t>
      </w:r>
      <w:r>
        <w:rPr>
          <w:rFonts w:hint="eastAsia" w:ascii="Times New Roman" w:hAnsi="Times New Roman" w:eastAsia="方正仿宋_GBK"/>
          <w:sz w:val="32"/>
          <w:szCs w:val="32"/>
        </w:rPr>
        <w:t>设立分支机构、</w:t>
      </w:r>
      <w:r>
        <w:rPr>
          <w:rFonts w:ascii="Times New Roman" w:hAnsi="Times New Roman" w:eastAsia="方正仿宋_GBK"/>
          <w:sz w:val="32"/>
          <w:szCs w:val="32"/>
        </w:rPr>
        <w:t>开展活动等行为规范。同时安排了重大事项报告的具体要求。重点解决的问题有：</w:t>
      </w:r>
      <w:r>
        <w:rPr>
          <w:rFonts w:hint="eastAsia" w:ascii="Times New Roman" w:hAnsi="Times New Roman" w:eastAsia="方正仿宋_GBK"/>
          <w:sz w:val="32"/>
          <w:szCs w:val="32"/>
        </w:rPr>
        <w:t>一是</w:t>
      </w:r>
      <w:r>
        <w:rPr>
          <w:rFonts w:ascii="Times New Roman" w:hAnsi="Times New Roman" w:eastAsia="方正仿宋_GBK"/>
          <w:sz w:val="32"/>
          <w:szCs w:val="32"/>
        </w:rPr>
        <w:t>赋予章程示范文本约束效力</w:t>
      </w:r>
      <w:r>
        <w:rPr>
          <w:rFonts w:hint="eastAsia" w:ascii="Times New Roman" w:hAnsi="Times New Roman" w:eastAsia="方正仿宋_GBK"/>
          <w:sz w:val="32"/>
          <w:szCs w:val="32"/>
        </w:rPr>
        <w:t>。二是</w:t>
      </w:r>
      <w:r>
        <w:rPr>
          <w:rFonts w:ascii="Times New Roman" w:hAnsi="Times New Roman" w:eastAsia="方正仿宋_GBK"/>
          <w:sz w:val="32"/>
          <w:szCs w:val="32"/>
        </w:rPr>
        <w:t>规定所有社会组织都要设立监事或监事会。</w:t>
      </w:r>
      <w:r>
        <w:rPr>
          <w:rFonts w:hint="eastAsia" w:ascii="Times New Roman" w:hAnsi="Times New Roman" w:eastAsia="方正仿宋_GBK"/>
          <w:sz w:val="32"/>
          <w:szCs w:val="32"/>
        </w:rPr>
        <w:t>三是</w:t>
      </w:r>
      <w:r>
        <w:rPr>
          <w:rFonts w:ascii="Times New Roman" w:hAnsi="Times New Roman" w:eastAsia="方正仿宋_GBK"/>
          <w:sz w:val="32"/>
          <w:szCs w:val="32"/>
        </w:rPr>
        <w:t>明确社会组织出资人出资属于捐赠行为，解决长期以来不少社会服务机构出资人认为自己属于“股东”，擅自处置社会组织资产的行为。</w:t>
      </w:r>
      <w:r>
        <w:rPr>
          <w:rFonts w:hint="eastAsia" w:ascii="Times New Roman" w:hAnsi="Times New Roman" w:eastAsia="方正仿宋_GBK"/>
          <w:sz w:val="32"/>
          <w:szCs w:val="32"/>
        </w:rPr>
        <w:t>四是规范</w:t>
      </w:r>
      <w:r>
        <w:rPr>
          <w:rFonts w:ascii="Times New Roman" w:hAnsi="Times New Roman" w:eastAsia="方正仿宋_GBK"/>
          <w:sz w:val="32"/>
          <w:szCs w:val="32"/>
        </w:rPr>
        <w:t>社会团体跨地域开展活动</w:t>
      </w:r>
      <w:r>
        <w:rPr>
          <w:rFonts w:hint="eastAsia" w:ascii="Times New Roman" w:hAnsi="Times New Roman" w:eastAsia="方正仿宋_GBK"/>
          <w:sz w:val="32"/>
          <w:szCs w:val="32"/>
        </w:rPr>
        <w:t>行为，并从实际出发</w:t>
      </w:r>
      <w:r>
        <w:rPr>
          <w:rFonts w:ascii="Times New Roman" w:hAnsi="Times New Roman" w:eastAsia="方正仿宋_GBK"/>
          <w:sz w:val="32"/>
          <w:szCs w:val="32"/>
        </w:rPr>
        <w:t>作出</w:t>
      </w:r>
      <w:r>
        <w:rPr>
          <w:rFonts w:hint="eastAsia" w:ascii="Times New Roman" w:hAnsi="Times New Roman" w:eastAsia="方正仿宋_GBK"/>
          <w:sz w:val="32"/>
          <w:szCs w:val="32"/>
        </w:rPr>
        <w:t>承接购买服务项目的</w:t>
      </w:r>
      <w:r>
        <w:rPr>
          <w:rFonts w:ascii="Times New Roman" w:hAnsi="Times New Roman" w:eastAsia="方正仿宋_GBK"/>
          <w:sz w:val="32"/>
          <w:szCs w:val="32"/>
        </w:rPr>
        <w:t>豁免规定。</w:t>
      </w:r>
      <w:r>
        <w:rPr>
          <w:rFonts w:hint="eastAsia" w:ascii="Times New Roman" w:hAnsi="Times New Roman" w:eastAsia="方正仿宋_GBK"/>
          <w:sz w:val="32"/>
          <w:szCs w:val="32"/>
        </w:rPr>
        <w:t>五是明确社会组织收费、设立分支机构等的具体要求。六是</w:t>
      </w:r>
      <w:r>
        <w:rPr>
          <w:rFonts w:ascii="Times New Roman" w:hAnsi="Times New Roman" w:eastAsia="方正仿宋_GBK"/>
          <w:sz w:val="32"/>
          <w:szCs w:val="32"/>
        </w:rPr>
        <w:t>解决重大事项报告制度不明确的问题，赋予各业务主管单位、行业管理部门自主决定权。</w:t>
      </w:r>
    </w:p>
    <w:p>
      <w:pPr>
        <w:snapToGrid w:val="0"/>
        <w:spacing w:line="560" w:lineRule="exact"/>
        <w:ind w:firstLine="643" w:firstLineChars="200"/>
        <w:rPr>
          <w:rFonts w:ascii="Times New Roman" w:hAnsi="Times New Roman" w:eastAsia="方正仿宋_GBK"/>
          <w:sz w:val="32"/>
          <w:szCs w:val="32"/>
        </w:rPr>
      </w:pPr>
      <w:r>
        <w:rPr>
          <w:rFonts w:ascii="Times New Roman" w:hAnsi="Times New Roman" w:eastAsia="方正楷体_GBK"/>
          <w:b/>
          <w:bCs/>
          <w:sz w:val="32"/>
          <w:szCs w:val="32"/>
        </w:rPr>
        <w:t>第四章：监督管理。</w:t>
      </w:r>
      <w:r>
        <w:rPr>
          <w:rFonts w:ascii="Times New Roman" w:hAnsi="Times New Roman" w:eastAsia="方正仿宋_GBK"/>
          <w:sz w:val="32"/>
          <w:szCs w:val="32"/>
        </w:rPr>
        <w:t>主要规定了登记管理机关、业务主管单位、行业管理部门、</w:t>
      </w:r>
      <w:r>
        <w:rPr>
          <w:rFonts w:hint="eastAsia" w:ascii="Times New Roman" w:hAnsi="Times New Roman" w:eastAsia="方正仿宋_GBK"/>
          <w:sz w:val="32"/>
          <w:szCs w:val="32"/>
        </w:rPr>
        <w:t>党建领导机关、</w:t>
      </w:r>
      <w:r>
        <w:rPr>
          <w:rFonts w:ascii="Times New Roman" w:hAnsi="Times New Roman" w:eastAsia="方正仿宋_GBK"/>
          <w:sz w:val="32"/>
          <w:szCs w:val="32"/>
        </w:rPr>
        <w:t>相关职能部门的职责</w:t>
      </w:r>
      <w:r>
        <w:rPr>
          <w:rFonts w:hint="eastAsia" w:ascii="Times New Roman" w:hAnsi="Times New Roman" w:eastAsia="方正仿宋_GBK"/>
          <w:sz w:val="32"/>
          <w:szCs w:val="32"/>
        </w:rPr>
        <w:t>；明确</w:t>
      </w:r>
      <w:r>
        <w:rPr>
          <w:rFonts w:ascii="Times New Roman" w:hAnsi="Times New Roman" w:eastAsia="方正仿宋_GBK"/>
          <w:sz w:val="32"/>
          <w:szCs w:val="32"/>
        </w:rPr>
        <w:t>年度报告、等级评估等管理制度，以年检转为年报为抓手，</w:t>
      </w:r>
      <w:r>
        <w:rPr>
          <w:rFonts w:hint="eastAsia" w:ascii="Times New Roman" w:hAnsi="Times New Roman" w:eastAsia="方正仿宋_GBK"/>
          <w:sz w:val="32"/>
          <w:szCs w:val="32"/>
        </w:rPr>
        <w:t>推进信息公开和信用体系建设</w:t>
      </w:r>
      <w:r>
        <w:rPr>
          <w:rFonts w:ascii="Times New Roman" w:hAnsi="Times New Roman" w:eastAsia="方正仿宋_GBK"/>
          <w:sz w:val="32"/>
          <w:szCs w:val="32"/>
        </w:rPr>
        <w:t>。重点解决的问题有：</w:t>
      </w:r>
      <w:r>
        <w:rPr>
          <w:rFonts w:hint="eastAsia" w:ascii="Times New Roman" w:hAnsi="Times New Roman" w:eastAsia="方正仿宋_GBK"/>
          <w:sz w:val="32"/>
          <w:szCs w:val="32"/>
        </w:rPr>
        <w:t>一是明确了</w:t>
      </w:r>
      <w:r>
        <w:rPr>
          <w:rFonts w:ascii="Times New Roman" w:hAnsi="Times New Roman" w:eastAsia="方正仿宋_GBK"/>
          <w:sz w:val="32"/>
          <w:szCs w:val="32"/>
        </w:rPr>
        <w:t>登记管理机关监管和执法</w:t>
      </w:r>
      <w:r>
        <w:rPr>
          <w:rFonts w:hint="eastAsia" w:ascii="Times New Roman" w:hAnsi="Times New Roman" w:eastAsia="方正仿宋_GBK"/>
          <w:sz w:val="32"/>
          <w:szCs w:val="32"/>
        </w:rPr>
        <w:t>的职责边界。二是明确并细化</w:t>
      </w:r>
      <w:r>
        <w:rPr>
          <w:rFonts w:ascii="Times New Roman" w:hAnsi="Times New Roman" w:eastAsia="方正仿宋_GBK"/>
          <w:sz w:val="32"/>
          <w:szCs w:val="32"/>
        </w:rPr>
        <w:t>业务主管单位</w:t>
      </w:r>
      <w:r>
        <w:rPr>
          <w:rFonts w:hint="eastAsia" w:ascii="Times New Roman" w:hAnsi="Times New Roman" w:eastAsia="方正仿宋_GBK"/>
          <w:sz w:val="32"/>
          <w:szCs w:val="32"/>
        </w:rPr>
        <w:t>管理</w:t>
      </w:r>
      <w:r>
        <w:rPr>
          <w:rFonts w:ascii="Times New Roman" w:hAnsi="Times New Roman" w:eastAsia="方正仿宋_GBK"/>
          <w:sz w:val="32"/>
          <w:szCs w:val="32"/>
        </w:rPr>
        <w:t>职责</w:t>
      </w:r>
      <w:r>
        <w:rPr>
          <w:rFonts w:hint="eastAsia" w:ascii="Times New Roman" w:hAnsi="Times New Roman" w:eastAsia="方正仿宋_GBK"/>
          <w:sz w:val="32"/>
          <w:szCs w:val="32"/>
        </w:rPr>
        <w:t>。三是对已脱钩或直接登记的社会组织，明确行业管理部门的设定规则，同时</w:t>
      </w:r>
      <w:r>
        <w:rPr>
          <w:rFonts w:ascii="Times New Roman" w:hAnsi="Times New Roman" w:eastAsia="方正仿宋_GBK"/>
          <w:sz w:val="32"/>
          <w:szCs w:val="32"/>
        </w:rPr>
        <w:t>参照脱钩相关政策和中办文件要求</w:t>
      </w:r>
      <w:r>
        <w:rPr>
          <w:rFonts w:hint="eastAsia" w:ascii="Times New Roman" w:hAnsi="Times New Roman" w:eastAsia="方正仿宋_GBK"/>
          <w:sz w:val="32"/>
          <w:szCs w:val="32"/>
        </w:rPr>
        <w:t>，细化</w:t>
      </w:r>
      <w:r>
        <w:rPr>
          <w:rFonts w:ascii="Times New Roman" w:hAnsi="Times New Roman" w:eastAsia="方正仿宋_GBK"/>
          <w:sz w:val="32"/>
          <w:szCs w:val="32"/>
        </w:rPr>
        <w:t>行业管理部门</w:t>
      </w:r>
      <w:r>
        <w:rPr>
          <w:rFonts w:hint="eastAsia" w:ascii="Times New Roman" w:hAnsi="Times New Roman" w:eastAsia="方正仿宋_GBK"/>
          <w:sz w:val="32"/>
          <w:szCs w:val="32"/>
        </w:rPr>
        <w:t>具体</w:t>
      </w:r>
      <w:r>
        <w:rPr>
          <w:rFonts w:ascii="Times New Roman" w:hAnsi="Times New Roman" w:eastAsia="方正仿宋_GBK"/>
          <w:sz w:val="32"/>
          <w:szCs w:val="32"/>
        </w:rPr>
        <w:t>职责</w:t>
      </w:r>
      <w:r>
        <w:rPr>
          <w:rFonts w:hint="eastAsia" w:ascii="Times New Roman" w:hAnsi="Times New Roman" w:eastAsia="方正仿宋_GBK"/>
          <w:sz w:val="32"/>
          <w:szCs w:val="32"/>
        </w:rPr>
        <w:t>。四是</w:t>
      </w:r>
      <w:r>
        <w:rPr>
          <w:rFonts w:ascii="Times New Roman" w:hAnsi="Times New Roman" w:eastAsia="方正仿宋_GBK"/>
          <w:sz w:val="32"/>
          <w:szCs w:val="32"/>
        </w:rPr>
        <w:t>解决</w:t>
      </w:r>
      <w:r>
        <w:rPr>
          <w:rFonts w:hint="eastAsia" w:ascii="Times New Roman" w:hAnsi="Times New Roman" w:eastAsia="方正仿宋_GBK"/>
          <w:sz w:val="32"/>
          <w:szCs w:val="32"/>
        </w:rPr>
        <w:t>部分</w:t>
      </w:r>
      <w:r>
        <w:rPr>
          <w:rFonts w:ascii="Times New Roman" w:hAnsi="Times New Roman" w:eastAsia="方正仿宋_GBK"/>
          <w:sz w:val="32"/>
          <w:szCs w:val="32"/>
        </w:rPr>
        <w:t>业务主管单位擅自“下放”或取消管理权限，不履行本级业务主管单位责任的问题。</w:t>
      </w:r>
      <w:r>
        <w:rPr>
          <w:rFonts w:hint="eastAsia" w:ascii="Times New Roman" w:hAnsi="Times New Roman" w:eastAsia="方正仿宋_GBK"/>
          <w:sz w:val="32"/>
          <w:szCs w:val="32"/>
        </w:rPr>
        <w:t>五是</w:t>
      </w:r>
      <w:r>
        <w:rPr>
          <w:rFonts w:ascii="Times New Roman" w:hAnsi="Times New Roman" w:eastAsia="方正仿宋_GBK"/>
          <w:sz w:val="32"/>
          <w:szCs w:val="32"/>
        </w:rPr>
        <w:t>明确全面实行年报制度，不再实行年检制度，具体操作由民政部门单独制定，不在本条例详细规定。</w:t>
      </w:r>
      <w:r>
        <w:rPr>
          <w:rFonts w:hint="eastAsia" w:ascii="Times New Roman" w:hAnsi="Times New Roman" w:eastAsia="方正仿宋_GBK"/>
          <w:sz w:val="32"/>
          <w:szCs w:val="32"/>
        </w:rPr>
        <w:t>六是</w:t>
      </w:r>
      <w:r>
        <w:rPr>
          <w:rFonts w:ascii="Times New Roman" w:hAnsi="Times New Roman" w:eastAsia="方正仿宋_GBK"/>
          <w:sz w:val="32"/>
          <w:szCs w:val="32"/>
        </w:rPr>
        <w:t>明确符合参评条件的</w:t>
      </w:r>
      <w:r>
        <w:rPr>
          <w:rFonts w:hint="eastAsia" w:ascii="Times New Roman" w:hAnsi="Times New Roman" w:eastAsia="方正仿宋_GBK"/>
          <w:sz w:val="32"/>
          <w:szCs w:val="32"/>
        </w:rPr>
        <w:t>社会组织</w:t>
      </w:r>
      <w:r>
        <w:rPr>
          <w:rFonts w:ascii="Times New Roman" w:hAnsi="Times New Roman" w:eastAsia="方正仿宋_GBK"/>
          <w:sz w:val="32"/>
          <w:szCs w:val="32"/>
        </w:rPr>
        <w:t>都应当参加</w:t>
      </w:r>
      <w:r>
        <w:rPr>
          <w:rFonts w:hint="eastAsia" w:ascii="Times New Roman" w:hAnsi="Times New Roman" w:eastAsia="方正仿宋_GBK"/>
          <w:sz w:val="32"/>
          <w:szCs w:val="32"/>
        </w:rPr>
        <w:t>等级</w:t>
      </w:r>
      <w:r>
        <w:rPr>
          <w:rFonts w:ascii="Times New Roman" w:hAnsi="Times New Roman" w:eastAsia="方正仿宋_GBK"/>
          <w:sz w:val="32"/>
          <w:szCs w:val="32"/>
        </w:rPr>
        <w:t>评估</w:t>
      </w:r>
      <w:r>
        <w:rPr>
          <w:rFonts w:hint="eastAsia" w:ascii="Times New Roman" w:hAnsi="Times New Roman" w:eastAsia="方正仿宋_GBK"/>
          <w:sz w:val="32"/>
          <w:szCs w:val="32"/>
        </w:rPr>
        <w:t>，取消了自愿申报要求</w:t>
      </w:r>
      <w:r>
        <w:rPr>
          <w:rFonts w:ascii="Times New Roman" w:hAnsi="Times New Roman" w:eastAsia="方正仿宋_GBK"/>
          <w:sz w:val="32"/>
          <w:szCs w:val="32"/>
        </w:rPr>
        <w:t>。</w:t>
      </w:r>
      <w:r>
        <w:rPr>
          <w:rFonts w:hint="eastAsia" w:ascii="Times New Roman" w:hAnsi="Times New Roman" w:eastAsia="方正仿宋_GBK"/>
          <w:sz w:val="32"/>
          <w:szCs w:val="32"/>
        </w:rPr>
        <w:t>七是</w:t>
      </w:r>
      <w:r>
        <w:rPr>
          <w:rFonts w:ascii="Times New Roman" w:hAnsi="Times New Roman" w:eastAsia="方正仿宋_GBK"/>
          <w:sz w:val="32"/>
          <w:szCs w:val="32"/>
        </w:rPr>
        <w:t>解决和年检结论关联的一系列制度设定问题，避免发生因为没有年检结论无法办事的情况。</w:t>
      </w:r>
    </w:p>
    <w:p>
      <w:pPr>
        <w:snapToGrid w:val="0"/>
        <w:spacing w:line="560" w:lineRule="exact"/>
        <w:ind w:firstLine="643" w:firstLineChars="200"/>
        <w:rPr>
          <w:rFonts w:ascii="Times New Roman" w:hAnsi="Times New Roman" w:eastAsia="方正仿宋_GBK"/>
          <w:sz w:val="32"/>
          <w:szCs w:val="32"/>
        </w:rPr>
      </w:pPr>
      <w:r>
        <w:rPr>
          <w:rFonts w:ascii="Times New Roman" w:hAnsi="Times New Roman" w:eastAsia="方正楷体_GBK"/>
          <w:b/>
          <w:bCs/>
          <w:sz w:val="32"/>
          <w:szCs w:val="32"/>
        </w:rPr>
        <w:t>第</w:t>
      </w:r>
      <w:r>
        <w:rPr>
          <w:rFonts w:hint="eastAsia" w:ascii="Times New Roman" w:hAnsi="Times New Roman" w:eastAsia="方正楷体_GBK"/>
          <w:b/>
          <w:bCs/>
          <w:sz w:val="32"/>
          <w:szCs w:val="32"/>
        </w:rPr>
        <w:t>五</w:t>
      </w:r>
      <w:r>
        <w:rPr>
          <w:rFonts w:ascii="Times New Roman" w:hAnsi="Times New Roman" w:eastAsia="方正楷体_GBK"/>
          <w:b/>
          <w:bCs/>
          <w:sz w:val="32"/>
          <w:szCs w:val="32"/>
        </w:rPr>
        <w:t>章：法律责任。</w:t>
      </w:r>
      <w:r>
        <w:rPr>
          <w:rFonts w:ascii="Times New Roman" w:hAnsi="Times New Roman" w:eastAsia="方正仿宋_GBK"/>
          <w:sz w:val="32"/>
          <w:szCs w:val="32"/>
        </w:rPr>
        <w:t>主要规定了</w:t>
      </w:r>
      <w:r>
        <w:rPr>
          <w:rFonts w:hint="eastAsia" w:ascii="Times New Roman" w:hAnsi="Times New Roman" w:eastAsia="方正仿宋_GBK"/>
          <w:sz w:val="32"/>
          <w:szCs w:val="32"/>
        </w:rPr>
        <w:t>登记管理机关执法手段、</w:t>
      </w:r>
      <w:r>
        <w:rPr>
          <w:rFonts w:ascii="Times New Roman" w:hAnsi="Times New Roman" w:eastAsia="方正仿宋_GBK"/>
          <w:sz w:val="32"/>
          <w:szCs w:val="32"/>
        </w:rPr>
        <w:t>现行法律法规以外可以实施行政处罚的情形、查处非法社会组织的方式、执法信息共享应用等要求，明确要求健全执法队伍。重点解决的问题有：</w:t>
      </w:r>
      <w:r>
        <w:rPr>
          <w:rFonts w:hint="eastAsia" w:ascii="Times New Roman" w:hAnsi="Times New Roman" w:eastAsia="方正仿宋_GBK"/>
          <w:sz w:val="32"/>
          <w:szCs w:val="32"/>
        </w:rPr>
        <w:t>一是</w:t>
      </w:r>
      <w:r>
        <w:rPr>
          <w:rFonts w:ascii="Times New Roman" w:hAnsi="Times New Roman" w:eastAsia="方正仿宋_GBK"/>
          <w:sz w:val="32"/>
          <w:szCs w:val="32"/>
        </w:rPr>
        <w:t>赋予登记管理机关对轻微违法行为实施“柔性执法”的合理性、合法性。</w:t>
      </w:r>
      <w:r>
        <w:rPr>
          <w:rFonts w:hint="eastAsia" w:ascii="Times New Roman" w:hAnsi="Times New Roman" w:eastAsia="方正仿宋_GBK"/>
          <w:sz w:val="32"/>
          <w:szCs w:val="32"/>
        </w:rPr>
        <w:t>二是</w:t>
      </w:r>
      <w:r>
        <w:rPr>
          <w:rFonts w:ascii="Times New Roman" w:hAnsi="Times New Roman" w:eastAsia="方正仿宋_GBK"/>
          <w:sz w:val="32"/>
          <w:szCs w:val="32"/>
        </w:rPr>
        <w:t>补充了日常管理中经查出现但依据现行法规难以处理的情形，解决现行法律法规罚则部分难以适用的问题。</w:t>
      </w:r>
      <w:r>
        <w:rPr>
          <w:rFonts w:hint="eastAsia" w:ascii="Times New Roman" w:hAnsi="Times New Roman" w:eastAsia="方正仿宋_GBK"/>
          <w:sz w:val="32"/>
          <w:szCs w:val="32"/>
        </w:rPr>
        <w:t>三是</w:t>
      </w:r>
      <w:r>
        <w:rPr>
          <w:rFonts w:ascii="Times New Roman" w:hAnsi="Times New Roman" w:eastAsia="方正仿宋_GBK"/>
          <w:sz w:val="32"/>
          <w:szCs w:val="32"/>
        </w:rPr>
        <w:t>解决非法社会组织取缔要求不明确的问题。</w:t>
      </w:r>
    </w:p>
    <w:p>
      <w:pPr>
        <w:snapToGrid w:val="0"/>
        <w:spacing w:line="560" w:lineRule="exact"/>
        <w:ind w:firstLine="643" w:firstLineChars="200"/>
        <w:rPr>
          <w:rFonts w:ascii="Times New Roman" w:hAnsi="Times New Roman" w:eastAsia="方正仿宋_GBK"/>
          <w:sz w:val="32"/>
          <w:szCs w:val="32"/>
        </w:rPr>
      </w:pPr>
      <w:r>
        <w:rPr>
          <w:rFonts w:hint="eastAsia" w:ascii="Times New Roman" w:hAnsi="Times New Roman" w:eastAsia="方正楷体_GBK"/>
          <w:b/>
          <w:bCs/>
          <w:sz w:val="32"/>
          <w:szCs w:val="32"/>
        </w:rPr>
        <w:t>第六章：附则。</w:t>
      </w:r>
      <w:r>
        <w:rPr>
          <w:rFonts w:ascii="Times New Roman" w:hAnsi="Times New Roman" w:eastAsia="方正仿宋_GBK"/>
          <w:sz w:val="32"/>
          <w:szCs w:val="32"/>
        </w:rPr>
        <w:t>主要规定了</w:t>
      </w:r>
      <w:r>
        <w:rPr>
          <w:rFonts w:hint="eastAsia" w:ascii="Times New Roman" w:hAnsi="Times New Roman" w:eastAsia="方正仿宋_GBK"/>
          <w:sz w:val="32"/>
          <w:szCs w:val="32"/>
        </w:rPr>
        <w:t>有关法律概念，</w:t>
      </w:r>
      <w:r>
        <w:rPr>
          <w:rFonts w:ascii="Times New Roman" w:hAnsi="Times New Roman" w:eastAsia="方正仿宋_GBK"/>
          <w:sz w:val="32"/>
          <w:szCs w:val="32"/>
        </w:rPr>
        <w:t>实施时间等其他要求。</w:t>
      </w:r>
    </w:p>
    <w:sectPr>
      <w:footerReference r:id="rId3"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85638810"/>
    </w:sdtPr>
    <w:sdtContent>
      <w:p>
        <w:pPr>
          <w:pStyle w:val="3"/>
          <w:jc w:val="center"/>
        </w:pPr>
        <w:r>
          <w:fldChar w:fldCharType="begin"/>
        </w:r>
        <w:r>
          <w:instrText xml:space="preserve">PAGE   \* MERGEFORMAT</w:instrText>
        </w:r>
        <w:r>
          <w:fldChar w:fldCharType="separate"/>
        </w:r>
        <w:r>
          <w:rPr>
            <w:lang w:val="zh-CN"/>
          </w:rPr>
          <w:t>1</w:t>
        </w:r>
        <w: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1CCB"/>
    <w:rsid w:val="00070AAF"/>
    <w:rsid w:val="00080068"/>
    <w:rsid w:val="000A3899"/>
    <w:rsid w:val="00114179"/>
    <w:rsid w:val="001E5B33"/>
    <w:rsid w:val="002207A9"/>
    <w:rsid w:val="0031462C"/>
    <w:rsid w:val="00387707"/>
    <w:rsid w:val="003C2DF2"/>
    <w:rsid w:val="003F7A4F"/>
    <w:rsid w:val="00477F4E"/>
    <w:rsid w:val="004B23AE"/>
    <w:rsid w:val="004E1CCB"/>
    <w:rsid w:val="00573AAA"/>
    <w:rsid w:val="005766B1"/>
    <w:rsid w:val="005E54A1"/>
    <w:rsid w:val="00656F42"/>
    <w:rsid w:val="0067283E"/>
    <w:rsid w:val="006866B2"/>
    <w:rsid w:val="006F06A8"/>
    <w:rsid w:val="007B2003"/>
    <w:rsid w:val="007D4728"/>
    <w:rsid w:val="007F7CB6"/>
    <w:rsid w:val="00830DD6"/>
    <w:rsid w:val="008B4332"/>
    <w:rsid w:val="0090319C"/>
    <w:rsid w:val="00913A59"/>
    <w:rsid w:val="00941B1E"/>
    <w:rsid w:val="00A125C2"/>
    <w:rsid w:val="00A333CE"/>
    <w:rsid w:val="00A41A44"/>
    <w:rsid w:val="00A52AD6"/>
    <w:rsid w:val="00AA770B"/>
    <w:rsid w:val="00AB16D0"/>
    <w:rsid w:val="00AC475D"/>
    <w:rsid w:val="00B23D0E"/>
    <w:rsid w:val="00B46D53"/>
    <w:rsid w:val="00BA2585"/>
    <w:rsid w:val="00BC36A5"/>
    <w:rsid w:val="00C47AA6"/>
    <w:rsid w:val="00CC5CE5"/>
    <w:rsid w:val="00CD2EF0"/>
    <w:rsid w:val="00CF07A2"/>
    <w:rsid w:val="00DD3CA2"/>
    <w:rsid w:val="00E171A6"/>
    <w:rsid w:val="00E67736"/>
    <w:rsid w:val="00E91E97"/>
    <w:rsid w:val="00EE05C2"/>
    <w:rsid w:val="00F40ED7"/>
    <w:rsid w:val="00F82DC1"/>
    <w:rsid w:val="00F92EBF"/>
    <w:rsid w:val="38595964"/>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240" w:lineRule="auto"/>
      <w:jc w:val="both"/>
    </w:pPr>
    <w:rPr>
      <w:rFonts w:ascii="Calibri" w:hAnsi="Calibri" w:eastAsia="宋体" w:cs="Times New Roman"/>
      <w:kern w:val="2"/>
      <w:sz w:val="21"/>
      <w:szCs w:val="22"/>
      <w:lang w:val="en-US" w:eastAsia="zh-CN"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Balloon Text"/>
    <w:basedOn w:val="1"/>
    <w:link w:val="10"/>
    <w:unhideWhenUsed/>
    <w:uiPriority w:val="99"/>
    <w:rPr>
      <w:sz w:val="18"/>
      <w:szCs w:val="18"/>
    </w:rPr>
  </w:style>
  <w:style w:type="paragraph" w:styleId="3">
    <w:name w:val="footer"/>
    <w:basedOn w:val="1"/>
    <w:link w:val="8"/>
    <w:unhideWhenUsed/>
    <w:uiPriority w:val="99"/>
    <w:pPr>
      <w:widowControl/>
      <w:tabs>
        <w:tab w:val="center" w:pos="4153"/>
        <w:tab w:val="right" w:pos="8306"/>
      </w:tabs>
      <w:snapToGrid w:val="0"/>
      <w:spacing w:line="240" w:lineRule="atLeast"/>
      <w:jc w:val="left"/>
    </w:pPr>
    <w:rPr>
      <w:rFonts w:ascii="Times New Roman" w:hAnsi="Times New Roman" w:eastAsia="方正小标宋_GBK" w:cstheme="minorBidi"/>
      <w:sz w:val="18"/>
      <w:szCs w:val="18"/>
    </w:rPr>
  </w:style>
  <w:style w:type="paragraph" w:styleId="4">
    <w:name w:val="header"/>
    <w:basedOn w:val="1"/>
    <w:link w:val="7"/>
    <w:unhideWhenUsed/>
    <w:qFormat/>
    <w:uiPriority w:val="99"/>
    <w:pPr>
      <w:widowControl/>
      <w:pBdr>
        <w:bottom w:val="single" w:color="auto" w:sz="6" w:space="1"/>
      </w:pBdr>
      <w:tabs>
        <w:tab w:val="center" w:pos="4153"/>
        <w:tab w:val="right" w:pos="8306"/>
      </w:tabs>
      <w:snapToGrid w:val="0"/>
      <w:spacing w:line="240" w:lineRule="atLeast"/>
      <w:jc w:val="center"/>
    </w:pPr>
    <w:rPr>
      <w:rFonts w:ascii="Times New Roman" w:hAnsi="Times New Roman" w:eastAsia="方正小标宋_GBK" w:cstheme="minorBidi"/>
      <w:sz w:val="18"/>
      <w:szCs w:val="18"/>
    </w:rPr>
  </w:style>
  <w:style w:type="character" w:customStyle="1" w:styleId="7">
    <w:name w:val="页眉 字符"/>
    <w:basedOn w:val="5"/>
    <w:link w:val="4"/>
    <w:uiPriority w:val="99"/>
    <w:rPr>
      <w:sz w:val="18"/>
      <w:szCs w:val="18"/>
    </w:rPr>
  </w:style>
  <w:style w:type="character" w:customStyle="1" w:styleId="8">
    <w:name w:val="页脚 字符"/>
    <w:basedOn w:val="5"/>
    <w:link w:val="3"/>
    <w:uiPriority w:val="99"/>
    <w:rPr>
      <w:sz w:val="18"/>
      <w:szCs w:val="18"/>
    </w:rPr>
  </w:style>
  <w:style w:type="paragraph" w:customStyle="1" w:styleId="9">
    <w:name w:val="Char1 Char Char Char Char Char Char"/>
    <w:basedOn w:val="1"/>
    <w:uiPriority w:val="0"/>
    <w:pPr>
      <w:overflowPunct w:val="0"/>
    </w:pPr>
    <w:rPr>
      <w:rFonts w:ascii="Tahoma" w:hAnsi="Tahoma"/>
      <w:sz w:val="24"/>
      <w:szCs w:val="20"/>
    </w:rPr>
  </w:style>
  <w:style w:type="character" w:customStyle="1" w:styleId="10">
    <w:name w:val="批注框文本 字符"/>
    <w:basedOn w:val="5"/>
    <w:link w:val="2"/>
    <w:semiHidden/>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593</Words>
  <Characters>3384</Characters>
  <Lines>28</Lines>
  <Paragraphs>7</Paragraphs>
  <TotalTime>0</TotalTime>
  <ScaleCrop>false</ScaleCrop>
  <LinksUpToDate>false</LinksUpToDate>
  <CharactersWithSpaces>3970</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2022-04-27T12:28:00Z</dcterms:created>
  <dc:creator>先生 罗</dc:creator>
  <cp:lastModifiedBy>admin</cp:lastModifiedBy>
  <dcterms:modified xsi:type="dcterms:W3CDTF">2024-03-10T07:20:56Z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