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93330D">
      <w:pPr>
        <w:spacing w:line="60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</w:p>
    <w:p w14:paraId="3B23EE39">
      <w:pPr>
        <w:spacing w:line="60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 w:cs="Times New Roman"/>
          <w:bCs/>
          <w:sz w:val="44"/>
          <w:szCs w:val="44"/>
        </w:rPr>
        <w:t>《江苏省异地商会登记管理办法》</w:t>
      </w:r>
    </w:p>
    <w:p w14:paraId="69027CC8">
      <w:pPr>
        <w:spacing w:line="60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bCs/>
          <w:sz w:val="44"/>
          <w:szCs w:val="44"/>
        </w:rPr>
        <w:t>修订起草</w:t>
      </w:r>
      <w:r>
        <w:rPr>
          <w:rFonts w:ascii="Times New Roman" w:hAnsi="Times New Roman" w:eastAsia="方正小标宋_GBK" w:cs="Times New Roman"/>
          <w:bCs/>
          <w:sz w:val="44"/>
          <w:szCs w:val="44"/>
        </w:rPr>
        <w:t>说明</w:t>
      </w:r>
    </w:p>
    <w:bookmarkEnd w:id="0"/>
    <w:p w14:paraId="18CB818E">
      <w:pPr>
        <w:spacing w:line="60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</w:p>
    <w:p w14:paraId="78B81A19">
      <w:pPr>
        <w:snapToGrid w:val="0"/>
        <w:spacing w:line="600" w:lineRule="exact"/>
        <w:ind w:firstLine="640" w:firstLineChars="200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一、修订背景</w:t>
      </w:r>
    </w:p>
    <w:p w14:paraId="67A2B1AC">
      <w:pPr>
        <w:snapToGrid w:val="0"/>
        <w:spacing w:line="60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201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0</w:t>
      </w:r>
      <w:r>
        <w:rPr>
          <w:rFonts w:ascii="Times New Roman" w:hAnsi="Times New Roman" w:eastAsia="方正仿宋_GBK" w:cs="Times New Roman"/>
          <w:sz w:val="32"/>
          <w:szCs w:val="32"/>
        </w:rPr>
        <w:t>年，为贯彻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民政部通知</w:t>
      </w:r>
      <w:r>
        <w:rPr>
          <w:rFonts w:ascii="Times New Roman" w:hAnsi="Times New Roman" w:eastAsia="方正仿宋_GBK" w:cs="Times New Roman"/>
          <w:sz w:val="32"/>
          <w:szCs w:val="32"/>
        </w:rPr>
        <w:t>要求，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落实异地商会登记“试点先行”的原则，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我厅在部分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设区的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市试点工作的基础上，</w:t>
      </w:r>
      <w:r>
        <w:rPr>
          <w:rFonts w:ascii="Times New Roman" w:hAnsi="Times New Roman" w:eastAsia="方正仿宋_GBK" w:cs="Times New Roman"/>
          <w:sz w:val="32"/>
          <w:szCs w:val="32"/>
        </w:rPr>
        <w:t>结合工作实际，制定出台了《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江苏省异地商会登记管理暂行办法</w:t>
      </w:r>
      <w:r>
        <w:rPr>
          <w:rFonts w:ascii="Times New Roman" w:hAnsi="Times New Roman" w:eastAsia="方正仿宋_GBK" w:cs="Times New Roman"/>
          <w:sz w:val="32"/>
          <w:szCs w:val="32"/>
        </w:rPr>
        <w:t>》（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苏民规〔2010〕2号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。该</w:t>
      </w:r>
      <w:r>
        <w:rPr>
          <w:rFonts w:ascii="Times New Roman" w:hAnsi="Times New Roman" w:eastAsia="方正仿宋_GBK" w:cs="Times New Roman"/>
          <w:sz w:val="32"/>
          <w:szCs w:val="32"/>
        </w:rPr>
        <w:t>办法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出台后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各地按规定进行登记管理，对异地商会的健康发展起到了积极的作用。</w:t>
      </w:r>
    </w:p>
    <w:p w14:paraId="2547C272">
      <w:pPr>
        <w:snapToGrid w:val="0"/>
        <w:spacing w:line="60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2024年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民政部、中央社会工作部、全国工商联《关于加强异地商会登记管理服务工作的通知》（民发〔2024〕74号）中提出，“建立健全层级清晰、结构合理、定位准确、功能互补的异地商会登记体系”；要求“省级民政部门可会同同级社会工作部门、工商联、相关部门依法制定本地区异地商会登记管理服务工作的具体办法”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为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进一步加强异地商会的规范管理，促进异地商会健康发展，有必要</w:t>
      </w:r>
      <w:r>
        <w:rPr>
          <w:rFonts w:ascii="Times New Roman" w:hAnsi="Times New Roman" w:eastAsia="方正仿宋_GBK" w:cs="Times New Roman"/>
          <w:sz w:val="32"/>
          <w:szCs w:val="32"/>
        </w:rPr>
        <w:t>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《江苏省异地商会登记管理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暂行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办法》</w:t>
      </w:r>
      <w:r>
        <w:rPr>
          <w:rFonts w:ascii="Times New Roman" w:hAnsi="Times New Roman" w:eastAsia="方正仿宋_GBK" w:cs="Times New Roman"/>
          <w:sz w:val="32"/>
          <w:szCs w:val="32"/>
        </w:rPr>
        <w:t>进行全面修订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引导我省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异地商会在经济社会发展中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发挥更加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积极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作用。</w:t>
      </w:r>
    </w:p>
    <w:p w14:paraId="1C65F8B4">
      <w:pPr>
        <w:snapToGrid w:val="0"/>
        <w:spacing w:line="600" w:lineRule="exact"/>
        <w:ind w:firstLine="640" w:firstLineChars="200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二</w:t>
      </w:r>
      <w:r>
        <w:rPr>
          <w:rFonts w:ascii="方正黑体_GBK" w:eastAsia="方正黑体_GBK"/>
          <w:sz w:val="32"/>
          <w:szCs w:val="32"/>
        </w:rPr>
        <w:t>、</w:t>
      </w:r>
      <w:r>
        <w:rPr>
          <w:rFonts w:hint="eastAsia" w:ascii="方正黑体_GBK" w:eastAsia="方正黑体_GBK"/>
          <w:sz w:val="32"/>
          <w:szCs w:val="32"/>
        </w:rPr>
        <w:t>修订</w:t>
      </w:r>
      <w:r>
        <w:rPr>
          <w:rFonts w:ascii="方正黑体_GBK" w:eastAsia="方正黑体_GBK"/>
          <w:sz w:val="32"/>
          <w:szCs w:val="32"/>
        </w:rPr>
        <w:t>过程</w:t>
      </w:r>
    </w:p>
    <w:p w14:paraId="19888B29"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省民政厅会同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省委社会工作部</w:t>
      </w:r>
      <w:r>
        <w:rPr>
          <w:rFonts w:ascii="Times New Roman" w:hAnsi="Times New Roman" w:eastAsia="方正仿宋_GBK" w:cs="Times New Roman"/>
          <w:sz w:val="32"/>
          <w:szCs w:val="32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省工商联，在充分调研的基础上，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对原《规定》进行全面修订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形成了《办法（草案）》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按行政规范性</w:t>
      </w:r>
      <w:r>
        <w:rPr>
          <w:rFonts w:ascii="Times New Roman" w:hAnsi="Times New Roman" w:eastAsia="方正仿宋_GBK" w:cs="Times New Roman"/>
          <w:sz w:val="32"/>
          <w:szCs w:val="32"/>
        </w:rPr>
        <w:t>文件制定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程序向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有关部门和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基层民政部门书面征求意见，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并多次召开座谈会，吸收相关专家、异地商会管理人员、基层登记管理工作人员意见。现面向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社会公开征求意见和建议。</w:t>
      </w:r>
    </w:p>
    <w:p w14:paraId="7D6BA79F">
      <w:pPr>
        <w:snapToGrid w:val="0"/>
        <w:spacing w:line="600" w:lineRule="exact"/>
        <w:ind w:firstLine="640" w:firstLineChars="200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三、主要内容</w:t>
      </w:r>
    </w:p>
    <w:p w14:paraId="1BFF85D7">
      <w:pPr>
        <w:snapToGrid w:val="0"/>
        <w:spacing w:line="60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新修订的《江苏省异地商会登记管理办法》共二十八条，根据省政府令第158号第十条“除内容复杂的外，行政规范性文件一般不分章、节”的要求，未分设章节，对于上位法已经明确的内容，一般未作重复。《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办法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》主要包括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七个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方面内容：一是明确了职能作用和基本要求（第二条至第五条）；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二是强化党建，落实党的全面领导机制（第三条、第十条、第十一条、第二十一条）；三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是明确了登记管理体制和相关程序（第六条至第九条）；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是完善了法人治理体系（第十条至第十七条）；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五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是对于内部制度作出引导提示（第十八条至二十一条）；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六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是对于监督管理、培育发展予以明确（第二十二条至第二十四条）；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七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是对于异地商会的退出机制进行了完善（第二十五条、第二十六条）</w:t>
      </w:r>
      <w:r>
        <w:rPr>
          <w:rFonts w:hint="eastAsia" w:eastAsia="方正仿宋_GBK"/>
          <w:sz w:val="32"/>
          <w:szCs w:val="32"/>
        </w:rPr>
        <w:t>。</w:t>
      </w:r>
    </w:p>
    <w:p w14:paraId="06A21F9E">
      <w:pPr>
        <w:ind w:firstLine="640" w:firstLineChars="200"/>
        <w:rPr>
          <w:rFonts w:eastAsia="方正仿宋_GBK"/>
          <w:sz w:val="32"/>
          <w:szCs w:val="32"/>
        </w:rPr>
      </w:pPr>
    </w:p>
    <w:sectPr>
      <w:footerReference r:id="rId3" w:type="default"/>
      <w:pgSz w:w="11906" w:h="16838"/>
      <w:pgMar w:top="1985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70596667"/>
      <w:docPartObj>
        <w:docPartGallery w:val="autotext"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7B710BA3">
        <w:pPr>
          <w:pStyle w:val="2"/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ascii="Times New Roman" w:hAnsi="Times New Roman" w:cs="Times New Roman"/>
            <w:sz w:val="24"/>
            <w:szCs w:val="24"/>
          </w:rPr>
          <w:t>—</w:t>
        </w: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  <w:lang w:val="zh-CN"/>
          </w:rPr>
          <w:t>3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  <w:r>
          <w:rPr>
            <w:rFonts w:ascii="Times New Roman" w:hAnsi="Times New Roman" w:cs="Times New Roman"/>
            <w:sz w:val="24"/>
            <w:szCs w:val="24"/>
          </w:rPr>
          <w:t>—</w:t>
        </w:r>
      </w:p>
    </w:sdtContent>
  </w:sdt>
  <w:p w14:paraId="36535418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M0YTU0MzY0Mzk0NDFmOTFmNjJlYTZmNjY5MjdlNjEifQ=="/>
  </w:docVars>
  <w:rsids>
    <w:rsidRoot w:val="00564FA1"/>
    <w:rsid w:val="0007361C"/>
    <w:rsid w:val="00166A5A"/>
    <w:rsid w:val="00187B94"/>
    <w:rsid w:val="00193657"/>
    <w:rsid w:val="001B5E32"/>
    <w:rsid w:val="00245886"/>
    <w:rsid w:val="002F37DF"/>
    <w:rsid w:val="003530A7"/>
    <w:rsid w:val="00482E8D"/>
    <w:rsid w:val="00564FA1"/>
    <w:rsid w:val="006B71AF"/>
    <w:rsid w:val="007A16FD"/>
    <w:rsid w:val="00837025"/>
    <w:rsid w:val="008824C4"/>
    <w:rsid w:val="008B6BC2"/>
    <w:rsid w:val="008E6455"/>
    <w:rsid w:val="009234CC"/>
    <w:rsid w:val="009514B0"/>
    <w:rsid w:val="00A6509D"/>
    <w:rsid w:val="00B13055"/>
    <w:rsid w:val="00B54C7D"/>
    <w:rsid w:val="00DA2FAE"/>
    <w:rsid w:val="00DD5887"/>
    <w:rsid w:val="00E71806"/>
    <w:rsid w:val="00F2521B"/>
    <w:rsid w:val="0BCA3494"/>
    <w:rsid w:val="18FA1446"/>
    <w:rsid w:val="1B1E3089"/>
    <w:rsid w:val="1D347D6A"/>
    <w:rsid w:val="1E114ACB"/>
    <w:rsid w:val="27A6316F"/>
    <w:rsid w:val="2ADC57C2"/>
    <w:rsid w:val="39286B45"/>
    <w:rsid w:val="42A20524"/>
    <w:rsid w:val="45B70AEA"/>
    <w:rsid w:val="60A76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835</Words>
  <Characters>850</Characters>
  <Lines>8</Lines>
  <Paragraphs>2</Paragraphs>
  <TotalTime>8</TotalTime>
  <ScaleCrop>false</ScaleCrop>
  <LinksUpToDate>false</LinksUpToDate>
  <CharactersWithSpaces>850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2022-10-08T06:14:00Z</dcterms:created>
  <dc:creator>w</dc:creator>
  <cp:lastModifiedBy>hp</cp:lastModifiedBy>
  <cp:lastPrinted>2025-10-14T10:07:00Z</cp:lastPrinted>
  <dcterms:modified xsi:type="dcterms:W3CDTF">2025-10-15T06:46:10Z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BC285D0E11DA43CEB8F1C99F88C3E5DD_13</vt:lpwstr>
  </property>
  <property fmtid="{D5CDD505-2E9C-101B-9397-08002B2CF9AE}" pid="4" name="KSOTemplateDocerSaveRecord">
    <vt:lpwstr>eyJoZGlkIjoiNGYzOTg1MTVjZjlmZWE0MDg2NDAwYjc4ZjVhZmNkZDAiLCJ1c2VySWQiOiI2MDc0NDAzMzQifQ==</vt:lpwstr>
  </property>
</Properties>
</file>