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 w:val="0"/>
        <w:autoSpaceDN w:val="0"/>
        <w:snapToGrid w:val="0"/>
        <w:spacing w:line="590" w:lineRule="exact"/>
        <w:ind w:firstLine="0" w:firstLineChars="0"/>
        <w:rPr>
          <w:rFonts w:hint="eastAsia" w:ascii="Times New Roman" w:hAnsi="Times New Roman" w:eastAsia="方正黑体_GBK" w:cs="Times New Roman"/>
          <w:snapToGrid w:val="0"/>
          <w:kern w:val="0"/>
          <w:sz w:val="32"/>
          <w:szCs w:val="20"/>
        </w:rPr>
      </w:pPr>
      <w:r>
        <w:rPr>
          <w:rFonts w:hint="eastAsia" w:ascii="Times New Roman" w:hAnsi="Times New Roman" w:eastAsia="方正黑体_GBK" w:cs="Times New Roman"/>
          <w:snapToGrid w:val="0"/>
          <w:kern w:val="0"/>
          <w:sz w:val="32"/>
          <w:szCs w:val="20"/>
        </w:rPr>
        <w:t>附件1</w:t>
      </w:r>
    </w:p>
    <w:p>
      <w:pPr>
        <w:autoSpaceDE w:val="0"/>
        <w:autoSpaceDN w:val="0"/>
        <w:snapToGrid w:val="0"/>
        <w:spacing w:line="520" w:lineRule="atLeast"/>
        <w:ind w:firstLine="624"/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20"/>
        </w:rPr>
      </w:pPr>
    </w:p>
    <w:p>
      <w:pPr>
        <w:tabs>
          <w:tab w:val="left" w:pos="9193"/>
          <w:tab w:val="left" w:pos="9827"/>
        </w:tabs>
        <w:autoSpaceDE w:val="0"/>
        <w:autoSpaceDN w:val="0"/>
        <w:snapToGrid w:val="0"/>
        <w:spacing w:line="640" w:lineRule="atLeast"/>
        <w:jc w:val="center"/>
        <w:rPr>
          <w:rFonts w:hint="eastAsia" w:ascii="Times New Roman" w:hAnsi="Times New Roman" w:eastAsia="方正小标宋_GBK" w:cs="Times New Roman"/>
          <w:snapToGrid w:val="0"/>
          <w:kern w:val="0"/>
          <w:sz w:val="44"/>
          <w:szCs w:val="20"/>
        </w:rPr>
      </w:pPr>
      <w:r>
        <w:rPr>
          <w:rFonts w:hint="eastAsia" w:ascii="Times New Roman" w:hAnsi="Times New Roman" w:eastAsia="方正小标宋_GBK" w:cs="Times New Roman"/>
          <w:snapToGrid w:val="0"/>
          <w:kern w:val="0"/>
          <w:sz w:val="44"/>
          <w:szCs w:val="20"/>
        </w:rPr>
        <w:t>2022年度江苏民政数字化转型“最佳应用”</w:t>
      </w:r>
    </w:p>
    <w:p>
      <w:pPr>
        <w:spacing w:after="156" w:afterLines="50" w:line="560" w:lineRule="exact"/>
        <w:jc w:val="center"/>
        <w:rPr>
          <w:rFonts w:ascii="Times New Roman" w:hAnsi="Times New Roman" w:eastAsia="方正楷体_GBK" w:cs="Times New Roman"/>
          <w:sz w:val="32"/>
          <w:szCs w:val="32"/>
        </w:rPr>
      </w:pPr>
      <w:r>
        <w:rPr>
          <w:rFonts w:hint="eastAsia" w:ascii="Times New Roman" w:hAnsi="Times New Roman" w:eastAsia="方正楷体_GBK" w:cs="Times New Roman"/>
          <w:sz w:val="32"/>
          <w:szCs w:val="32"/>
        </w:rPr>
        <w:t>（10个）</w:t>
      </w:r>
    </w:p>
    <w:tbl>
      <w:tblPr>
        <w:tblStyle w:val="3"/>
        <w:tblW w:w="90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8"/>
        <w:gridCol w:w="2908"/>
        <w:gridCol w:w="528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868" w:type="dxa"/>
            <w:vAlign w:val="center"/>
          </w:tcPr>
          <w:p>
            <w:pPr>
              <w:jc w:val="center"/>
              <w:rPr>
                <w:rFonts w:ascii="Times New Roman" w:hAnsi="Times New Roman" w:eastAsia="方正黑体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 w:cs="Times New Roman"/>
                <w:sz w:val="28"/>
                <w:szCs w:val="28"/>
              </w:rPr>
              <w:t>序号</w:t>
            </w:r>
          </w:p>
        </w:tc>
        <w:tc>
          <w:tcPr>
            <w:tcW w:w="2908" w:type="dxa"/>
            <w:vAlign w:val="center"/>
          </w:tcPr>
          <w:p>
            <w:pPr>
              <w:jc w:val="center"/>
              <w:rPr>
                <w:rFonts w:ascii="Times New Roman" w:hAnsi="Times New Roman" w:eastAsia="方正黑体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 w:cs="Times New Roman"/>
                <w:sz w:val="28"/>
                <w:szCs w:val="28"/>
              </w:rPr>
              <w:t>申报单位</w:t>
            </w:r>
          </w:p>
        </w:tc>
        <w:tc>
          <w:tcPr>
            <w:tcW w:w="5284" w:type="dxa"/>
            <w:vAlign w:val="center"/>
          </w:tcPr>
          <w:p>
            <w:pPr>
              <w:jc w:val="center"/>
              <w:rPr>
                <w:rFonts w:ascii="Times New Roman" w:hAnsi="Times New Roman" w:eastAsia="方正黑体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 w:cs="Times New Roman"/>
                <w:sz w:val="28"/>
                <w:szCs w:val="28"/>
              </w:rPr>
              <w:t>应用名称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86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290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8"/>
                <w:szCs w:val="28"/>
              </w:rPr>
              <w:t>南京市江北新区卫生健康和民政局</w:t>
            </w:r>
          </w:p>
        </w:tc>
        <w:tc>
          <w:tcPr>
            <w:tcW w:w="5284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方正仿宋_GBK" w:cs="宋体"/>
                <w:color w:val="000000"/>
                <w:spacing w:val="-4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spacing w:val="-4"/>
                <w:kern w:val="0"/>
                <w:sz w:val="28"/>
                <w:szCs w:val="28"/>
              </w:rPr>
              <w:t>江北新区“智慧民政”全业务数字化平台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86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290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8"/>
                <w:szCs w:val="28"/>
              </w:rPr>
              <w:t>南京市溧水区民政局</w:t>
            </w:r>
          </w:p>
        </w:tc>
        <w:tc>
          <w:tcPr>
            <w:tcW w:w="5284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方正仿宋_GBK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8"/>
                <w:szCs w:val="28"/>
              </w:rPr>
              <w:t>群众身后事“一件事”联办服务平台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86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290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8"/>
                <w:szCs w:val="28"/>
              </w:rPr>
              <w:t>无锡市民政局</w:t>
            </w:r>
          </w:p>
        </w:tc>
        <w:tc>
          <w:tcPr>
            <w:tcW w:w="5284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方正仿宋_GBK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8"/>
                <w:szCs w:val="28"/>
              </w:rPr>
              <w:t>“锡心助”救助政策智能助手小程序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86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290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8"/>
                <w:szCs w:val="28"/>
              </w:rPr>
              <w:t>无锡市民政局</w:t>
            </w:r>
          </w:p>
        </w:tc>
        <w:tc>
          <w:tcPr>
            <w:tcW w:w="5284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方正仿宋_GBK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8"/>
                <w:szCs w:val="28"/>
              </w:rPr>
              <w:t>“锡心养”养老服务地图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86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290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8"/>
                <w:szCs w:val="28"/>
              </w:rPr>
              <w:t>常州市民政局</w:t>
            </w:r>
          </w:p>
        </w:tc>
        <w:tc>
          <w:tcPr>
            <w:tcW w:w="5284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方正仿宋_GBK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8"/>
                <w:szCs w:val="28"/>
              </w:rPr>
              <w:t>智慧大救助管理服务平台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86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290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8"/>
                <w:szCs w:val="28"/>
              </w:rPr>
              <w:t>常州市救助管理站</w:t>
            </w:r>
          </w:p>
        </w:tc>
        <w:tc>
          <w:tcPr>
            <w:tcW w:w="5284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方正仿宋_GBK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8"/>
                <w:szCs w:val="28"/>
              </w:rPr>
              <w:t>江苏省流浪乞讨人员智慧寻亲平台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86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290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8"/>
                <w:szCs w:val="28"/>
              </w:rPr>
              <w:t>苏州市姑苏区民政和卫生健康局</w:t>
            </w:r>
          </w:p>
        </w:tc>
        <w:tc>
          <w:tcPr>
            <w:tcW w:w="5284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方正仿宋_GBK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8"/>
                <w:szCs w:val="28"/>
              </w:rPr>
              <w:t>苏州市姑苏区数字社区建设项目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86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290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8"/>
                <w:szCs w:val="28"/>
              </w:rPr>
              <w:t>滨海县民政局</w:t>
            </w:r>
          </w:p>
        </w:tc>
        <w:tc>
          <w:tcPr>
            <w:tcW w:w="5284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方正仿宋_GBK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8"/>
                <w:szCs w:val="28"/>
              </w:rPr>
              <w:t>尊老金“秒批秒办”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86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290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8"/>
                <w:szCs w:val="28"/>
              </w:rPr>
              <w:t>泰州市民政局</w:t>
            </w:r>
          </w:p>
        </w:tc>
        <w:tc>
          <w:tcPr>
            <w:tcW w:w="5284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方正仿宋_GBK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8"/>
                <w:szCs w:val="28"/>
              </w:rPr>
              <w:t>泰州市智慧民政综合服务平台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86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290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8"/>
                <w:szCs w:val="28"/>
              </w:rPr>
              <w:t>宿迁市民政局</w:t>
            </w:r>
          </w:p>
        </w:tc>
        <w:tc>
          <w:tcPr>
            <w:tcW w:w="5284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方正仿宋_GBK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8"/>
                <w:szCs w:val="28"/>
              </w:rPr>
              <w:t>宿迁市帮扶救助信息化平台</w:t>
            </w:r>
          </w:p>
        </w:tc>
      </w:tr>
    </w:tbl>
    <w:p>
      <w:r>
        <w:rPr>
          <w:rFonts w:ascii="Times New Roman" w:hAnsi="Times New Roman" w:eastAsia="方正仿宋_GBK" w:cs="Times New Roman"/>
          <w:sz w:val="32"/>
          <w:szCs w:val="32"/>
        </w:rPr>
        <w:br w:type="page"/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等线">
    <w:altName w:val="微软雅黑"/>
    <w:panose1 w:val="02010600030101010101"/>
    <w:charset w:val="00"/>
    <w:family w:val="auto"/>
    <w:pitch w:val="default"/>
    <w:sig w:usb0="00000000" w:usb1="00000000" w:usb2="00000016" w:usb3="00000000" w:csb0="0004000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C9879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Office_10.1.0.7023_F1E327BC-269C-435d-A152-05C5408002CA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</dc:creator>
  <cp:lastModifiedBy>admin</cp:lastModifiedBy>
  <dcterms:modified xsi:type="dcterms:W3CDTF">2023-07-03T06:44:24Z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2052-10.1.0.7023</vt:lpwstr>
  </property>
</Properties>
</file>