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560" w:lineRule="exac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附件1</w:t>
      </w:r>
    </w:p>
    <w:p>
      <w:pPr>
        <w:snapToGrid w:val="0"/>
        <w:spacing w:line="240" w:lineRule="atLeast"/>
        <w:jc w:val="center"/>
        <w:rPr>
          <w:rFonts w:hint="eastAsia" w:ascii="方正小标宋_GBK" w:hAnsi="方正小标宋_GBK" w:eastAsia="方正小标宋_GBK" w:cs="方正小标宋_GBK"/>
          <w:sz w:val="30"/>
          <w:szCs w:val="30"/>
        </w:rPr>
      </w:pPr>
    </w:p>
    <w:p>
      <w:pPr>
        <w:snapToGrid w:val="0"/>
        <w:spacing w:line="240" w:lineRule="atLeast"/>
        <w:jc w:val="center"/>
        <w:rPr>
          <w:rFonts w:hint="eastAsia" w:ascii="方正小标宋_GBK" w:hAnsi="方正小标宋_GBK" w:eastAsia="方正小标宋_GBK" w:cs="方正小标宋_GBK"/>
          <w:sz w:val="36"/>
          <w:szCs w:val="36"/>
        </w:rPr>
      </w:pPr>
      <w:r>
        <w:rPr>
          <w:rFonts w:hint="eastAsia" w:ascii="方正小标宋_GBK" w:hAnsi="方正小标宋_GBK" w:eastAsia="方正小标宋_GBK" w:cs="方正小标宋_GBK"/>
          <w:sz w:val="36"/>
          <w:szCs w:val="36"/>
        </w:rPr>
        <w:t>继续有效的行政</w:t>
      </w:r>
      <w:r>
        <w:rPr>
          <w:rFonts w:ascii="方正小标宋_GBK" w:hAnsi="方正小标宋_GBK" w:eastAsia="方正小标宋_GBK" w:cs="方正小标宋_GBK"/>
          <w:sz w:val="36"/>
          <w:szCs w:val="36"/>
        </w:rPr>
        <w:t>规范性</w:t>
      </w:r>
      <w:r>
        <w:rPr>
          <w:rFonts w:hint="eastAsia" w:ascii="方正小标宋_GBK" w:hAnsi="方正小标宋_GBK" w:eastAsia="方正小标宋_GBK" w:cs="方正小标宋_GBK"/>
          <w:sz w:val="36"/>
          <w:szCs w:val="36"/>
        </w:rPr>
        <w:t xml:space="preserve">文件目录 </w:t>
      </w:r>
    </w:p>
    <w:p>
      <w:pPr>
        <w:snapToGrid w:val="0"/>
        <w:spacing w:line="240" w:lineRule="atLeast"/>
        <w:jc w:val="center"/>
        <w:rPr>
          <w:rFonts w:hint="eastAsia" w:ascii="Times New Roman" w:hAnsi="Times New Roman" w:eastAsia="方正仿宋_GBK"/>
          <w:sz w:val="24"/>
          <w:szCs w:val="24"/>
        </w:rPr>
      </w:pPr>
      <w:r>
        <w:rPr>
          <w:rFonts w:hint="eastAsia" w:ascii="Times New Roman" w:hAnsi="Times New Roman" w:eastAsia="方正仿宋_GBK"/>
          <w:sz w:val="24"/>
          <w:szCs w:val="24"/>
        </w:rPr>
        <w:t xml:space="preserve"> </w:t>
      </w:r>
      <w:r>
        <w:rPr>
          <w:rFonts w:ascii="Times New Roman" w:hAnsi="Times New Roman" w:eastAsia="方正仿宋_GBK"/>
          <w:sz w:val="24"/>
          <w:szCs w:val="24"/>
        </w:rPr>
        <w:t xml:space="preserve"> </w:t>
      </w:r>
    </w:p>
    <w:tbl>
      <w:tblPr>
        <w:tblStyle w:val="5"/>
        <w:tblW w:w="927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2802"/>
        <w:gridCol w:w="57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hint="eastAsia" w:ascii="方正黑体_GBK" w:hAnsi="宋体" w:eastAsia="方正黑体_GBK" w:cs="宋体"/>
                <w:kern w:val="0"/>
                <w:sz w:val="22"/>
              </w:rPr>
            </w:pPr>
            <w:bookmarkStart w:id="0" w:name="_Hlk119947894"/>
            <w:r>
              <w:rPr>
                <w:rFonts w:hint="eastAsia" w:ascii="方正黑体_GBK" w:hAnsi="宋体" w:eastAsia="方正黑体_GBK" w:cs="宋体"/>
                <w:kern w:val="0"/>
                <w:sz w:val="22"/>
              </w:rPr>
              <w:t>序号</w:t>
            </w:r>
          </w:p>
        </w:tc>
        <w:tc>
          <w:tcPr>
            <w:tcW w:w="2802" w:type="dxa"/>
            <w:vAlign w:val="center"/>
          </w:tcPr>
          <w:p>
            <w:pPr>
              <w:widowControl/>
              <w:jc w:val="center"/>
              <w:rPr>
                <w:rFonts w:hint="eastAsia" w:ascii="方正黑体_GBK" w:hAnsi="宋体" w:eastAsia="方正黑体_GBK" w:cs="宋体"/>
                <w:kern w:val="0"/>
                <w:sz w:val="22"/>
              </w:rPr>
            </w:pPr>
            <w:r>
              <w:rPr>
                <w:rFonts w:hint="eastAsia" w:ascii="方正黑体_GBK" w:hAnsi="宋体" w:eastAsia="方正黑体_GBK" w:cs="宋体"/>
                <w:kern w:val="0"/>
                <w:sz w:val="22"/>
              </w:rPr>
              <w:t>文号</w:t>
            </w:r>
          </w:p>
        </w:tc>
        <w:tc>
          <w:tcPr>
            <w:tcW w:w="5753" w:type="dxa"/>
            <w:vAlign w:val="center"/>
          </w:tcPr>
          <w:p>
            <w:pPr>
              <w:widowControl/>
              <w:jc w:val="center"/>
              <w:rPr>
                <w:rFonts w:hint="eastAsia" w:ascii="方正黑体_GBK" w:hAnsi="宋体" w:eastAsia="方正黑体_GBK" w:cs="宋体"/>
                <w:kern w:val="0"/>
                <w:sz w:val="22"/>
              </w:rPr>
            </w:pPr>
            <w:r>
              <w:rPr>
                <w:rFonts w:hint="eastAsia" w:ascii="方正黑体_GBK" w:hAnsi="宋体" w:eastAsia="方正黑体_GBK" w:cs="宋体"/>
                <w:kern w:val="0"/>
                <w:sz w:val="22"/>
              </w:rPr>
              <w:t>文件名称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w:t>
            </w:r>
          </w:p>
        </w:tc>
        <w:tc>
          <w:tcPr>
            <w:tcW w:w="2802" w:type="dxa"/>
            <w:vAlign w:val="center"/>
          </w:tcPr>
          <w:p>
            <w:pPr>
              <w:widowControl/>
              <w:jc w:val="left"/>
              <w:rPr>
                <w:rFonts w:ascii="Times New Roman" w:hAnsi="Times New Roman"/>
                <w:kern w:val="0"/>
                <w:sz w:val="22"/>
              </w:rPr>
            </w:pPr>
            <w:r>
              <w:rPr>
                <w:rFonts w:ascii="Times New Roman" w:hAnsi="Times New Roman"/>
                <w:sz w:val="22"/>
              </w:rPr>
              <w:t>苏民发〔2012〕6号</w:t>
            </w:r>
          </w:p>
        </w:tc>
        <w:tc>
          <w:tcPr>
            <w:tcW w:w="5753" w:type="dxa"/>
            <w:vAlign w:val="center"/>
          </w:tcPr>
          <w:p>
            <w:pPr>
              <w:rPr>
                <w:rFonts w:ascii="Times New Roman" w:hAnsi="Times New Roman"/>
                <w:sz w:val="22"/>
              </w:rPr>
            </w:pPr>
            <w:r>
              <w:rPr>
                <w:rFonts w:ascii="Times New Roman" w:hAnsi="Times New Roman"/>
                <w:sz w:val="22"/>
              </w:rPr>
              <w:t>关于印发《江苏省民政厅行政复议和行政应诉办法》的通知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w:t>
            </w:r>
          </w:p>
        </w:tc>
        <w:tc>
          <w:tcPr>
            <w:tcW w:w="2802" w:type="dxa"/>
            <w:vAlign w:val="center"/>
          </w:tcPr>
          <w:p>
            <w:pPr>
              <w:rPr>
                <w:rFonts w:ascii="Times New Roman" w:hAnsi="Times New Roman"/>
                <w:sz w:val="22"/>
              </w:rPr>
            </w:pPr>
            <w:r>
              <w:rPr>
                <w:rFonts w:ascii="Times New Roman" w:hAnsi="Times New Roman"/>
                <w:sz w:val="22"/>
              </w:rPr>
              <w:t>苏民法〔2013〕8号</w:t>
            </w:r>
          </w:p>
        </w:tc>
        <w:tc>
          <w:tcPr>
            <w:tcW w:w="5753" w:type="dxa"/>
            <w:vAlign w:val="center"/>
          </w:tcPr>
          <w:p>
            <w:pPr>
              <w:rPr>
                <w:rFonts w:ascii="Times New Roman" w:hAnsi="Times New Roman"/>
                <w:sz w:val="22"/>
              </w:rPr>
            </w:pPr>
            <w:r>
              <w:rPr>
                <w:rFonts w:ascii="Times New Roman" w:hAnsi="Times New Roman"/>
                <w:sz w:val="22"/>
              </w:rPr>
              <w:t>关于加强民政部门行政调解工作的意见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w:t>
            </w:r>
          </w:p>
        </w:tc>
        <w:tc>
          <w:tcPr>
            <w:tcW w:w="2802" w:type="dxa"/>
            <w:vAlign w:val="center"/>
          </w:tcPr>
          <w:p>
            <w:pPr>
              <w:rPr>
                <w:rFonts w:ascii="Times New Roman" w:hAnsi="Times New Roman"/>
                <w:sz w:val="22"/>
              </w:rPr>
            </w:pPr>
            <w:r>
              <w:rPr>
                <w:rFonts w:ascii="Times New Roman" w:hAnsi="Times New Roman"/>
                <w:sz w:val="22"/>
              </w:rPr>
              <w:t>苏民法〔2020〕3号</w:t>
            </w:r>
          </w:p>
        </w:tc>
        <w:tc>
          <w:tcPr>
            <w:tcW w:w="5753" w:type="dxa"/>
            <w:vAlign w:val="center"/>
          </w:tcPr>
          <w:p>
            <w:pPr>
              <w:rPr>
                <w:rFonts w:ascii="Times New Roman" w:hAnsi="Times New Roman"/>
                <w:sz w:val="22"/>
              </w:rPr>
            </w:pPr>
            <w:r>
              <w:rPr>
                <w:rFonts w:ascii="Times New Roman" w:hAnsi="Times New Roman"/>
                <w:sz w:val="22"/>
              </w:rPr>
              <w:t>关于印发《江苏省民政厅行政执法公示实施办法》、江苏省民政厅行政执法全过程记录实施办法》和《江苏省民政厅重大行政执法决定法制审核实施办法》的通知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w:t>
            </w:r>
          </w:p>
        </w:tc>
        <w:tc>
          <w:tcPr>
            <w:tcW w:w="2802" w:type="dxa"/>
            <w:vAlign w:val="center"/>
          </w:tcPr>
          <w:p>
            <w:pPr>
              <w:rPr>
                <w:rFonts w:ascii="Times New Roman" w:hAnsi="Times New Roman"/>
                <w:sz w:val="22"/>
              </w:rPr>
            </w:pPr>
            <w:r>
              <w:rPr>
                <w:rFonts w:ascii="Times New Roman" w:hAnsi="Times New Roman"/>
                <w:sz w:val="22"/>
              </w:rPr>
              <w:t>苏民法〔2020〕7号</w:t>
            </w:r>
          </w:p>
        </w:tc>
        <w:tc>
          <w:tcPr>
            <w:tcW w:w="5753" w:type="dxa"/>
            <w:vAlign w:val="center"/>
          </w:tcPr>
          <w:p>
            <w:pPr>
              <w:rPr>
                <w:rFonts w:ascii="Times New Roman" w:hAnsi="Times New Roman"/>
                <w:sz w:val="22"/>
              </w:rPr>
            </w:pPr>
            <w:r>
              <w:rPr>
                <w:rFonts w:ascii="Times New Roman" w:hAnsi="Times New Roman"/>
                <w:sz w:val="22"/>
              </w:rPr>
              <w:t>关于印发《江苏省民政标准化建设项目管理办法》的通知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5</w:t>
            </w:r>
          </w:p>
        </w:tc>
        <w:tc>
          <w:tcPr>
            <w:tcW w:w="2802" w:type="dxa"/>
            <w:vAlign w:val="center"/>
          </w:tcPr>
          <w:p>
            <w:pPr>
              <w:rPr>
                <w:rFonts w:ascii="Times New Roman" w:hAnsi="Times New Roman"/>
                <w:sz w:val="22"/>
              </w:rPr>
            </w:pPr>
            <w:r>
              <w:rPr>
                <w:rFonts w:ascii="Times New Roman" w:hAnsi="Times New Roman"/>
                <w:sz w:val="22"/>
              </w:rPr>
              <w:t>苏民法〔2020〕8号</w:t>
            </w:r>
          </w:p>
        </w:tc>
        <w:tc>
          <w:tcPr>
            <w:tcW w:w="5753" w:type="dxa"/>
            <w:vAlign w:val="center"/>
          </w:tcPr>
          <w:p>
            <w:pPr>
              <w:rPr>
                <w:rFonts w:ascii="Times New Roman" w:hAnsi="Times New Roman"/>
                <w:sz w:val="22"/>
              </w:rPr>
            </w:pPr>
            <w:r>
              <w:rPr>
                <w:rFonts w:ascii="Times New Roman" w:hAnsi="Times New Roman"/>
                <w:sz w:val="22"/>
              </w:rPr>
              <w:t>关于印发《江苏省民政标准化建设经费支持和奖励办法》的通知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6</w:t>
            </w:r>
          </w:p>
        </w:tc>
        <w:tc>
          <w:tcPr>
            <w:tcW w:w="2802" w:type="dxa"/>
            <w:vAlign w:val="center"/>
          </w:tcPr>
          <w:p>
            <w:pPr>
              <w:rPr>
                <w:rFonts w:ascii="Times New Roman" w:hAnsi="Times New Roman"/>
                <w:sz w:val="22"/>
              </w:rPr>
            </w:pPr>
            <w:r>
              <w:rPr>
                <w:rFonts w:ascii="Times New Roman" w:hAnsi="Times New Roman"/>
                <w:sz w:val="22"/>
              </w:rPr>
              <w:t>苏民福〔2014〕37号</w:t>
            </w:r>
          </w:p>
        </w:tc>
        <w:tc>
          <w:tcPr>
            <w:tcW w:w="5753" w:type="dxa"/>
            <w:vAlign w:val="center"/>
          </w:tcPr>
          <w:p>
            <w:pPr>
              <w:rPr>
                <w:rFonts w:ascii="Times New Roman" w:hAnsi="Times New Roman"/>
                <w:sz w:val="22"/>
              </w:rPr>
            </w:pPr>
            <w:r>
              <w:rPr>
                <w:rFonts w:ascii="Times New Roman" w:hAnsi="Times New Roman"/>
                <w:sz w:val="22"/>
              </w:rPr>
              <w:t>关于加强和创新全省慈善超市建设的意见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7</w:t>
            </w:r>
          </w:p>
        </w:tc>
        <w:tc>
          <w:tcPr>
            <w:tcW w:w="2802" w:type="dxa"/>
            <w:vAlign w:val="center"/>
          </w:tcPr>
          <w:p>
            <w:pPr>
              <w:rPr>
                <w:rFonts w:ascii="Times New Roman" w:hAnsi="Times New Roman"/>
                <w:sz w:val="22"/>
              </w:rPr>
            </w:pPr>
            <w:r>
              <w:rPr>
                <w:rFonts w:ascii="Times New Roman" w:hAnsi="Times New Roman"/>
                <w:sz w:val="22"/>
              </w:rPr>
              <w:t>苏民人〔2016〕41号</w:t>
            </w:r>
          </w:p>
        </w:tc>
        <w:tc>
          <w:tcPr>
            <w:tcW w:w="5753" w:type="dxa"/>
            <w:vAlign w:val="center"/>
          </w:tcPr>
          <w:p>
            <w:pPr>
              <w:rPr>
                <w:rFonts w:ascii="Times New Roman" w:hAnsi="Times New Roman"/>
                <w:sz w:val="22"/>
              </w:rPr>
            </w:pPr>
            <w:r>
              <w:rPr>
                <w:rFonts w:ascii="Times New Roman" w:hAnsi="Times New Roman"/>
                <w:sz w:val="22"/>
              </w:rPr>
              <w:t>关于加快推进社会救助领域社会工作发展的实施意见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8</w:t>
            </w:r>
          </w:p>
        </w:tc>
        <w:tc>
          <w:tcPr>
            <w:tcW w:w="2802" w:type="dxa"/>
            <w:vAlign w:val="center"/>
          </w:tcPr>
          <w:p>
            <w:pPr>
              <w:rPr>
                <w:rFonts w:ascii="Times New Roman" w:hAnsi="Times New Roman"/>
                <w:sz w:val="22"/>
              </w:rPr>
            </w:pPr>
            <w:r>
              <w:rPr>
                <w:rFonts w:ascii="Times New Roman" w:hAnsi="Times New Roman"/>
                <w:sz w:val="22"/>
              </w:rPr>
              <w:t>苏民规〔2017〕2号</w:t>
            </w:r>
          </w:p>
        </w:tc>
        <w:tc>
          <w:tcPr>
            <w:tcW w:w="5753" w:type="dxa"/>
            <w:vAlign w:val="center"/>
          </w:tcPr>
          <w:p>
            <w:pPr>
              <w:rPr>
                <w:rFonts w:ascii="Times New Roman" w:hAnsi="Times New Roman"/>
                <w:sz w:val="22"/>
              </w:rPr>
            </w:pPr>
            <w:r>
              <w:rPr>
                <w:rFonts w:ascii="Times New Roman" w:hAnsi="Times New Roman"/>
                <w:sz w:val="22"/>
              </w:rPr>
              <w:t>关于印发《江苏省慈善信托备案管理暂行实施办法》的通知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9</w:t>
            </w:r>
          </w:p>
        </w:tc>
        <w:tc>
          <w:tcPr>
            <w:tcW w:w="2802" w:type="dxa"/>
            <w:vAlign w:val="center"/>
          </w:tcPr>
          <w:p>
            <w:pPr>
              <w:rPr>
                <w:rFonts w:ascii="Times New Roman" w:hAnsi="Times New Roman"/>
                <w:sz w:val="22"/>
              </w:rPr>
            </w:pPr>
            <w:r>
              <w:rPr>
                <w:rFonts w:ascii="Times New Roman" w:hAnsi="Times New Roman"/>
                <w:sz w:val="22"/>
              </w:rPr>
              <w:t>苏社管〔2017〕14号</w:t>
            </w:r>
          </w:p>
        </w:tc>
        <w:tc>
          <w:tcPr>
            <w:tcW w:w="5753" w:type="dxa"/>
            <w:vAlign w:val="center"/>
          </w:tcPr>
          <w:p>
            <w:pPr>
              <w:rPr>
                <w:rFonts w:ascii="Times New Roman" w:hAnsi="Times New Roman"/>
                <w:sz w:val="22"/>
              </w:rPr>
            </w:pPr>
            <w:r>
              <w:rPr>
                <w:rFonts w:ascii="Times New Roman" w:hAnsi="Times New Roman"/>
                <w:sz w:val="22"/>
              </w:rPr>
              <w:t>关于印发江苏省慈善组织章程示范文本（试行）的通知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10</w:t>
            </w:r>
          </w:p>
        </w:tc>
        <w:tc>
          <w:tcPr>
            <w:tcW w:w="2802" w:type="dxa"/>
            <w:vAlign w:val="center"/>
          </w:tcPr>
          <w:p>
            <w:pPr>
              <w:rPr>
                <w:rFonts w:ascii="Times New Roman" w:hAnsi="Times New Roman"/>
                <w:sz w:val="22"/>
              </w:rPr>
            </w:pPr>
            <w:r>
              <w:rPr>
                <w:rFonts w:ascii="Times New Roman" w:hAnsi="Times New Roman"/>
                <w:sz w:val="22"/>
              </w:rPr>
              <w:t>苏民福〔2018〕10号</w:t>
            </w:r>
          </w:p>
        </w:tc>
        <w:tc>
          <w:tcPr>
            <w:tcW w:w="5753" w:type="dxa"/>
            <w:vAlign w:val="center"/>
          </w:tcPr>
          <w:p>
            <w:pPr>
              <w:rPr>
                <w:rFonts w:ascii="Times New Roman" w:hAnsi="Times New Roman"/>
                <w:sz w:val="22"/>
              </w:rPr>
            </w:pPr>
            <w:r>
              <w:rPr>
                <w:rFonts w:ascii="Times New Roman" w:hAnsi="Times New Roman"/>
                <w:sz w:val="22"/>
              </w:rPr>
              <w:t>关于印发《江苏省贫困家庭儿童重大疾病慈善救助实施细则（修订）》的通知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11</w:t>
            </w:r>
          </w:p>
        </w:tc>
        <w:tc>
          <w:tcPr>
            <w:tcW w:w="2802" w:type="dxa"/>
            <w:vAlign w:val="center"/>
          </w:tcPr>
          <w:p>
            <w:pPr>
              <w:rPr>
                <w:rFonts w:ascii="Times New Roman" w:hAnsi="Times New Roman"/>
                <w:sz w:val="22"/>
              </w:rPr>
            </w:pPr>
            <w:r>
              <w:rPr>
                <w:rFonts w:ascii="Times New Roman" w:hAnsi="Times New Roman"/>
                <w:sz w:val="22"/>
              </w:rPr>
              <w:t>苏民慈社〔2020〕16号</w:t>
            </w:r>
          </w:p>
        </w:tc>
        <w:tc>
          <w:tcPr>
            <w:tcW w:w="5753" w:type="dxa"/>
            <w:vAlign w:val="center"/>
          </w:tcPr>
          <w:p>
            <w:pPr>
              <w:rPr>
                <w:rFonts w:ascii="Times New Roman" w:hAnsi="Times New Roman"/>
                <w:sz w:val="22"/>
              </w:rPr>
            </w:pPr>
            <w:r>
              <w:rPr>
                <w:rFonts w:ascii="Times New Roman" w:hAnsi="Times New Roman"/>
                <w:sz w:val="22"/>
              </w:rPr>
              <w:t>关于进一步做好江苏省贫困家庭儿童重大疾病慈善救助项目有关事项的通知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12</w:t>
            </w:r>
          </w:p>
        </w:tc>
        <w:tc>
          <w:tcPr>
            <w:tcW w:w="2802" w:type="dxa"/>
            <w:vAlign w:val="center"/>
          </w:tcPr>
          <w:p>
            <w:pPr>
              <w:rPr>
                <w:rFonts w:ascii="Times New Roman" w:hAnsi="Times New Roman"/>
                <w:sz w:val="22"/>
              </w:rPr>
            </w:pPr>
            <w:r>
              <w:rPr>
                <w:rFonts w:ascii="Times New Roman" w:hAnsi="Times New Roman"/>
                <w:sz w:val="22"/>
              </w:rPr>
              <w:t>苏民慈社〔2020〕19号</w:t>
            </w:r>
          </w:p>
        </w:tc>
        <w:tc>
          <w:tcPr>
            <w:tcW w:w="5753" w:type="dxa"/>
            <w:vAlign w:val="center"/>
          </w:tcPr>
          <w:p>
            <w:pPr>
              <w:rPr>
                <w:rFonts w:ascii="Times New Roman" w:hAnsi="Times New Roman"/>
                <w:sz w:val="22"/>
              </w:rPr>
            </w:pPr>
            <w:r>
              <w:rPr>
                <w:rFonts w:ascii="Times New Roman" w:hAnsi="Times New Roman"/>
                <w:sz w:val="22"/>
              </w:rPr>
              <w:t>关于进一步做好慈善组织登记和认定工作的通知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13</w:t>
            </w:r>
          </w:p>
        </w:tc>
        <w:tc>
          <w:tcPr>
            <w:tcW w:w="2802" w:type="dxa"/>
            <w:vAlign w:val="center"/>
          </w:tcPr>
          <w:p>
            <w:pPr>
              <w:rPr>
                <w:rFonts w:ascii="Times New Roman" w:hAnsi="Times New Roman"/>
                <w:sz w:val="22"/>
              </w:rPr>
            </w:pPr>
            <w:r>
              <w:rPr>
                <w:rFonts w:ascii="Times New Roman" w:hAnsi="Times New Roman"/>
                <w:sz w:val="22"/>
              </w:rPr>
              <w:t>苏民慈社〔2020〕25号</w:t>
            </w:r>
          </w:p>
        </w:tc>
        <w:tc>
          <w:tcPr>
            <w:tcW w:w="5753" w:type="dxa"/>
            <w:vAlign w:val="center"/>
          </w:tcPr>
          <w:p>
            <w:pPr>
              <w:rPr>
                <w:rFonts w:ascii="Times New Roman" w:hAnsi="Times New Roman"/>
                <w:sz w:val="22"/>
              </w:rPr>
            </w:pPr>
            <w:r>
              <w:rPr>
                <w:rFonts w:ascii="Times New Roman" w:hAnsi="Times New Roman"/>
                <w:sz w:val="22"/>
              </w:rPr>
              <w:t>关于印发《江苏省慈善组织认定办事指引》的通知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14</w:t>
            </w:r>
          </w:p>
        </w:tc>
        <w:tc>
          <w:tcPr>
            <w:tcW w:w="2802" w:type="dxa"/>
            <w:vAlign w:val="center"/>
          </w:tcPr>
          <w:p>
            <w:pPr>
              <w:rPr>
                <w:rFonts w:ascii="Times New Roman" w:hAnsi="Times New Roman"/>
                <w:sz w:val="22"/>
              </w:rPr>
            </w:pPr>
            <w:r>
              <w:rPr>
                <w:rFonts w:ascii="Times New Roman" w:hAnsi="Times New Roman"/>
                <w:sz w:val="22"/>
              </w:rPr>
              <w:t>苏民财〔2015〕67号</w:t>
            </w:r>
          </w:p>
        </w:tc>
        <w:tc>
          <w:tcPr>
            <w:tcW w:w="5753" w:type="dxa"/>
            <w:vAlign w:val="center"/>
          </w:tcPr>
          <w:p>
            <w:pPr>
              <w:rPr>
                <w:rFonts w:ascii="Times New Roman" w:hAnsi="Times New Roman"/>
                <w:sz w:val="22"/>
              </w:rPr>
            </w:pPr>
            <w:r>
              <w:rPr>
                <w:rFonts w:ascii="Times New Roman" w:hAnsi="Times New Roman"/>
                <w:sz w:val="22"/>
              </w:rPr>
              <w:t>关于印发《江苏省福利彩票代销者管理办法》的通知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15</w:t>
            </w:r>
          </w:p>
        </w:tc>
        <w:tc>
          <w:tcPr>
            <w:tcW w:w="2802" w:type="dxa"/>
            <w:vAlign w:val="center"/>
          </w:tcPr>
          <w:p>
            <w:pPr>
              <w:rPr>
                <w:rFonts w:ascii="Times New Roman" w:hAnsi="Times New Roman"/>
                <w:sz w:val="22"/>
              </w:rPr>
            </w:pPr>
            <w:r>
              <w:rPr>
                <w:rFonts w:ascii="Times New Roman" w:hAnsi="Times New Roman"/>
                <w:sz w:val="22"/>
              </w:rPr>
              <w:t>苏民财〔2017〕27号</w:t>
            </w:r>
          </w:p>
        </w:tc>
        <w:tc>
          <w:tcPr>
            <w:tcW w:w="5753" w:type="dxa"/>
            <w:vAlign w:val="center"/>
          </w:tcPr>
          <w:p>
            <w:pPr>
              <w:rPr>
                <w:rFonts w:ascii="Times New Roman" w:hAnsi="Times New Roman"/>
                <w:sz w:val="22"/>
              </w:rPr>
            </w:pPr>
            <w:r>
              <w:rPr>
                <w:rFonts w:ascii="Times New Roman" w:hAnsi="Times New Roman"/>
                <w:sz w:val="22"/>
              </w:rPr>
              <w:t>关于印发《江苏省福利彩票公益金使用管理暂行办法》的通知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16</w:t>
            </w:r>
          </w:p>
        </w:tc>
        <w:tc>
          <w:tcPr>
            <w:tcW w:w="2802" w:type="dxa"/>
            <w:vAlign w:val="center"/>
          </w:tcPr>
          <w:p>
            <w:pPr>
              <w:rPr>
                <w:rFonts w:ascii="Times New Roman" w:hAnsi="Times New Roman"/>
                <w:sz w:val="22"/>
              </w:rPr>
            </w:pPr>
            <w:r>
              <w:rPr>
                <w:rFonts w:ascii="Times New Roman" w:hAnsi="Times New Roman"/>
                <w:sz w:val="22"/>
              </w:rPr>
              <w:t>苏民福〔2013〕28号</w:t>
            </w:r>
          </w:p>
        </w:tc>
        <w:tc>
          <w:tcPr>
            <w:tcW w:w="5753" w:type="dxa"/>
            <w:vAlign w:val="center"/>
          </w:tcPr>
          <w:p>
            <w:pPr>
              <w:rPr>
                <w:rFonts w:ascii="Times New Roman" w:hAnsi="Times New Roman"/>
                <w:sz w:val="22"/>
              </w:rPr>
            </w:pPr>
            <w:r>
              <w:rPr>
                <w:rFonts w:ascii="Times New Roman" w:hAnsi="Times New Roman"/>
                <w:sz w:val="22"/>
              </w:rPr>
              <w:t>关于进一步做好我省弃婴相关工作的通知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17</w:t>
            </w:r>
          </w:p>
        </w:tc>
        <w:tc>
          <w:tcPr>
            <w:tcW w:w="2802" w:type="dxa"/>
            <w:vAlign w:val="center"/>
          </w:tcPr>
          <w:p>
            <w:pPr>
              <w:rPr>
                <w:rFonts w:ascii="Times New Roman" w:hAnsi="Times New Roman"/>
                <w:sz w:val="22"/>
              </w:rPr>
            </w:pPr>
            <w:r>
              <w:rPr>
                <w:rFonts w:ascii="Times New Roman" w:hAnsi="Times New Roman"/>
                <w:sz w:val="22"/>
              </w:rPr>
              <w:t>苏民事〔2018〕11号</w:t>
            </w:r>
          </w:p>
        </w:tc>
        <w:tc>
          <w:tcPr>
            <w:tcW w:w="5753" w:type="dxa"/>
            <w:vAlign w:val="center"/>
          </w:tcPr>
          <w:p>
            <w:pPr>
              <w:rPr>
                <w:rFonts w:ascii="Times New Roman" w:hAnsi="Times New Roman"/>
                <w:sz w:val="22"/>
              </w:rPr>
            </w:pPr>
            <w:r>
              <w:rPr>
                <w:rFonts w:ascii="Times New Roman" w:hAnsi="Times New Roman"/>
                <w:sz w:val="22"/>
              </w:rPr>
              <w:t>关于落实困境儿童分类保障制度有关问题的补充意见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18</w:t>
            </w:r>
          </w:p>
        </w:tc>
        <w:tc>
          <w:tcPr>
            <w:tcW w:w="2802" w:type="dxa"/>
            <w:vAlign w:val="center"/>
          </w:tcPr>
          <w:p>
            <w:pPr>
              <w:rPr>
                <w:rFonts w:ascii="Times New Roman" w:hAnsi="Times New Roman"/>
                <w:sz w:val="22"/>
              </w:rPr>
            </w:pPr>
            <w:r>
              <w:rPr>
                <w:rFonts w:ascii="Times New Roman" w:hAnsi="Times New Roman"/>
                <w:sz w:val="22"/>
              </w:rPr>
              <w:t>苏民事〔2018〕18号</w:t>
            </w:r>
          </w:p>
        </w:tc>
        <w:tc>
          <w:tcPr>
            <w:tcW w:w="5753" w:type="dxa"/>
            <w:vAlign w:val="center"/>
          </w:tcPr>
          <w:p>
            <w:pPr>
              <w:rPr>
                <w:rFonts w:ascii="Times New Roman" w:hAnsi="Times New Roman"/>
                <w:sz w:val="22"/>
              </w:rPr>
            </w:pPr>
            <w:r>
              <w:rPr>
                <w:rFonts w:ascii="Times New Roman" w:hAnsi="Times New Roman"/>
                <w:sz w:val="22"/>
              </w:rPr>
              <w:t>关于进一步加强农村留守儿童关爱保护工作的通知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19</w:t>
            </w:r>
          </w:p>
        </w:tc>
        <w:tc>
          <w:tcPr>
            <w:tcW w:w="2802" w:type="dxa"/>
            <w:vAlign w:val="center"/>
          </w:tcPr>
          <w:p>
            <w:pPr>
              <w:rPr>
                <w:rFonts w:ascii="Times New Roman" w:hAnsi="Times New Roman"/>
                <w:sz w:val="22"/>
              </w:rPr>
            </w:pPr>
            <w:r>
              <w:rPr>
                <w:rFonts w:ascii="Times New Roman" w:hAnsi="Times New Roman"/>
                <w:sz w:val="22"/>
              </w:rPr>
              <w:t>苏民儿童〔2019〕6号</w:t>
            </w:r>
          </w:p>
        </w:tc>
        <w:tc>
          <w:tcPr>
            <w:tcW w:w="5753" w:type="dxa"/>
            <w:vAlign w:val="center"/>
          </w:tcPr>
          <w:p>
            <w:pPr>
              <w:rPr>
                <w:rFonts w:ascii="Times New Roman" w:hAnsi="Times New Roman"/>
                <w:sz w:val="22"/>
              </w:rPr>
            </w:pPr>
            <w:r>
              <w:rPr>
                <w:rFonts w:ascii="Times New Roman" w:hAnsi="Times New Roman"/>
                <w:sz w:val="22"/>
              </w:rPr>
              <w:t>关于进一步加强事实无人抚养儿童保障工作的实施意见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20</w:t>
            </w:r>
          </w:p>
        </w:tc>
        <w:tc>
          <w:tcPr>
            <w:tcW w:w="2802" w:type="dxa"/>
            <w:vAlign w:val="center"/>
          </w:tcPr>
          <w:p>
            <w:pPr>
              <w:rPr>
                <w:rFonts w:ascii="Times New Roman" w:hAnsi="Times New Roman"/>
                <w:sz w:val="22"/>
              </w:rPr>
            </w:pPr>
            <w:r>
              <w:rPr>
                <w:rFonts w:ascii="Times New Roman" w:hAnsi="Times New Roman"/>
                <w:sz w:val="22"/>
              </w:rPr>
              <w:t>苏民儿童〔2020〕2号</w:t>
            </w:r>
          </w:p>
        </w:tc>
        <w:tc>
          <w:tcPr>
            <w:tcW w:w="5753" w:type="dxa"/>
            <w:vAlign w:val="center"/>
          </w:tcPr>
          <w:p>
            <w:pPr>
              <w:rPr>
                <w:rFonts w:ascii="Times New Roman" w:hAnsi="Times New Roman"/>
                <w:sz w:val="22"/>
              </w:rPr>
            </w:pPr>
            <w:r>
              <w:rPr>
                <w:rFonts w:ascii="Times New Roman" w:hAnsi="Times New Roman"/>
                <w:sz w:val="22"/>
              </w:rPr>
              <w:t>关于劳动密集型企业进一步加强农村留守儿童和困境儿童关爱服务工作的通知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21</w:t>
            </w:r>
          </w:p>
        </w:tc>
        <w:tc>
          <w:tcPr>
            <w:tcW w:w="2802" w:type="dxa"/>
            <w:vAlign w:val="center"/>
          </w:tcPr>
          <w:p>
            <w:pPr>
              <w:rPr>
                <w:rFonts w:ascii="Times New Roman" w:hAnsi="Times New Roman"/>
                <w:sz w:val="22"/>
              </w:rPr>
            </w:pPr>
            <w:r>
              <w:rPr>
                <w:rFonts w:ascii="Times New Roman" w:hAnsi="Times New Roman"/>
                <w:sz w:val="22"/>
              </w:rPr>
              <w:t>苏民儿童〔2020〕10号</w:t>
            </w:r>
          </w:p>
        </w:tc>
        <w:tc>
          <w:tcPr>
            <w:tcW w:w="5753" w:type="dxa"/>
            <w:vAlign w:val="center"/>
          </w:tcPr>
          <w:p>
            <w:pPr>
              <w:rPr>
                <w:rFonts w:ascii="Times New Roman" w:hAnsi="Times New Roman"/>
                <w:sz w:val="22"/>
              </w:rPr>
            </w:pPr>
            <w:r>
              <w:rPr>
                <w:rFonts w:ascii="Times New Roman" w:hAnsi="Times New Roman"/>
                <w:sz w:val="22"/>
              </w:rPr>
              <w:t>关于推进儿童福利机构转型发展的意见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22</w:t>
            </w:r>
          </w:p>
        </w:tc>
        <w:tc>
          <w:tcPr>
            <w:tcW w:w="2802" w:type="dxa"/>
            <w:vAlign w:val="center"/>
          </w:tcPr>
          <w:p>
            <w:pPr>
              <w:rPr>
                <w:rFonts w:ascii="Times New Roman" w:hAnsi="Times New Roman"/>
                <w:sz w:val="22"/>
              </w:rPr>
            </w:pPr>
            <w:r>
              <w:rPr>
                <w:rFonts w:ascii="Times New Roman" w:hAnsi="Times New Roman"/>
                <w:sz w:val="22"/>
              </w:rPr>
              <w:t>苏民福〔2006〕17号</w:t>
            </w:r>
          </w:p>
        </w:tc>
        <w:tc>
          <w:tcPr>
            <w:tcW w:w="5753" w:type="dxa"/>
            <w:vAlign w:val="center"/>
          </w:tcPr>
          <w:p>
            <w:pPr>
              <w:rPr>
                <w:rFonts w:ascii="Times New Roman" w:hAnsi="Times New Roman"/>
                <w:sz w:val="22"/>
              </w:rPr>
            </w:pPr>
            <w:r>
              <w:rPr>
                <w:rFonts w:ascii="Times New Roman" w:hAnsi="Times New Roman"/>
                <w:sz w:val="22"/>
              </w:rPr>
              <w:t>关于依法规范社会福利机构受赠财产使用和管理的通知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23</w:t>
            </w:r>
          </w:p>
        </w:tc>
        <w:tc>
          <w:tcPr>
            <w:tcW w:w="2802" w:type="dxa"/>
            <w:vAlign w:val="center"/>
          </w:tcPr>
          <w:p>
            <w:pPr>
              <w:rPr>
                <w:rFonts w:ascii="Times New Roman" w:hAnsi="Times New Roman"/>
                <w:sz w:val="22"/>
              </w:rPr>
            </w:pPr>
            <w:r>
              <w:rPr>
                <w:rFonts w:ascii="Times New Roman" w:hAnsi="Times New Roman"/>
                <w:sz w:val="22"/>
              </w:rPr>
              <w:t xml:space="preserve">苏民事〔2010〕25号 </w:t>
            </w:r>
          </w:p>
          <w:p>
            <w:pPr>
              <w:rPr>
                <w:rFonts w:ascii="Times New Roman" w:hAnsi="Times New Roman"/>
                <w:sz w:val="22"/>
              </w:rPr>
            </w:pPr>
            <w:r>
              <w:rPr>
                <w:rFonts w:ascii="Times New Roman" w:hAnsi="Times New Roman"/>
                <w:sz w:val="22"/>
              </w:rPr>
              <w:t>苏财社〔2010〕223号</w:t>
            </w:r>
          </w:p>
        </w:tc>
        <w:tc>
          <w:tcPr>
            <w:tcW w:w="5753" w:type="dxa"/>
            <w:vAlign w:val="center"/>
          </w:tcPr>
          <w:p>
            <w:pPr>
              <w:rPr>
                <w:rFonts w:ascii="Times New Roman" w:hAnsi="Times New Roman"/>
                <w:sz w:val="22"/>
              </w:rPr>
            </w:pPr>
            <w:r>
              <w:rPr>
                <w:rFonts w:ascii="Times New Roman" w:hAnsi="Times New Roman"/>
                <w:sz w:val="22"/>
              </w:rPr>
              <w:t>江苏省民政厅 江苏省财政厅关于免除城乡困难群众、重点优抚对象基本丧葬服务费的通知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24</w:t>
            </w:r>
          </w:p>
        </w:tc>
        <w:tc>
          <w:tcPr>
            <w:tcW w:w="2802" w:type="dxa"/>
            <w:vAlign w:val="center"/>
          </w:tcPr>
          <w:p>
            <w:pPr>
              <w:rPr>
                <w:rFonts w:ascii="Times New Roman" w:hAnsi="Times New Roman"/>
                <w:sz w:val="22"/>
              </w:rPr>
            </w:pPr>
            <w:r>
              <w:rPr>
                <w:rFonts w:ascii="Times New Roman" w:hAnsi="Times New Roman"/>
                <w:sz w:val="22"/>
              </w:rPr>
              <w:t>苏民事〔2017〕18号</w:t>
            </w:r>
          </w:p>
        </w:tc>
        <w:tc>
          <w:tcPr>
            <w:tcW w:w="5753" w:type="dxa"/>
            <w:vAlign w:val="center"/>
          </w:tcPr>
          <w:p>
            <w:pPr>
              <w:rPr>
                <w:rFonts w:ascii="Times New Roman" w:hAnsi="Times New Roman"/>
                <w:sz w:val="22"/>
              </w:rPr>
            </w:pPr>
            <w:r>
              <w:rPr>
                <w:rFonts w:ascii="Times New Roman" w:hAnsi="Times New Roman"/>
                <w:sz w:val="22"/>
              </w:rPr>
              <w:t>关于印发《江苏省火化机构遗体处置规程》的通知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25</w:t>
            </w:r>
          </w:p>
        </w:tc>
        <w:tc>
          <w:tcPr>
            <w:tcW w:w="2802" w:type="dxa"/>
            <w:vAlign w:val="center"/>
          </w:tcPr>
          <w:p>
            <w:pPr>
              <w:rPr>
                <w:rFonts w:ascii="Times New Roman" w:hAnsi="Times New Roman"/>
                <w:sz w:val="22"/>
              </w:rPr>
            </w:pPr>
            <w:r>
              <w:rPr>
                <w:rFonts w:ascii="Times New Roman" w:hAnsi="Times New Roman"/>
                <w:sz w:val="22"/>
              </w:rPr>
              <w:t>苏民发〔2018〕11号</w:t>
            </w:r>
          </w:p>
        </w:tc>
        <w:tc>
          <w:tcPr>
            <w:tcW w:w="5753" w:type="dxa"/>
            <w:vAlign w:val="center"/>
          </w:tcPr>
          <w:p>
            <w:pPr>
              <w:rPr>
                <w:rFonts w:ascii="Times New Roman" w:hAnsi="Times New Roman"/>
                <w:sz w:val="22"/>
              </w:rPr>
            </w:pPr>
            <w:r>
              <w:rPr>
                <w:rFonts w:ascii="Times New Roman" w:hAnsi="Times New Roman"/>
                <w:sz w:val="22"/>
              </w:rPr>
              <w:t>关于印发《关于进一步推动殡葬改革促进殡葬事业发展的实施意见》的通知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26</w:t>
            </w:r>
          </w:p>
        </w:tc>
        <w:tc>
          <w:tcPr>
            <w:tcW w:w="2802" w:type="dxa"/>
            <w:vAlign w:val="center"/>
          </w:tcPr>
          <w:p>
            <w:pPr>
              <w:rPr>
                <w:rFonts w:ascii="Times New Roman" w:hAnsi="Times New Roman"/>
                <w:sz w:val="22"/>
              </w:rPr>
            </w:pPr>
            <w:r>
              <w:rPr>
                <w:rFonts w:ascii="Times New Roman" w:hAnsi="Times New Roman"/>
                <w:sz w:val="22"/>
              </w:rPr>
              <w:t>苏民福〔2018〕21号</w:t>
            </w:r>
          </w:p>
        </w:tc>
        <w:tc>
          <w:tcPr>
            <w:tcW w:w="5753" w:type="dxa"/>
            <w:vAlign w:val="center"/>
          </w:tcPr>
          <w:p>
            <w:pPr>
              <w:rPr>
                <w:rFonts w:ascii="Times New Roman" w:hAnsi="Times New Roman"/>
                <w:sz w:val="22"/>
              </w:rPr>
            </w:pPr>
            <w:r>
              <w:rPr>
                <w:rFonts w:ascii="Times New Roman" w:hAnsi="Times New Roman"/>
                <w:sz w:val="22"/>
              </w:rPr>
              <w:t>关于加快精神障碍社区康复服务发展的实施意见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27</w:t>
            </w:r>
          </w:p>
        </w:tc>
        <w:tc>
          <w:tcPr>
            <w:tcW w:w="2802" w:type="dxa"/>
            <w:vAlign w:val="center"/>
          </w:tcPr>
          <w:p>
            <w:pPr>
              <w:rPr>
                <w:rFonts w:ascii="Times New Roman" w:hAnsi="Times New Roman"/>
                <w:sz w:val="22"/>
              </w:rPr>
            </w:pPr>
            <w:r>
              <w:rPr>
                <w:rFonts w:ascii="Times New Roman" w:hAnsi="Times New Roman"/>
                <w:sz w:val="22"/>
              </w:rPr>
              <w:t>苏民福〔2006〕9号</w:t>
            </w:r>
          </w:p>
        </w:tc>
        <w:tc>
          <w:tcPr>
            <w:tcW w:w="5753" w:type="dxa"/>
            <w:vAlign w:val="center"/>
          </w:tcPr>
          <w:p>
            <w:pPr>
              <w:rPr>
                <w:rFonts w:ascii="Times New Roman" w:hAnsi="Times New Roman"/>
                <w:sz w:val="22"/>
              </w:rPr>
            </w:pPr>
            <w:r>
              <w:rPr>
                <w:rFonts w:ascii="Times New Roman" w:hAnsi="Times New Roman"/>
                <w:sz w:val="22"/>
              </w:rPr>
              <w:t>关于印发《婚姻登记档案管理办法》的通知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28</w:t>
            </w:r>
          </w:p>
        </w:tc>
        <w:tc>
          <w:tcPr>
            <w:tcW w:w="2802" w:type="dxa"/>
            <w:vAlign w:val="center"/>
          </w:tcPr>
          <w:p>
            <w:pPr>
              <w:rPr>
                <w:rFonts w:ascii="Times New Roman" w:hAnsi="Times New Roman"/>
                <w:sz w:val="22"/>
              </w:rPr>
            </w:pPr>
            <w:r>
              <w:rPr>
                <w:rFonts w:ascii="Times New Roman" w:hAnsi="Times New Roman"/>
                <w:sz w:val="22"/>
              </w:rPr>
              <w:t>苏民事〔2019〕2号</w:t>
            </w:r>
          </w:p>
        </w:tc>
        <w:tc>
          <w:tcPr>
            <w:tcW w:w="5753" w:type="dxa"/>
            <w:vAlign w:val="center"/>
          </w:tcPr>
          <w:p>
            <w:pPr>
              <w:rPr>
                <w:rFonts w:ascii="Times New Roman" w:hAnsi="Times New Roman"/>
                <w:sz w:val="22"/>
              </w:rPr>
            </w:pPr>
            <w:r>
              <w:rPr>
                <w:rFonts w:ascii="Times New Roman" w:hAnsi="Times New Roman"/>
                <w:sz w:val="22"/>
              </w:rPr>
              <w:t>关于调整我省部分婚姻登记机关办理涉外婚姻登记的通知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29</w:t>
            </w:r>
          </w:p>
        </w:tc>
        <w:tc>
          <w:tcPr>
            <w:tcW w:w="2802" w:type="dxa"/>
            <w:vAlign w:val="center"/>
          </w:tcPr>
          <w:p>
            <w:pPr>
              <w:rPr>
                <w:rFonts w:ascii="Times New Roman" w:hAnsi="Times New Roman"/>
                <w:sz w:val="22"/>
              </w:rPr>
            </w:pPr>
            <w:r>
              <w:rPr>
                <w:rFonts w:ascii="Times New Roman" w:hAnsi="Times New Roman"/>
                <w:sz w:val="22"/>
              </w:rPr>
              <w:t>苏民事〔2020〕21号</w:t>
            </w:r>
          </w:p>
        </w:tc>
        <w:tc>
          <w:tcPr>
            <w:tcW w:w="5753" w:type="dxa"/>
            <w:vAlign w:val="center"/>
          </w:tcPr>
          <w:p>
            <w:pPr>
              <w:rPr>
                <w:rFonts w:ascii="Times New Roman" w:hAnsi="Times New Roman"/>
                <w:sz w:val="22"/>
              </w:rPr>
            </w:pPr>
            <w:r>
              <w:rPr>
                <w:rFonts w:ascii="Times New Roman" w:hAnsi="Times New Roman"/>
                <w:sz w:val="22"/>
              </w:rPr>
              <w:t>关于贯彻落实《中</w:t>
            </w:r>
            <w:r>
              <w:rPr>
                <w:rFonts w:hint="eastAsia" w:ascii="Times New Roman" w:hAnsi="Times New Roman"/>
                <w:sz w:val="22"/>
                <w:lang w:val="en-US" w:eastAsia="zh-CN"/>
              </w:rPr>
              <w:t>华</w:t>
            </w:r>
            <w:bookmarkStart w:id="1" w:name="_GoBack"/>
            <w:bookmarkEnd w:id="1"/>
            <w:r>
              <w:rPr>
                <w:rFonts w:ascii="Times New Roman" w:hAnsi="Times New Roman"/>
                <w:sz w:val="22"/>
              </w:rPr>
              <w:t>人民共和国民法典》规范做好婚姻登记有关工作的通知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30</w:t>
            </w:r>
          </w:p>
        </w:tc>
        <w:tc>
          <w:tcPr>
            <w:tcW w:w="2802" w:type="dxa"/>
            <w:vAlign w:val="center"/>
          </w:tcPr>
          <w:p>
            <w:pPr>
              <w:rPr>
                <w:rFonts w:ascii="Times New Roman" w:hAnsi="Times New Roman"/>
                <w:sz w:val="22"/>
              </w:rPr>
            </w:pPr>
            <w:r>
              <w:rPr>
                <w:rFonts w:ascii="Times New Roman" w:hAnsi="Times New Roman"/>
                <w:sz w:val="22"/>
              </w:rPr>
              <w:t>苏民福〔2005〕56号</w:t>
            </w:r>
          </w:p>
        </w:tc>
        <w:tc>
          <w:tcPr>
            <w:tcW w:w="5753" w:type="dxa"/>
            <w:vAlign w:val="center"/>
          </w:tcPr>
          <w:p>
            <w:pPr>
              <w:rPr>
                <w:rFonts w:ascii="Times New Roman" w:hAnsi="Times New Roman"/>
                <w:sz w:val="22"/>
              </w:rPr>
            </w:pPr>
            <w:r>
              <w:rPr>
                <w:rFonts w:ascii="Times New Roman" w:hAnsi="Times New Roman"/>
                <w:sz w:val="22"/>
              </w:rPr>
              <w:t>关于印发《江苏省关于特殊困难救助对象跨省返乡工作实施意见》的通知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31</w:t>
            </w:r>
          </w:p>
        </w:tc>
        <w:tc>
          <w:tcPr>
            <w:tcW w:w="2802" w:type="dxa"/>
            <w:vAlign w:val="center"/>
          </w:tcPr>
          <w:p>
            <w:pPr>
              <w:rPr>
                <w:rFonts w:ascii="Times New Roman" w:hAnsi="Times New Roman"/>
                <w:sz w:val="22"/>
              </w:rPr>
            </w:pPr>
            <w:r>
              <w:rPr>
                <w:rFonts w:ascii="Times New Roman" w:hAnsi="Times New Roman"/>
                <w:sz w:val="22"/>
              </w:rPr>
              <w:t>苏民保〔2009〕12号</w:t>
            </w:r>
          </w:p>
        </w:tc>
        <w:tc>
          <w:tcPr>
            <w:tcW w:w="5753" w:type="dxa"/>
            <w:vAlign w:val="center"/>
          </w:tcPr>
          <w:p>
            <w:pPr>
              <w:rPr>
                <w:rFonts w:ascii="Times New Roman" w:hAnsi="Times New Roman"/>
                <w:sz w:val="22"/>
              </w:rPr>
            </w:pPr>
            <w:r>
              <w:rPr>
                <w:rFonts w:ascii="Times New Roman" w:hAnsi="Times New Roman"/>
                <w:sz w:val="22"/>
              </w:rPr>
              <w:t>关于印发《江苏省大学生参加城镇居民基本医疗保险低保家庭学生身份认定办法》的通知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32</w:t>
            </w:r>
          </w:p>
        </w:tc>
        <w:tc>
          <w:tcPr>
            <w:tcW w:w="2802" w:type="dxa"/>
            <w:vAlign w:val="center"/>
          </w:tcPr>
          <w:p>
            <w:pPr>
              <w:rPr>
                <w:rFonts w:ascii="Times New Roman" w:hAnsi="Times New Roman"/>
                <w:sz w:val="22"/>
              </w:rPr>
            </w:pPr>
            <w:r>
              <w:rPr>
                <w:rFonts w:ascii="Times New Roman" w:hAnsi="Times New Roman"/>
                <w:sz w:val="22"/>
              </w:rPr>
              <w:t>苏民助〔2018〕13号</w:t>
            </w:r>
          </w:p>
        </w:tc>
        <w:tc>
          <w:tcPr>
            <w:tcW w:w="5753" w:type="dxa"/>
            <w:vAlign w:val="center"/>
          </w:tcPr>
          <w:p>
            <w:pPr>
              <w:rPr>
                <w:rFonts w:ascii="Times New Roman" w:hAnsi="Times New Roman"/>
                <w:sz w:val="22"/>
              </w:rPr>
            </w:pPr>
            <w:r>
              <w:rPr>
                <w:rFonts w:ascii="Times New Roman" w:hAnsi="Times New Roman"/>
                <w:sz w:val="22"/>
              </w:rPr>
              <w:t>关于积极推进政府购买服务加强基层社会救助服务能力的实施意见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33</w:t>
            </w:r>
          </w:p>
        </w:tc>
        <w:tc>
          <w:tcPr>
            <w:tcW w:w="2802" w:type="dxa"/>
            <w:vAlign w:val="center"/>
          </w:tcPr>
          <w:p>
            <w:pPr>
              <w:rPr>
                <w:rFonts w:ascii="Times New Roman" w:hAnsi="Times New Roman"/>
                <w:sz w:val="22"/>
              </w:rPr>
            </w:pPr>
            <w:r>
              <w:rPr>
                <w:rFonts w:ascii="Times New Roman" w:hAnsi="Times New Roman"/>
                <w:sz w:val="22"/>
              </w:rPr>
              <w:t>苏民助〔2018〕14号</w:t>
            </w:r>
          </w:p>
        </w:tc>
        <w:tc>
          <w:tcPr>
            <w:tcW w:w="5753" w:type="dxa"/>
            <w:vAlign w:val="center"/>
          </w:tcPr>
          <w:p>
            <w:pPr>
              <w:rPr>
                <w:rFonts w:ascii="Times New Roman" w:hAnsi="Times New Roman"/>
                <w:sz w:val="22"/>
              </w:rPr>
            </w:pPr>
            <w:r>
              <w:rPr>
                <w:rFonts w:ascii="Times New Roman" w:hAnsi="Times New Roman"/>
                <w:sz w:val="22"/>
              </w:rPr>
              <w:t>关于进一步加强和改进临时救助工作的实施意见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34</w:t>
            </w:r>
          </w:p>
        </w:tc>
        <w:tc>
          <w:tcPr>
            <w:tcW w:w="2802" w:type="dxa"/>
            <w:vAlign w:val="center"/>
          </w:tcPr>
          <w:p>
            <w:pPr>
              <w:rPr>
                <w:rFonts w:ascii="Times New Roman" w:hAnsi="Times New Roman"/>
                <w:sz w:val="22"/>
              </w:rPr>
            </w:pPr>
            <w:r>
              <w:rPr>
                <w:rFonts w:ascii="Times New Roman" w:hAnsi="Times New Roman"/>
                <w:sz w:val="22"/>
              </w:rPr>
              <w:t>苏民助〔2019〕10号</w:t>
            </w:r>
          </w:p>
        </w:tc>
        <w:tc>
          <w:tcPr>
            <w:tcW w:w="5753" w:type="dxa"/>
            <w:vAlign w:val="center"/>
          </w:tcPr>
          <w:p>
            <w:pPr>
              <w:rPr>
                <w:rFonts w:ascii="Times New Roman" w:hAnsi="Times New Roman"/>
                <w:sz w:val="22"/>
              </w:rPr>
            </w:pPr>
            <w:r>
              <w:rPr>
                <w:rFonts w:ascii="Times New Roman" w:hAnsi="Times New Roman"/>
                <w:sz w:val="22"/>
              </w:rPr>
              <w:t>关于开展温情社会救助改革的指导意见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35</w:t>
            </w:r>
          </w:p>
        </w:tc>
        <w:tc>
          <w:tcPr>
            <w:tcW w:w="2802" w:type="dxa"/>
            <w:vAlign w:val="center"/>
          </w:tcPr>
          <w:p>
            <w:pPr>
              <w:rPr>
                <w:rFonts w:ascii="Times New Roman" w:hAnsi="Times New Roman"/>
                <w:sz w:val="22"/>
              </w:rPr>
            </w:pPr>
            <w:r>
              <w:rPr>
                <w:rFonts w:ascii="Times New Roman" w:hAnsi="Times New Roman"/>
                <w:sz w:val="22"/>
              </w:rPr>
              <w:t>苏民助〔2020〕4号</w:t>
            </w:r>
          </w:p>
        </w:tc>
        <w:tc>
          <w:tcPr>
            <w:tcW w:w="5753" w:type="dxa"/>
            <w:vAlign w:val="center"/>
          </w:tcPr>
          <w:p>
            <w:pPr>
              <w:rPr>
                <w:rFonts w:ascii="Times New Roman" w:hAnsi="Times New Roman"/>
                <w:sz w:val="22"/>
              </w:rPr>
            </w:pPr>
            <w:r>
              <w:rPr>
                <w:rFonts w:ascii="Times New Roman" w:hAnsi="Times New Roman"/>
                <w:sz w:val="22"/>
              </w:rPr>
              <w:t>关于切实做好社会救助资金监管工作的意见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36</w:t>
            </w:r>
          </w:p>
        </w:tc>
        <w:tc>
          <w:tcPr>
            <w:tcW w:w="2802" w:type="dxa"/>
            <w:vAlign w:val="center"/>
          </w:tcPr>
          <w:p>
            <w:pPr>
              <w:rPr>
                <w:rFonts w:ascii="Times New Roman" w:hAnsi="Times New Roman"/>
                <w:sz w:val="22"/>
              </w:rPr>
            </w:pPr>
            <w:r>
              <w:rPr>
                <w:rFonts w:ascii="Times New Roman" w:hAnsi="Times New Roman"/>
                <w:sz w:val="22"/>
              </w:rPr>
              <w:t>苏民规〔2020〕5号</w:t>
            </w:r>
          </w:p>
        </w:tc>
        <w:tc>
          <w:tcPr>
            <w:tcW w:w="5753" w:type="dxa"/>
            <w:vAlign w:val="center"/>
          </w:tcPr>
          <w:p>
            <w:pPr>
              <w:rPr>
                <w:rFonts w:ascii="Times New Roman" w:hAnsi="Times New Roman"/>
                <w:sz w:val="22"/>
              </w:rPr>
            </w:pPr>
            <w:r>
              <w:rPr>
                <w:rFonts w:ascii="Times New Roman" w:hAnsi="Times New Roman"/>
                <w:sz w:val="22"/>
              </w:rPr>
              <w:t>关于印发《江苏省居民最低生活保障工作规程》的通知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37</w:t>
            </w:r>
          </w:p>
        </w:tc>
        <w:tc>
          <w:tcPr>
            <w:tcW w:w="2802" w:type="dxa"/>
            <w:vAlign w:val="center"/>
          </w:tcPr>
          <w:p>
            <w:pPr>
              <w:rPr>
                <w:rFonts w:ascii="Times New Roman" w:hAnsi="Times New Roman"/>
                <w:sz w:val="22"/>
              </w:rPr>
            </w:pPr>
            <w:r>
              <w:rPr>
                <w:rFonts w:ascii="Times New Roman" w:hAnsi="Times New Roman"/>
                <w:sz w:val="22"/>
              </w:rPr>
              <w:t>苏民规〔2010〕2号</w:t>
            </w:r>
          </w:p>
        </w:tc>
        <w:tc>
          <w:tcPr>
            <w:tcW w:w="5753" w:type="dxa"/>
            <w:vAlign w:val="center"/>
          </w:tcPr>
          <w:p>
            <w:pPr>
              <w:rPr>
                <w:rFonts w:ascii="Times New Roman" w:hAnsi="Times New Roman"/>
                <w:sz w:val="22"/>
              </w:rPr>
            </w:pPr>
            <w:r>
              <w:rPr>
                <w:rFonts w:ascii="Times New Roman" w:hAnsi="Times New Roman"/>
                <w:sz w:val="22"/>
              </w:rPr>
              <w:t>关于印发《江苏省异地商会登记管理暂行办法》的通知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38</w:t>
            </w:r>
          </w:p>
        </w:tc>
        <w:tc>
          <w:tcPr>
            <w:tcW w:w="2802" w:type="dxa"/>
            <w:vAlign w:val="center"/>
          </w:tcPr>
          <w:p>
            <w:pPr>
              <w:rPr>
                <w:rFonts w:ascii="Times New Roman" w:hAnsi="Times New Roman"/>
                <w:sz w:val="22"/>
              </w:rPr>
            </w:pPr>
            <w:r>
              <w:rPr>
                <w:rFonts w:ascii="Times New Roman" w:hAnsi="Times New Roman"/>
                <w:sz w:val="22"/>
              </w:rPr>
              <w:t>苏民规〔2011〕1号</w:t>
            </w:r>
          </w:p>
        </w:tc>
        <w:tc>
          <w:tcPr>
            <w:tcW w:w="5753" w:type="dxa"/>
            <w:vAlign w:val="center"/>
          </w:tcPr>
          <w:p>
            <w:pPr>
              <w:rPr>
                <w:rFonts w:ascii="Times New Roman" w:hAnsi="Times New Roman"/>
                <w:sz w:val="22"/>
              </w:rPr>
            </w:pPr>
            <w:r>
              <w:rPr>
                <w:rFonts w:ascii="Times New Roman" w:hAnsi="Times New Roman"/>
                <w:sz w:val="22"/>
              </w:rPr>
              <w:t>江苏省民政厅 江苏省档案局关于印发《江苏省社会组织登记档案管理办法》的通知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39</w:t>
            </w:r>
          </w:p>
        </w:tc>
        <w:tc>
          <w:tcPr>
            <w:tcW w:w="2802" w:type="dxa"/>
            <w:vAlign w:val="center"/>
          </w:tcPr>
          <w:p>
            <w:pPr>
              <w:rPr>
                <w:rFonts w:ascii="Times New Roman" w:hAnsi="Times New Roman"/>
                <w:sz w:val="22"/>
              </w:rPr>
            </w:pPr>
            <w:r>
              <w:rPr>
                <w:rFonts w:ascii="Times New Roman" w:hAnsi="Times New Roman"/>
                <w:sz w:val="22"/>
              </w:rPr>
              <w:t>苏民规〔2015〕1号</w:t>
            </w:r>
          </w:p>
        </w:tc>
        <w:tc>
          <w:tcPr>
            <w:tcW w:w="5753" w:type="dxa"/>
            <w:vAlign w:val="center"/>
          </w:tcPr>
          <w:p>
            <w:pPr>
              <w:rPr>
                <w:rFonts w:ascii="Times New Roman" w:hAnsi="Times New Roman"/>
                <w:sz w:val="22"/>
              </w:rPr>
            </w:pPr>
            <w:r>
              <w:rPr>
                <w:rFonts w:ascii="Times New Roman" w:hAnsi="Times New Roman"/>
                <w:sz w:val="22"/>
              </w:rPr>
              <w:t>印发《江苏省民政厅关于加强社会组织自身建设的意见》的通知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40</w:t>
            </w:r>
          </w:p>
        </w:tc>
        <w:tc>
          <w:tcPr>
            <w:tcW w:w="2802" w:type="dxa"/>
            <w:vAlign w:val="center"/>
          </w:tcPr>
          <w:p>
            <w:pPr>
              <w:rPr>
                <w:rFonts w:ascii="Times New Roman" w:hAnsi="Times New Roman"/>
                <w:sz w:val="22"/>
              </w:rPr>
            </w:pPr>
            <w:r>
              <w:rPr>
                <w:rFonts w:ascii="Times New Roman" w:hAnsi="Times New Roman"/>
                <w:sz w:val="22"/>
              </w:rPr>
              <w:t>苏社管〔2016〕19号</w:t>
            </w:r>
          </w:p>
        </w:tc>
        <w:tc>
          <w:tcPr>
            <w:tcW w:w="5753" w:type="dxa"/>
            <w:vAlign w:val="center"/>
          </w:tcPr>
          <w:p>
            <w:pPr>
              <w:rPr>
                <w:rFonts w:ascii="Times New Roman" w:hAnsi="Times New Roman"/>
                <w:sz w:val="22"/>
              </w:rPr>
            </w:pPr>
            <w:r>
              <w:rPr>
                <w:rFonts w:ascii="Times New Roman" w:hAnsi="Times New Roman"/>
                <w:sz w:val="22"/>
              </w:rPr>
              <w:t>关于印发《全省性行业协会商会负责人任职管理办法（试行）》的通知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41</w:t>
            </w:r>
          </w:p>
        </w:tc>
        <w:tc>
          <w:tcPr>
            <w:tcW w:w="2802" w:type="dxa"/>
            <w:vAlign w:val="center"/>
          </w:tcPr>
          <w:p>
            <w:pPr>
              <w:rPr>
                <w:rFonts w:ascii="Times New Roman" w:hAnsi="Times New Roman"/>
                <w:sz w:val="22"/>
              </w:rPr>
            </w:pPr>
            <w:r>
              <w:rPr>
                <w:rFonts w:ascii="Times New Roman" w:hAnsi="Times New Roman"/>
                <w:sz w:val="22"/>
              </w:rPr>
              <w:t>苏社管〔2017〕23号</w:t>
            </w:r>
          </w:p>
        </w:tc>
        <w:tc>
          <w:tcPr>
            <w:tcW w:w="5753" w:type="dxa"/>
            <w:vAlign w:val="center"/>
          </w:tcPr>
          <w:p>
            <w:pPr>
              <w:rPr>
                <w:rFonts w:ascii="Times New Roman" w:hAnsi="Times New Roman"/>
                <w:sz w:val="22"/>
              </w:rPr>
            </w:pPr>
            <w:r>
              <w:rPr>
                <w:rFonts w:ascii="Times New Roman" w:hAnsi="Times New Roman"/>
                <w:sz w:val="22"/>
              </w:rPr>
              <w:t>关于加强全省社会组织日常监管的通知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42</w:t>
            </w:r>
          </w:p>
        </w:tc>
        <w:tc>
          <w:tcPr>
            <w:tcW w:w="2802" w:type="dxa"/>
            <w:vAlign w:val="center"/>
          </w:tcPr>
          <w:p>
            <w:pPr>
              <w:rPr>
                <w:rFonts w:ascii="Times New Roman" w:hAnsi="Times New Roman"/>
                <w:sz w:val="22"/>
              </w:rPr>
            </w:pPr>
            <w:r>
              <w:rPr>
                <w:rFonts w:ascii="Times New Roman" w:hAnsi="Times New Roman"/>
                <w:sz w:val="22"/>
              </w:rPr>
              <w:t>苏民规〔2018〕2号</w:t>
            </w:r>
          </w:p>
        </w:tc>
        <w:tc>
          <w:tcPr>
            <w:tcW w:w="5753" w:type="dxa"/>
            <w:vAlign w:val="center"/>
          </w:tcPr>
          <w:p>
            <w:pPr>
              <w:rPr>
                <w:rFonts w:ascii="Times New Roman" w:hAnsi="Times New Roman"/>
                <w:sz w:val="22"/>
              </w:rPr>
            </w:pPr>
            <w:r>
              <w:rPr>
                <w:rFonts w:ascii="Times New Roman" w:hAnsi="Times New Roman"/>
                <w:sz w:val="22"/>
              </w:rPr>
              <w:t>江苏省民政厅、江苏省信用办关于印发《江苏省社会组织信用信息管理办法》的通知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43</w:t>
            </w:r>
          </w:p>
        </w:tc>
        <w:tc>
          <w:tcPr>
            <w:tcW w:w="2802" w:type="dxa"/>
            <w:vAlign w:val="center"/>
          </w:tcPr>
          <w:p>
            <w:pPr>
              <w:rPr>
                <w:rFonts w:ascii="Times New Roman" w:hAnsi="Times New Roman"/>
                <w:sz w:val="22"/>
              </w:rPr>
            </w:pPr>
            <w:r>
              <w:rPr>
                <w:rFonts w:ascii="Times New Roman" w:hAnsi="Times New Roman"/>
                <w:sz w:val="22"/>
              </w:rPr>
              <w:t>苏社管〔2018〕5号</w:t>
            </w:r>
          </w:p>
        </w:tc>
        <w:tc>
          <w:tcPr>
            <w:tcW w:w="5753" w:type="dxa"/>
            <w:vAlign w:val="center"/>
          </w:tcPr>
          <w:p>
            <w:pPr>
              <w:rPr>
                <w:rFonts w:ascii="Times New Roman" w:hAnsi="Times New Roman"/>
                <w:sz w:val="22"/>
              </w:rPr>
            </w:pPr>
            <w:r>
              <w:rPr>
                <w:rFonts w:ascii="Times New Roman" w:hAnsi="Times New Roman"/>
                <w:sz w:val="22"/>
              </w:rPr>
              <w:t>关于江苏社会智库健康发展的实施意见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44</w:t>
            </w:r>
          </w:p>
        </w:tc>
        <w:tc>
          <w:tcPr>
            <w:tcW w:w="2802" w:type="dxa"/>
            <w:vAlign w:val="center"/>
          </w:tcPr>
          <w:p>
            <w:pPr>
              <w:rPr>
                <w:rFonts w:ascii="Times New Roman" w:hAnsi="Times New Roman"/>
                <w:sz w:val="22"/>
              </w:rPr>
            </w:pPr>
            <w:r>
              <w:rPr>
                <w:rFonts w:ascii="Times New Roman" w:hAnsi="Times New Roman"/>
                <w:sz w:val="22"/>
              </w:rPr>
              <w:t>苏社管〔2018〕20号</w:t>
            </w:r>
          </w:p>
        </w:tc>
        <w:tc>
          <w:tcPr>
            <w:tcW w:w="5753" w:type="dxa"/>
            <w:vAlign w:val="center"/>
          </w:tcPr>
          <w:p>
            <w:pPr>
              <w:rPr>
                <w:rFonts w:ascii="Times New Roman" w:hAnsi="Times New Roman"/>
                <w:sz w:val="22"/>
              </w:rPr>
            </w:pPr>
            <w:r>
              <w:rPr>
                <w:rFonts w:ascii="Times New Roman" w:hAnsi="Times New Roman"/>
                <w:sz w:val="22"/>
              </w:rPr>
              <w:t>关于印发《江苏省社会组织抽查暂行办法》的通知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45</w:t>
            </w:r>
          </w:p>
        </w:tc>
        <w:tc>
          <w:tcPr>
            <w:tcW w:w="2802" w:type="dxa"/>
            <w:vAlign w:val="center"/>
          </w:tcPr>
          <w:p>
            <w:pPr>
              <w:rPr>
                <w:rFonts w:ascii="Times New Roman" w:hAnsi="Times New Roman"/>
                <w:sz w:val="22"/>
              </w:rPr>
            </w:pPr>
            <w:r>
              <w:rPr>
                <w:rFonts w:ascii="Times New Roman" w:hAnsi="Times New Roman"/>
                <w:sz w:val="22"/>
              </w:rPr>
              <w:t>苏社管〔2018〕24号</w:t>
            </w:r>
          </w:p>
        </w:tc>
        <w:tc>
          <w:tcPr>
            <w:tcW w:w="5753" w:type="dxa"/>
            <w:vAlign w:val="center"/>
          </w:tcPr>
          <w:p>
            <w:pPr>
              <w:rPr>
                <w:rFonts w:ascii="Times New Roman" w:hAnsi="Times New Roman"/>
                <w:sz w:val="22"/>
              </w:rPr>
            </w:pPr>
            <w:r>
              <w:rPr>
                <w:rFonts w:ascii="Times New Roman" w:hAnsi="Times New Roman"/>
                <w:sz w:val="22"/>
              </w:rPr>
              <w:t>关于大力培育发展社区社会组织的实施意见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46</w:t>
            </w:r>
          </w:p>
        </w:tc>
        <w:tc>
          <w:tcPr>
            <w:tcW w:w="2802" w:type="dxa"/>
            <w:vAlign w:val="center"/>
          </w:tcPr>
          <w:p>
            <w:pPr>
              <w:rPr>
                <w:rFonts w:ascii="Times New Roman" w:hAnsi="Times New Roman"/>
                <w:sz w:val="22"/>
              </w:rPr>
            </w:pPr>
            <w:r>
              <w:rPr>
                <w:rFonts w:ascii="Times New Roman" w:hAnsi="Times New Roman"/>
                <w:sz w:val="22"/>
              </w:rPr>
              <w:t>苏社管〔2019〕2号</w:t>
            </w:r>
          </w:p>
        </w:tc>
        <w:tc>
          <w:tcPr>
            <w:tcW w:w="5753" w:type="dxa"/>
            <w:vAlign w:val="center"/>
          </w:tcPr>
          <w:p>
            <w:pPr>
              <w:rPr>
                <w:rFonts w:ascii="Times New Roman" w:hAnsi="Times New Roman"/>
                <w:sz w:val="22"/>
              </w:rPr>
            </w:pPr>
            <w:r>
              <w:rPr>
                <w:rFonts w:ascii="Times New Roman" w:hAnsi="Times New Roman"/>
                <w:sz w:val="22"/>
              </w:rPr>
              <w:t>关于印发《江苏省民政厅受理境外社会组织设立代表机构业务主管单位申请工作办法（试行）》的通知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47</w:t>
            </w:r>
          </w:p>
        </w:tc>
        <w:tc>
          <w:tcPr>
            <w:tcW w:w="2802" w:type="dxa"/>
            <w:vAlign w:val="center"/>
          </w:tcPr>
          <w:p>
            <w:pPr>
              <w:rPr>
                <w:rFonts w:ascii="Times New Roman" w:hAnsi="Times New Roman"/>
                <w:sz w:val="22"/>
              </w:rPr>
            </w:pPr>
            <w:r>
              <w:rPr>
                <w:rFonts w:ascii="Times New Roman" w:hAnsi="Times New Roman"/>
                <w:sz w:val="22"/>
              </w:rPr>
              <w:t>苏民电〔2019〕33号</w:t>
            </w:r>
          </w:p>
        </w:tc>
        <w:tc>
          <w:tcPr>
            <w:tcW w:w="5753" w:type="dxa"/>
            <w:vAlign w:val="center"/>
          </w:tcPr>
          <w:p>
            <w:pPr>
              <w:rPr>
                <w:rFonts w:ascii="Times New Roman" w:hAnsi="Times New Roman"/>
                <w:sz w:val="22"/>
              </w:rPr>
            </w:pPr>
            <w:r>
              <w:rPr>
                <w:rFonts w:ascii="Times New Roman" w:hAnsi="Times New Roman"/>
                <w:sz w:val="22"/>
              </w:rPr>
              <w:t>关于进一步做好城乡社区减负增效工作的通知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48</w:t>
            </w:r>
          </w:p>
        </w:tc>
        <w:tc>
          <w:tcPr>
            <w:tcW w:w="2802" w:type="dxa"/>
            <w:vAlign w:val="center"/>
          </w:tcPr>
          <w:p>
            <w:pPr>
              <w:rPr>
                <w:rFonts w:ascii="Times New Roman" w:hAnsi="Times New Roman"/>
                <w:sz w:val="22"/>
              </w:rPr>
            </w:pPr>
            <w:r>
              <w:rPr>
                <w:rFonts w:ascii="Times New Roman" w:hAnsi="Times New Roman"/>
                <w:sz w:val="22"/>
              </w:rPr>
              <w:t>苏民发〔2020〕18号</w:t>
            </w:r>
          </w:p>
        </w:tc>
        <w:tc>
          <w:tcPr>
            <w:tcW w:w="5753" w:type="dxa"/>
            <w:vAlign w:val="center"/>
          </w:tcPr>
          <w:p>
            <w:pPr>
              <w:rPr>
                <w:rFonts w:ascii="Times New Roman" w:hAnsi="Times New Roman"/>
                <w:sz w:val="22"/>
              </w:rPr>
            </w:pPr>
            <w:r>
              <w:rPr>
                <w:rFonts w:ascii="Times New Roman" w:hAnsi="Times New Roman"/>
                <w:sz w:val="22"/>
              </w:rPr>
              <w:t>关于改进和规范基层群众性自治组织出具证明工作的实施意见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49</w:t>
            </w:r>
          </w:p>
        </w:tc>
        <w:tc>
          <w:tcPr>
            <w:tcW w:w="2802" w:type="dxa"/>
            <w:vAlign w:val="center"/>
          </w:tcPr>
          <w:p>
            <w:pPr>
              <w:rPr>
                <w:rFonts w:ascii="Times New Roman" w:hAnsi="Times New Roman"/>
                <w:sz w:val="22"/>
              </w:rPr>
            </w:pPr>
            <w:r>
              <w:rPr>
                <w:rFonts w:ascii="Times New Roman" w:hAnsi="Times New Roman"/>
                <w:sz w:val="22"/>
              </w:rPr>
              <w:t>苏民规〔2020〕2号</w:t>
            </w:r>
          </w:p>
        </w:tc>
        <w:tc>
          <w:tcPr>
            <w:tcW w:w="5753" w:type="dxa"/>
            <w:vAlign w:val="center"/>
          </w:tcPr>
          <w:p>
            <w:pPr>
              <w:rPr>
                <w:rFonts w:ascii="Times New Roman" w:hAnsi="Times New Roman"/>
                <w:sz w:val="22"/>
              </w:rPr>
            </w:pPr>
            <w:r>
              <w:rPr>
                <w:rFonts w:ascii="Times New Roman" w:hAnsi="Times New Roman"/>
                <w:sz w:val="22"/>
              </w:rPr>
              <w:t>关于印发《江苏省社区居民委员会选举指导规程（试行）》的通知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50</w:t>
            </w:r>
          </w:p>
        </w:tc>
        <w:tc>
          <w:tcPr>
            <w:tcW w:w="2802" w:type="dxa"/>
            <w:vAlign w:val="center"/>
          </w:tcPr>
          <w:p>
            <w:pPr>
              <w:rPr>
                <w:rFonts w:ascii="Times New Roman" w:hAnsi="Times New Roman"/>
                <w:sz w:val="22"/>
              </w:rPr>
            </w:pPr>
            <w:r>
              <w:rPr>
                <w:rFonts w:ascii="Times New Roman" w:hAnsi="Times New Roman"/>
                <w:sz w:val="22"/>
              </w:rPr>
              <w:t>苏民规〔2020〕4号</w:t>
            </w:r>
          </w:p>
        </w:tc>
        <w:tc>
          <w:tcPr>
            <w:tcW w:w="5753" w:type="dxa"/>
            <w:vAlign w:val="center"/>
          </w:tcPr>
          <w:p>
            <w:pPr>
              <w:rPr>
                <w:rFonts w:ascii="Times New Roman" w:hAnsi="Times New Roman"/>
                <w:sz w:val="22"/>
              </w:rPr>
            </w:pPr>
            <w:r>
              <w:rPr>
                <w:rFonts w:ascii="Times New Roman" w:hAnsi="Times New Roman"/>
                <w:sz w:val="22"/>
              </w:rPr>
              <w:t>关于印发《江苏省村民委员会选举规程》的通知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51</w:t>
            </w:r>
          </w:p>
        </w:tc>
        <w:tc>
          <w:tcPr>
            <w:tcW w:w="2802" w:type="dxa"/>
            <w:vAlign w:val="center"/>
          </w:tcPr>
          <w:p>
            <w:pPr>
              <w:rPr>
                <w:rFonts w:ascii="Times New Roman" w:hAnsi="Times New Roman"/>
                <w:sz w:val="22"/>
              </w:rPr>
            </w:pPr>
            <w:r>
              <w:rPr>
                <w:rFonts w:ascii="Times New Roman" w:hAnsi="Times New Roman"/>
                <w:sz w:val="22"/>
              </w:rPr>
              <w:t>苏民福〔2011〕9号</w:t>
            </w:r>
          </w:p>
        </w:tc>
        <w:tc>
          <w:tcPr>
            <w:tcW w:w="5753" w:type="dxa"/>
            <w:vAlign w:val="center"/>
          </w:tcPr>
          <w:p>
            <w:pPr>
              <w:rPr>
                <w:rFonts w:ascii="Times New Roman" w:hAnsi="Times New Roman"/>
                <w:sz w:val="22"/>
              </w:rPr>
            </w:pPr>
            <w:r>
              <w:rPr>
                <w:rFonts w:ascii="Times New Roman" w:hAnsi="Times New Roman"/>
                <w:sz w:val="22"/>
              </w:rPr>
              <w:t>关于印发江苏省100周岁及以上老年人尊老金发放管理办法的通知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52</w:t>
            </w:r>
          </w:p>
        </w:tc>
        <w:tc>
          <w:tcPr>
            <w:tcW w:w="2802" w:type="dxa"/>
            <w:vAlign w:val="center"/>
          </w:tcPr>
          <w:p>
            <w:pPr>
              <w:rPr>
                <w:rFonts w:ascii="Times New Roman" w:hAnsi="Times New Roman"/>
                <w:sz w:val="22"/>
              </w:rPr>
            </w:pPr>
            <w:r>
              <w:rPr>
                <w:rFonts w:ascii="Times New Roman" w:hAnsi="Times New Roman"/>
                <w:sz w:val="22"/>
              </w:rPr>
              <w:t>苏民福〔2015〕11号</w:t>
            </w:r>
          </w:p>
        </w:tc>
        <w:tc>
          <w:tcPr>
            <w:tcW w:w="5753" w:type="dxa"/>
            <w:vAlign w:val="center"/>
          </w:tcPr>
          <w:p>
            <w:pPr>
              <w:rPr>
                <w:rFonts w:ascii="Times New Roman" w:hAnsi="Times New Roman"/>
                <w:sz w:val="22"/>
              </w:rPr>
            </w:pPr>
            <w:r>
              <w:rPr>
                <w:rFonts w:ascii="Times New Roman" w:hAnsi="Times New Roman"/>
                <w:sz w:val="22"/>
              </w:rPr>
              <w:t>关于加强对外合作交流 鼓励外资参与养老服务业发展的意见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53</w:t>
            </w:r>
          </w:p>
        </w:tc>
        <w:tc>
          <w:tcPr>
            <w:tcW w:w="2802" w:type="dxa"/>
            <w:vAlign w:val="center"/>
          </w:tcPr>
          <w:p>
            <w:pPr>
              <w:rPr>
                <w:rFonts w:ascii="Times New Roman" w:hAnsi="Times New Roman"/>
                <w:sz w:val="22"/>
              </w:rPr>
            </w:pPr>
            <w:r>
              <w:rPr>
                <w:rFonts w:ascii="Times New Roman" w:hAnsi="Times New Roman"/>
                <w:sz w:val="22"/>
              </w:rPr>
              <w:t>苏民老龄〔2016〕3号</w:t>
            </w:r>
          </w:p>
        </w:tc>
        <w:tc>
          <w:tcPr>
            <w:tcW w:w="5753" w:type="dxa"/>
            <w:vAlign w:val="center"/>
          </w:tcPr>
          <w:p>
            <w:pPr>
              <w:rPr>
                <w:rFonts w:ascii="Times New Roman" w:hAnsi="Times New Roman"/>
                <w:sz w:val="22"/>
              </w:rPr>
            </w:pPr>
            <w:r>
              <w:rPr>
                <w:rFonts w:ascii="Times New Roman" w:hAnsi="Times New Roman"/>
                <w:sz w:val="22"/>
              </w:rPr>
              <w:t>关于进一步加强重点空巢独居老年人关爱工作的通知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54</w:t>
            </w:r>
          </w:p>
        </w:tc>
        <w:tc>
          <w:tcPr>
            <w:tcW w:w="2802" w:type="dxa"/>
            <w:vAlign w:val="center"/>
          </w:tcPr>
          <w:p>
            <w:pPr>
              <w:rPr>
                <w:rFonts w:ascii="Times New Roman" w:hAnsi="Times New Roman"/>
                <w:sz w:val="22"/>
              </w:rPr>
            </w:pPr>
            <w:r>
              <w:rPr>
                <w:rFonts w:ascii="Times New Roman" w:hAnsi="Times New Roman"/>
                <w:sz w:val="22"/>
              </w:rPr>
              <w:t>苏民福〔2018〕22号</w:t>
            </w:r>
          </w:p>
        </w:tc>
        <w:tc>
          <w:tcPr>
            <w:tcW w:w="5753" w:type="dxa"/>
            <w:vAlign w:val="center"/>
          </w:tcPr>
          <w:p>
            <w:pPr>
              <w:rPr>
                <w:rFonts w:ascii="Times New Roman" w:hAnsi="Times New Roman"/>
                <w:sz w:val="22"/>
              </w:rPr>
            </w:pPr>
            <w:r>
              <w:rPr>
                <w:rFonts w:ascii="Times New Roman" w:hAnsi="Times New Roman"/>
                <w:sz w:val="22"/>
              </w:rPr>
              <w:t>关于加强农村留守老年人关爱服务工作的实施意见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4"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55</w:t>
            </w:r>
          </w:p>
        </w:tc>
        <w:tc>
          <w:tcPr>
            <w:tcW w:w="2802" w:type="dxa"/>
            <w:vAlign w:val="center"/>
          </w:tcPr>
          <w:p>
            <w:pPr>
              <w:rPr>
                <w:rFonts w:ascii="Times New Roman" w:hAnsi="Times New Roman"/>
                <w:sz w:val="22"/>
              </w:rPr>
            </w:pPr>
            <w:r>
              <w:rPr>
                <w:rFonts w:ascii="Times New Roman" w:hAnsi="Times New Roman"/>
                <w:sz w:val="22"/>
              </w:rPr>
              <w:t>苏民规〔2020〕3号</w:t>
            </w:r>
          </w:p>
        </w:tc>
        <w:tc>
          <w:tcPr>
            <w:tcW w:w="5753" w:type="dxa"/>
            <w:vAlign w:val="center"/>
          </w:tcPr>
          <w:p>
            <w:pPr>
              <w:rPr>
                <w:rFonts w:ascii="Times New Roman" w:hAnsi="Times New Roman"/>
                <w:sz w:val="22"/>
              </w:rPr>
            </w:pPr>
            <w:r>
              <w:rPr>
                <w:rFonts w:ascii="Times New Roman" w:hAnsi="Times New Roman"/>
                <w:sz w:val="22"/>
              </w:rPr>
              <w:t>关于印发《江苏省养老机构等级评定管理办法（试行）》的通知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9" w:hRule="exact"/>
          <w:jc w:val="center"/>
        </w:trPr>
        <w:tc>
          <w:tcPr>
            <w:tcW w:w="719" w:type="dxa"/>
            <w:vAlign w:val="center"/>
          </w:tcPr>
          <w:p>
            <w:pPr>
              <w:widowControl/>
              <w:jc w:val="center"/>
              <w:rPr>
                <w:rFonts w:ascii="Times New Roman" w:hAnsi="Times New Roman"/>
                <w:kern w:val="0"/>
                <w:sz w:val="22"/>
              </w:rPr>
            </w:pPr>
            <w:r>
              <w:rPr>
                <w:rFonts w:ascii="Times New Roman" w:hAnsi="Times New Roman"/>
                <w:kern w:val="0"/>
                <w:sz w:val="22"/>
              </w:rPr>
              <w:t>56</w:t>
            </w:r>
          </w:p>
        </w:tc>
        <w:tc>
          <w:tcPr>
            <w:tcW w:w="2802" w:type="dxa"/>
            <w:vAlign w:val="center"/>
          </w:tcPr>
          <w:p>
            <w:pPr>
              <w:rPr>
                <w:rFonts w:ascii="Times New Roman" w:hAnsi="Times New Roman"/>
                <w:sz w:val="22"/>
              </w:rPr>
            </w:pPr>
            <w:r>
              <w:rPr>
                <w:rFonts w:ascii="Times New Roman" w:hAnsi="Times New Roman"/>
                <w:sz w:val="22"/>
              </w:rPr>
              <w:t>苏民规〔2020〕1号</w:t>
            </w:r>
          </w:p>
        </w:tc>
        <w:tc>
          <w:tcPr>
            <w:tcW w:w="5753" w:type="dxa"/>
            <w:vAlign w:val="center"/>
          </w:tcPr>
          <w:p>
            <w:pPr>
              <w:rPr>
                <w:rFonts w:ascii="Times New Roman" w:hAnsi="Times New Roman"/>
                <w:sz w:val="22"/>
              </w:rPr>
            </w:pPr>
            <w:r>
              <w:rPr>
                <w:rFonts w:ascii="Times New Roman" w:hAnsi="Times New Roman"/>
                <w:sz w:val="22"/>
              </w:rPr>
              <w:t>省民政厅、省发展改革委关于印发《江苏省养老服务市场失信联合惩戒对象名单管理实施办法（试行）》的通知</w:t>
            </w:r>
          </w:p>
        </w:tc>
      </w:tr>
      <w:bookmarkEnd w:id="0"/>
    </w:tbl>
    <w:p>
      <w:pPr>
        <w:rPr>
          <w:rFonts w:ascii="Times New Roman" w:hAnsi="Times New Roman"/>
          <w:szCs w:val="24"/>
        </w:rPr>
      </w:pPr>
    </w:p>
    <w:p>
      <w:pPr>
        <w:rPr>
          <w:szCs w:val="2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2C0"/>
    <w:rsid w:val="00190DF8"/>
    <w:rsid w:val="008152C0"/>
    <w:rsid w:val="00BD7EAC"/>
    <w:rsid w:val="0F270C1E"/>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uiPriority w:val="99"/>
    <w:pP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4"/>
    <w:link w:val="3"/>
    <w:uiPriority w:val="99"/>
    <w:rPr>
      <w:sz w:val="18"/>
      <w:szCs w:val="18"/>
    </w:rPr>
  </w:style>
  <w:style w:type="character" w:customStyle="1" w:styleId="7">
    <w:name w:val="页脚 字符"/>
    <w:basedOn w:val="4"/>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379</Words>
  <Characters>2164</Characters>
  <Lines>18</Lines>
  <Paragraphs>5</Paragraphs>
  <ScaleCrop>false</ScaleCrop>
  <LinksUpToDate>false</LinksUpToDate>
  <CharactersWithSpaces>2538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2022-11-21T10:45:00Z</dcterms:created>
  <dc:creator> </dc:creator>
  <cp:lastModifiedBy>admin</cp:lastModifiedBy>
  <dcterms:modified xsi:type="dcterms:W3CDTF">2023-03-21T09:49:02Z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