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5B" w:rsidRDefault="00883F5B" w:rsidP="00883F5B">
      <w:pPr>
        <w:adjustRightInd w:val="0"/>
        <w:snapToGrid w:val="0"/>
        <w:spacing w:line="600" w:lineRule="exact"/>
        <w:ind w:right="160"/>
        <w:jc w:val="left"/>
        <w:rPr>
          <w:rFonts w:ascii="方正黑体_GBK" w:eastAsia="方正黑体_GBK" w:hAnsi="Times New Roman"/>
          <w:sz w:val="32"/>
          <w:szCs w:val="32"/>
        </w:rPr>
      </w:pPr>
      <w:r>
        <w:rPr>
          <w:rFonts w:ascii="方正黑体_GBK" w:eastAsia="方正黑体_GBK" w:hAnsi="Times New Roman" w:hint="eastAsia"/>
          <w:sz w:val="32"/>
          <w:szCs w:val="32"/>
        </w:rPr>
        <w:t>附件</w:t>
      </w:r>
    </w:p>
    <w:p w:rsidR="00883F5B" w:rsidRDefault="00883F5B" w:rsidP="00883F5B">
      <w:pPr>
        <w:adjustRightInd w:val="0"/>
        <w:snapToGrid w:val="0"/>
        <w:spacing w:line="600" w:lineRule="exact"/>
        <w:ind w:right="160"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883F5B" w:rsidRDefault="00883F5B" w:rsidP="00883F5B">
      <w:pPr>
        <w:adjustRightInd w:val="0"/>
        <w:snapToGrid w:val="0"/>
        <w:spacing w:line="600" w:lineRule="exact"/>
        <w:ind w:right="160"/>
        <w:jc w:val="center"/>
        <w:rPr>
          <w:rFonts w:ascii="方正小标宋_GBK" w:eastAsia="方正小标宋_GBK" w:hAnsi="Times New Roman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省民政厅数字人民币试点工作领导小组组成</w:t>
      </w:r>
    </w:p>
    <w:p w:rsidR="00883F5B" w:rsidRDefault="00883F5B" w:rsidP="00883F5B">
      <w:pPr>
        <w:adjustRightInd w:val="0"/>
        <w:snapToGrid w:val="0"/>
        <w:spacing w:line="600" w:lineRule="exact"/>
        <w:ind w:right="160"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883F5B" w:rsidRDefault="00883F5B" w:rsidP="00883F5B">
      <w:pPr>
        <w:adjustRightInd w:val="0"/>
        <w:snapToGrid w:val="0"/>
        <w:spacing w:line="600" w:lineRule="exact"/>
        <w:ind w:right="160"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为加强民政领域数字人民币试点工作的组织领导和统筹协调，现成立厅数字人民币试点工作领导小组，组成人员如下。</w:t>
      </w:r>
    </w:p>
    <w:p w:rsidR="00883F5B" w:rsidRDefault="00883F5B" w:rsidP="00883F5B">
      <w:pPr>
        <w:adjustRightInd w:val="0"/>
        <w:snapToGrid w:val="0"/>
        <w:spacing w:line="600" w:lineRule="exact"/>
        <w:ind w:right="160"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组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长：蒋同进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厅党组成员、副厅长</w:t>
      </w:r>
    </w:p>
    <w:p w:rsidR="00883F5B" w:rsidRDefault="00883F5B" w:rsidP="00883F5B">
      <w:pPr>
        <w:adjustRightInd w:val="0"/>
        <w:snapToGrid w:val="0"/>
        <w:spacing w:line="600" w:lineRule="exact"/>
        <w:ind w:leftChars="300" w:left="3190" w:right="160" w:hangingChars="800" w:hanging="2560"/>
        <w:jc w:val="left"/>
        <w:rPr>
          <w:rFonts w:ascii="Times New Roman" w:eastAsia="方正仿宋_GBK" w:hAnsi="Times New Roman"/>
          <w:spacing w:val="-40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成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员：孙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斌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pacing w:val="-40"/>
          <w:sz w:val="32"/>
          <w:szCs w:val="32"/>
        </w:rPr>
        <w:t>厅基层政权和社区治理处处长、一级调研员</w:t>
      </w:r>
    </w:p>
    <w:p w:rsidR="00883F5B" w:rsidRDefault="00883F5B" w:rsidP="00883F5B">
      <w:pPr>
        <w:adjustRightInd w:val="0"/>
        <w:snapToGrid w:val="0"/>
        <w:spacing w:line="600" w:lineRule="exact"/>
        <w:ind w:leftChars="908" w:left="3187" w:right="160" w:hangingChars="400" w:hanging="1280"/>
        <w:jc w:val="left"/>
        <w:rPr>
          <w:rFonts w:ascii="Times New Roman" w:eastAsia="方正仿宋_GBK" w:hAnsi="Times New Roman"/>
          <w:spacing w:val="-40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朱长引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pacing w:val="-40"/>
          <w:sz w:val="32"/>
          <w:szCs w:val="32"/>
        </w:rPr>
        <w:t>厅社会事务处处长、兼省福利彩票发行中心主任</w:t>
      </w:r>
    </w:p>
    <w:p w:rsidR="00883F5B" w:rsidRDefault="00883F5B" w:rsidP="00883F5B">
      <w:pPr>
        <w:adjustRightInd w:val="0"/>
        <w:snapToGrid w:val="0"/>
        <w:spacing w:line="600" w:lineRule="exact"/>
        <w:ind w:leftChars="908" w:left="3187" w:right="160" w:hangingChars="400" w:hanging="1280"/>
        <w:jc w:val="left"/>
        <w:rPr>
          <w:rFonts w:ascii="Times New Roman" w:eastAsia="方正仿宋_GBK" w:hAnsi="Times New Roman"/>
          <w:spacing w:val="-40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林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莉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厅养老服务处处长</w:t>
      </w:r>
    </w:p>
    <w:p w:rsidR="00883F5B" w:rsidRDefault="00883F5B" w:rsidP="00883F5B">
      <w:pPr>
        <w:adjustRightInd w:val="0"/>
        <w:snapToGrid w:val="0"/>
        <w:spacing w:line="600" w:lineRule="exact"/>
        <w:ind w:leftChars="908" w:left="3187" w:right="160" w:hangingChars="400" w:hanging="1280"/>
        <w:jc w:val="left"/>
        <w:rPr>
          <w:rFonts w:ascii="Times New Roman" w:eastAsia="方正仿宋_GBK" w:hAnsi="Times New Roman"/>
          <w:spacing w:val="-40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朱钟斌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pacing w:val="-40"/>
          <w:sz w:val="32"/>
          <w:szCs w:val="32"/>
        </w:rPr>
        <w:t>厅</w:t>
      </w:r>
      <w:hyperlink r:id="rId6" w:tgtFrame="_blank" w:tooltip="慈善事业促进和社会工作处" w:history="1">
        <w:r>
          <w:rPr>
            <w:rFonts w:ascii="Times New Roman" w:eastAsia="方正仿宋_GBK" w:hAnsi="Times New Roman" w:hint="eastAsia"/>
            <w:spacing w:val="-40"/>
            <w:sz w:val="32"/>
            <w:szCs w:val="32"/>
          </w:rPr>
          <w:t>慈善事业促进和社会工作处</w:t>
        </w:r>
      </w:hyperlink>
      <w:r>
        <w:rPr>
          <w:rFonts w:ascii="Times New Roman" w:eastAsia="方正仿宋_GBK" w:hAnsi="Times New Roman" w:hint="eastAsia"/>
          <w:spacing w:val="-40"/>
          <w:sz w:val="32"/>
          <w:szCs w:val="32"/>
        </w:rPr>
        <w:t>处长、一级调研员</w:t>
      </w:r>
    </w:p>
    <w:p w:rsidR="00883F5B" w:rsidRDefault="00883F5B" w:rsidP="00883F5B">
      <w:pPr>
        <w:adjustRightInd w:val="0"/>
        <w:snapToGrid w:val="0"/>
        <w:spacing w:line="600" w:lineRule="exact"/>
        <w:ind w:leftChars="908" w:left="3187" w:right="160" w:hangingChars="400" w:hanging="1280"/>
        <w:jc w:val="left"/>
        <w:rPr>
          <w:rFonts w:ascii="Times New Roman" w:eastAsia="方正仿宋_GBK" w:hAnsi="Times New Roman"/>
          <w:spacing w:val="-40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周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诚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pacing w:val="-20"/>
          <w:sz w:val="32"/>
          <w:szCs w:val="32"/>
        </w:rPr>
        <w:t>厅</w:t>
      </w:r>
      <w:hyperlink r:id="rId7" w:tgtFrame="_blank" w:tooltip="规划财务处（审计处）" w:history="1">
        <w:r>
          <w:rPr>
            <w:rFonts w:ascii="Times New Roman" w:eastAsia="方正仿宋_GBK" w:hAnsi="Times New Roman" w:hint="eastAsia"/>
            <w:spacing w:val="-20"/>
            <w:sz w:val="32"/>
            <w:szCs w:val="32"/>
          </w:rPr>
          <w:t>规划财务处（审计处）</w:t>
        </w:r>
      </w:hyperlink>
      <w:r>
        <w:rPr>
          <w:rFonts w:ascii="Times New Roman" w:eastAsia="方正仿宋_GBK" w:hAnsi="Times New Roman" w:hint="eastAsia"/>
          <w:spacing w:val="-20"/>
          <w:sz w:val="32"/>
          <w:szCs w:val="32"/>
        </w:rPr>
        <w:t>处长、一级调研员</w:t>
      </w:r>
    </w:p>
    <w:p w:rsidR="00883F5B" w:rsidRDefault="00883F5B" w:rsidP="00883F5B">
      <w:pPr>
        <w:adjustRightInd w:val="0"/>
        <w:snapToGrid w:val="0"/>
        <w:spacing w:line="600" w:lineRule="exact"/>
        <w:ind w:leftChars="908" w:left="3187" w:right="160" w:hangingChars="400" w:hanging="1280"/>
        <w:jc w:val="left"/>
        <w:rPr>
          <w:rFonts w:ascii="Times New Roman" w:eastAsia="方正仿宋_GBK" w:hAnsi="Times New Roman"/>
          <w:spacing w:val="-40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王凤霞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厅社会救助处副处长</w:t>
      </w:r>
    </w:p>
    <w:p w:rsidR="00883F5B" w:rsidRDefault="00883F5B" w:rsidP="00883F5B">
      <w:pPr>
        <w:adjustRightInd w:val="0"/>
        <w:snapToGrid w:val="0"/>
        <w:spacing w:line="600" w:lineRule="exact"/>
        <w:ind w:right="160"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 xml:space="preserve">        </w:t>
      </w:r>
      <w:r>
        <w:rPr>
          <w:rFonts w:ascii="Times New Roman" w:eastAsia="方正仿宋_GBK" w:hAnsi="Times New Roman" w:hint="eastAsia"/>
          <w:sz w:val="32"/>
          <w:szCs w:val="32"/>
        </w:rPr>
        <w:t>周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诚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厅社会事务处副处长、三级调研员</w:t>
      </w:r>
    </w:p>
    <w:p w:rsidR="00883F5B" w:rsidRDefault="00883F5B" w:rsidP="00883F5B">
      <w:pPr>
        <w:adjustRightInd w:val="0"/>
        <w:snapToGrid w:val="0"/>
        <w:spacing w:line="600" w:lineRule="exact"/>
        <w:ind w:right="160"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 xml:space="preserve">        </w:t>
      </w:r>
      <w:r>
        <w:rPr>
          <w:rFonts w:ascii="Times New Roman" w:eastAsia="方正仿宋_GBK" w:hAnsi="Times New Roman" w:hint="eastAsia"/>
          <w:sz w:val="32"/>
          <w:szCs w:val="32"/>
        </w:rPr>
        <w:t>季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静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厅儿童福利处副处长</w:t>
      </w:r>
    </w:p>
    <w:p w:rsidR="00883F5B" w:rsidRDefault="00883F5B" w:rsidP="00883F5B">
      <w:pPr>
        <w:adjustRightInd w:val="0"/>
        <w:snapToGrid w:val="0"/>
        <w:spacing w:line="600" w:lineRule="exact"/>
        <w:ind w:leftChars="908" w:left="3187" w:right="160" w:hangingChars="400" w:hanging="1280"/>
        <w:jc w:val="left"/>
        <w:rPr>
          <w:rFonts w:ascii="Times New Roman" w:eastAsia="方正仿宋_GBK" w:hAnsi="Times New Roman"/>
          <w:spacing w:val="-20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吴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磊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pacing w:val="-20"/>
          <w:sz w:val="32"/>
          <w:szCs w:val="32"/>
        </w:rPr>
        <w:t>厅</w:t>
      </w:r>
      <w:hyperlink r:id="rId8" w:tgtFrame="_blank" w:tooltip="社会组织管理局（社会组织执法监督局、江苏省社会组织综合党委）" w:history="1">
        <w:r>
          <w:rPr>
            <w:rFonts w:ascii="Times New Roman" w:eastAsia="方正仿宋_GBK" w:hAnsi="Times New Roman" w:hint="eastAsia"/>
            <w:spacing w:val="-20"/>
            <w:sz w:val="32"/>
            <w:szCs w:val="32"/>
          </w:rPr>
          <w:t>社会组织管理局（社会组织执法监督局、江苏省社会组织综合党委）</w:t>
        </w:r>
      </w:hyperlink>
      <w:r>
        <w:rPr>
          <w:rFonts w:ascii="Times New Roman" w:eastAsia="方正仿宋_GBK" w:hAnsi="Times New Roman" w:hint="eastAsia"/>
          <w:spacing w:val="-20"/>
          <w:sz w:val="32"/>
          <w:szCs w:val="32"/>
        </w:rPr>
        <w:t>二级调研员</w:t>
      </w:r>
    </w:p>
    <w:p w:rsidR="0016683D" w:rsidRDefault="00883F5B" w:rsidP="00883F5B">
      <w:r>
        <w:rPr>
          <w:rFonts w:ascii="Times New Roman" w:eastAsia="方正仿宋_GBK" w:hAnsi="Times New Roman" w:hint="eastAsia"/>
          <w:sz w:val="32"/>
          <w:szCs w:val="32"/>
        </w:rPr>
        <w:lastRenderedPageBreak/>
        <w:t>领导小组下设办公室，办公室设在厅规划财务处（审计处），承担民政领域数字人民币试点工作的组织实施和协调工作。</w:t>
      </w:r>
      <w:bookmarkStart w:id="0" w:name="_GoBack"/>
      <w:bookmarkEnd w:id="0"/>
    </w:p>
    <w:sectPr w:rsidR="00166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F5B" w:rsidRDefault="00883F5B" w:rsidP="00883F5B">
      <w:r>
        <w:separator/>
      </w:r>
    </w:p>
  </w:endnote>
  <w:endnote w:type="continuationSeparator" w:id="0">
    <w:p w:rsidR="00883F5B" w:rsidRDefault="00883F5B" w:rsidP="0088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微软雅黑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F5B" w:rsidRDefault="00883F5B" w:rsidP="00883F5B">
      <w:r>
        <w:separator/>
      </w:r>
    </w:p>
  </w:footnote>
  <w:footnote w:type="continuationSeparator" w:id="0">
    <w:p w:rsidR="00883F5B" w:rsidRDefault="00883F5B" w:rsidP="00883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A3"/>
    <w:rsid w:val="0016683D"/>
    <w:rsid w:val="003E22A3"/>
    <w:rsid w:val="0088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5F82771-7CB3-4FAC-AB58-9004AF8B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F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3F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3F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3F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t.jiangsu.gov.cn/art/2019/3/21/art_78617_935441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zt.jiangsu.gov.cn/art/2019/3/21/art_78617_935440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zt.jiangsu.gov.cn/art/2019/3/21/art_78617_9354404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2023-03-16T08:52:00Z</dcterms:created>
  <dcterms:modified xsi:type="dcterms:W3CDTF">2023-03-16T08:52:00Z</dcterms:modified>
</cp:coreProperties>
</file>