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1F" w:rsidRDefault="0099641F" w:rsidP="0099641F">
      <w:pPr>
        <w:spacing w:line="60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2</w:t>
      </w:r>
    </w:p>
    <w:p w:rsidR="0099641F" w:rsidRDefault="0099641F" w:rsidP="0099641F">
      <w:pPr>
        <w:overflowPunct w:val="0"/>
        <w:snapToGrid w:val="0"/>
        <w:spacing w:line="600" w:lineRule="exact"/>
        <w:jc w:val="center"/>
        <w:rPr>
          <w:rFonts w:ascii="方正小标宋_GBK" w:eastAsia="方正小标宋_GBK"/>
          <w:bCs/>
          <w:color w:val="000000"/>
          <w:sz w:val="40"/>
          <w:szCs w:val="40"/>
        </w:rPr>
      </w:pPr>
      <w:r>
        <w:rPr>
          <w:rFonts w:ascii="方正小标宋_GBK" w:eastAsia="方正小标宋_GBK" w:hint="eastAsia"/>
          <w:bCs/>
          <w:color w:val="000000"/>
          <w:sz w:val="40"/>
          <w:szCs w:val="40"/>
        </w:rPr>
        <w:t>先进社会组织推荐名额分配方案（全省性社会组织）</w:t>
      </w:r>
    </w:p>
    <w:p w:rsidR="0099641F" w:rsidRDefault="0099641F" w:rsidP="0099641F">
      <w:pPr>
        <w:overflowPunct w:val="0"/>
        <w:snapToGrid w:val="0"/>
        <w:spacing w:line="300" w:lineRule="exact"/>
        <w:jc w:val="center"/>
        <w:rPr>
          <w:rFonts w:eastAsia="方正小标宋简体" w:hint="eastAsia"/>
          <w:bCs/>
          <w:color w:val="000000"/>
          <w:sz w:val="40"/>
          <w:szCs w:val="4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6603"/>
        <w:gridCol w:w="1347"/>
        <w:gridCol w:w="1347"/>
      </w:tblGrid>
      <w:tr w:rsidR="0099641F" w:rsidTr="0099641F">
        <w:trPr>
          <w:trHeight w:val="410"/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snapToGrid w:val="0"/>
              <w:spacing w:line="400" w:lineRule="exact"/>
              <w:jc w:val="center"/>
              <w:textAlignment w:val="bottom"/>
              <w:rPr>
                <w:rFonts w:eastAsia="方正黑体_GBK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黑体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snapToGrid w:val="0"/>
              <w:spacing w:line="400" w:lineRule="exact"/>
              <w:jc w:val="center"/>
              <w:textAlignment w:val="bottom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业务主管单位、相关社会组织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snapToGrid w:val="0"/>
              <w:spacing w:line="360" w:lineRule="exact"/>
              <w:jc w:val="center"/>
              <w:textAlignment w:val="bottom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推荐名额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641F" w:rsidRDefault="0099641F">
            <w:pPr>
              <w:overflowPunct w:val="0"/>
              <w:snapToGrid w:val="0"/>
              <w:spacing w:line="360" w:lineRule="exact"/>
              <w:jc w:val="center"/>
              <w:textAlignment w:val="bottom"/>
              <w:rPr>
                <w:rFonts w:eastAsia="方正黑体_GBK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eastAsia="方正黑体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推荐方式</w:t>
            </w:r>
          </w:p>
        </w:tc>
      </w:tr>
      <w:tr w:rsidR="0099641F" w:rsidTr="0099641F">
        <w:trPr>
          <w:trHeight w:val="109"/>
          <w:tblHeader/>
          <w:jc w:val="center"/>
        </w:trPr>
        <w:tc>
          <w:tcPr>
            <w:tcW w:w="7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黑体_GBK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41F" w:rsidRDefault="0099641F">
            <w:pPr>
              <w:overflowPunct w:val="0"/>
              <w:snapToGrid w:val="0"/>
              <w:spacing w:line="400" w:lineRule="exact"/>
              <w:textAlignment w:val="bottom"/>
            </w:pPr>
          </w:p>
        </w:tc>
      </w:tr>
      <w:tr w:rsidR="0099641F" w:rsidTr="0099641F">
        <w:trPr>
          <w:trHeight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中国共产党江苏省委员会宣传部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41F" w:rsidRDefault="0099641F">
            <w:pPr>
              <w:overflowPunct w:val="0"/>
              <w:autoSpaceDN w:val="0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  <w:p w:rsidR="0099641F" w:rsidRDefault="0099641F">
            <w:pPr>
              <w:overflowPunct w:val="0"/>
              <w:autoSpaceDN w:val="0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  <w:p w:rsidR="0099641F" w:rsidRDefault="0099641F">
            <w:pPr>
              <w:overflowPunct w:val="0"/>
              <w:autoSpaceDN w:val="0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  <w:p w:rsidR="0099641F" w:rsidRDefault="0099641F">
            <w:pPr>
              <w:overflowPunct w:val="0"/>
              <w:autoSpaceDN w:val="0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  <w:p w:rsidR="0099641F" w:rsidRDefault="0099641F">
            <w:pPr>
              <w:overflowPunct w:val="0"/>
              <w:autoSpaceDN w:val="0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  <w:p w:rsidR="0099641F" w:rsidRDefault="0099641F">
            <w:pPr>
              <w:overflowPunct w:val="0"/>
              <w:autoSpaceDN w:val="0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  <w:p w:rsidR="0099641F" w:rsidRDefault="0099641F">
            <w:pPr>
              <w:overflowPunct w:val="0"/>
              <w:autoSpaceDN w:val="0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  <w:p w:rsidR="0099641F" w:rsidRDefault="0099641F">
            <w:pPr>
              <w:overflowPunct w:val="0"/>
              <w:autoSpaceDN w:val="0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各业务主管单位按照所分配的名额推荐</w:t>
            </w:r>
          </w:p>
        </w:tc>
      </w:tr>
      <w:tr w:rsidR="0099641F" w:rsidTr="0099641F">
        <w:trPr>
          <w:trHeight w:hRule="exact"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江苏省教育厅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 w:rsidR="0099641F" w:rsidTr="0099641F">
        <w:trPr>
          <w:trHeight w:hRule="exact"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江苏省民族宗教事务委员会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 w:rsidR="0099641F" w:rsidTr="0099641F">
        <w:trPr>
          <w:trHeight w:hRule="exact"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江苏省公安厅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 w:rsidR="0099641F" w:rsidTr="0099641F">
        <w:trPr>
          <w:trHeight w:hRule="exact"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江苏省民政厅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 w:rsidR="0099641F" w:rsidTr="0099641F">
        <w:trPr>
          <w:trHeight w:hRule="exact"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江苏省财政厅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 w:rsidR="0099641F" w:rsidTr="0099641F">
        <w:trPr>
          <w:trHeight w:hRule="exact"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江苏省人力资源和社会保障厅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 w:rsidR="0099641F" w:rsidTr="0099641F">
        <w:trPr>
          <w:trHeight w:hRule="exact"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江苏省卫生健康委员会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 w:rsidR="0099641F" w:rsidTr="0099641F">
        <w:trPr>
          <w:trHeight w:hRule="exact"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江苏省体育局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 w:rsidR="0099641F" w:rsidTr="0099641F">
        <w:trPr>
          <w:trHeight w:hRule="exact"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28"/>
                <w:szCs w:val="28"/>
              </w:rPr>
              <w:t>中国银行保险监督管理委员会江苏监管局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 w:rsidR="0099641F" w:rsidTr="0099641F">
        <w:trPr>
          <w:trHeight w:hRule="exact"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江苏省科学技术协会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 w:rsidR="0099641F" w:rsidTr="0099641F">
        <w:trPr>
          <w:trHeight w:hRule="exact"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江苏省哲学社会科学界联合会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1F" w:rsidRDefault="0099641F">
            <w:pPr>
              <w:widowControl/>
              <w:jc w:val="left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 w:rsidR="0099641F" w:rsidTr="0099641F">
        <w:trPr>
          <w:trHeight w:hRule="exact" w:val="404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spacing w:line="40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lastRenderedPageBreak/>
              <w:t>13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中国共产党江苏省委员会统一战线工作部、江苏省司法厅、江苏省生态环境厅、江苏省工业和信息化厅、江苏省乡村振兴局、江苏省工商业联合会、中国共产主义青年团江苏省委员会、江苏省妇女联合会、江苏省文学艺术界联合会、江苏省归国华侨联合会、江苏省残疾人联合会、中华人民共和国江苏省海事局、中国国际贸易促进委员会江苏省分会、江苏省体育总会、中国证券监督管理委员会江苏监管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snapToGrid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共</w:t>
            </w: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8</w:t>
            </w: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个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41F" w:rsidRDefault="0099641F">
            <w:pPr>
              <w:overflowPunct w:val="0"/>
              <w:autoSpaceDN w:val="0"/>
              <w:snapToGrid w:val="0"/>
              <w:textAlignment w:val="center"/>
              <w:rPr>
                <w:rFonts w:eastAsia="方正仿宋_GBK"/>
                <w:bCs/>
                <w:color w:val="000000"/>
                <w:sz w:val="24"/>
              </w:rPr>
            </w:pPr>
          </w:p>
          <w:p w:rsidR="0099641F" w:rsidRDefault="0099641F">
            <w:pPr>
              <w:overflowPunct w:val="0"/>
              <w:autoSpaceDN w:val="0"/>
              <w:snapToGrid w:val="0"/>
              <w:textAlignment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 w:hint="eastAsia"/>
                <w:bCs/>
                <w:color w:val="000000"/>
                <w:sz w:val="24"/>
              </w:rPr>
              <w:t>相关业务主管单位根据评选标准推荐，由</w:t>
            </w:r>
            <w:r>
              <w:rPr>
                <w:rFonts w:eastAsia="方正仿宋_GBK" w:hint="eastAsia"/>
                <w:color w:val="000000"/>
                <w:sz w:val="24"/>
              </w:rPr>
              <w:t>专家评审委员会</w:t>
            </w:r>
            <w:r>
              <w:rPr>
                <w:rFonts w:eastAsia="方正仿宋_GBK" w:hint="eastAsia"/>
                <w:bCs/>
                <w:color w:val="000000"/>
                <w:sz w:val="24"/>
              </w:rPr>
              <w:t>按分配名额初评筛选</w:t>
            </w:r>
            <w:r>
              <w:rPr>
                <w:rFonts w:eastAsia="方正仿宋_GBK" w:hint="eastAsia"/>
                <w:sz w:val="24"/>
              </w:rPr>
              <w:t>确定推荐对象</w:t>
            </w:r>
          </w:p>
        </w:tc>
      </w:tr>
      <w:tr w:rsidR="0099641F" w:rsidTr="0099641F">
        <w:trPr>
          <w:trHeight w:hRule="exact" w:val="540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snapToGrid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直接登记、已脱钩的社会组织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snapToGrid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641F" w:rsidRDefault="0099641F">
            <w:pPr>
              <w:overflowPunct w:val="0"/>
              <w:autoSpaceDN w:val="0"/>
              <w:snapToGrid w:val="0"/>
              <w:spacing w:line="300" w:lineRule="exact"/>
              <w:textAlignment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 w:hint="eastAsia"/>
                <w:bCs/>
                <w:color w:val="000000"/>
                <w:sz w:val="24"/>
              </w:rPr>
              <w:t>各相关社会组织根据评选标准自评自荐，经所属党建工作机构（行业党委、综合党委）盖章同意后，向评选表彰领导小组办公室申报，由专家评审委员会按分配名额初评筛选</w:t>
            </w:r>
            <w:r>
              <w:rPr>
                <w:rFonts w:eastAsia="方正仿宋_GBK" w:hint="eastAsia"/>
                <w:sz w:val="24"/>
              </w:rPr>
              <w:t>确定推荐对象</w:t>
            </w:r>
          </w:p>
        </w:tc>
      </w:tr>
      <w:tr w:rsidR="0099641F" w:rsidTr="0099641F">
        <w:trPr>
          <w:trHeight w:hRule="exact" w:val="984"/>
          <w:jc w:val="center"/>
        </w:trPr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spacing w:line="52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合</w:t>
            </w: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41F" w:rsidRDefault="0099641F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</w:tbl>
    <w:p w:rsidR="002D0F86" w:rsidRDefault="002D0F86">
      <w:bookmarkStart w:id="0" w:name="_GoBack"/>
      <w:bookmarkEnd w:id="0"/>
    </w:p>
    <w:sectPr w:rsidR="002D0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93"/>
    <w:rsid w:val="002D0F86"/>
    <w:rsid w:val="0099641F"/>
    <w:rsid w:val="00A0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F9842-12F1-4A6B-B9BE-5E292FC8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96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uiPriority w:val="99"/>
    <w:semiHidden/>
    <w:unhideWhenUsed/>
    <w:rsid w:val="0099641F"/>
    <w:rPr>
      <w:sz w:val="18"/>
      <w:szCs w:val="18"/>
    </w:rPr>
  </w:style>
  <w:style w:type="character" w:customStyle="1" w:styleId="a4">
    <w:name w:val="批注框文本 字符"/>
    <w:basedOn w:val="a1"/>
    <w:link w:val="a0"/>
    <w:uiPriority w:val="99"/>
    <w:semiHidden/>
    <w:rsid w:val="009964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2022-09-20T08:17:00Z</dcterms:created>
  <dcterms:modified xsi:type="dcterms:W3CDTF">2022-09-20T08:18:00Z</dcterms:modified>
</cp:coreProperties>
</file>