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15.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8" w:hRule="atLeast"/>
        </w:trPr>
        <w:tc>
          <w:tcPr>
            <w:tcW w:w="10402" w:type="dxa"/>
            <w:tcBorders>
              <w:top w:val="nil"/>
              <w:left w:val="nil"/>
              <w:bottom w:val="nil"/>
              <w:right w:val="nil"/>
            </w:tcBorders>
          </w:tcPr>
          <w:p>
            <w:pPr>
              <w:pStyle w:val="8"/>
              <w:spacing w:line="550" w:lineRule="exact"/>
              <w:rPr>
                <w:rFonts w:hint="eastAsia" w:ascii="仿宋" w:hAnsi="仿宋" w:eastAsia="仿宋" w:cs="仿宋"/>
                <w:b/>
                <w:bCs/>
                <w:color w:val="FF0000"/>
                <w:sz w:val="22"/>
                <w:szCs w:val="22"/>
                <w:vertAlign w:val="baseline"/>
              </w:rPr>
            </w:pPr>
            <w:r>
              <w:rPr>
                <w:rFonts w:hint="eastAsia" w:ascii="仿宋" w:hAnsi="仿宋" w:eastAsia="仿宋" w:cs="仿宋"/>
                <w:b/>
                <w:bCs/>
                <w:color w:val="FF0000"/>
                <w:sz w:val="22"/>
                <w:szCs w:val="22"/>
              </w:rPr>
              <w:t/>
            </w: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vertAlign w:val="baseline"/>
              </w:rPr>
            </w:pPr>
            <w:r>
              <w:rPr>
                <w:rFonts w:hint="eastAsia" w:ascii="宋体" w:hAnsi="宋体" w:eastAsia="宋体" w:cs="宋体"/>
                <w:b/>
                <w:bCs/>
                <w:sz w:val="52"/>
                <w:szCs w:val="52"/>
                <w:lang w:val="en-US" w:eastAsia="zh-CN"/>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w:r>
            <w:r>
              <w:rPr>
                <w:rFonts w:ascii="宋体" w:hAnsi="宋体" w:cs="宋体" w:eastAsia="宋体"/>
                <w:b w:val="true"/>
                <w:sz w:val="52"/>
              </w:rPr>
              <w:t xml:space="preserve">2023年度</w:t>
              <w:br w:type="textWrapping"/>
              <w:t/>
            </w:r>
            <w:r>
              <w:rPr>
                <w:rFonts w:ascii="宋体" w:hAnsi="宋体" w:cs="宋体" w:eastAsia="宋体"/>
                <w:b w:val="true"/>
                <w:sz w:val="52"/>
              </w:rPr>
              <w:t>江苏省社会捐助服务中心</w:t>
            </w:r>
            <w:r>
              <w:rPr>
                <w:rFonts w:ascii="宋体" w:hAnsi="宋体" w:cs="宋体" w:eastAsia="宋体"/>
                <w:b w:val="true"/>
                <w:sz w:val="52"/>
              </w:rPr>
              <w:t xml:space="preserve"></w:t>
              <w:br w:type="textWrapping"/>
              <w:t>单位预算公开</w:t>
            </w:r>
            <w:r>
              <w:rPr>
                <w:rFonts w:ascii="宋体" w:hAnsi="宋体" w:cs="宋体" w:eastAsia="宋体"/>
                <w:b w:val="true"/>
                <w:sz w:val="52"/>
              </w:rPr>
              <w:t/>
            </w:r>
            <w:r>
              <w:rPr>
                <w:rFonts w:ascii="宋体" w:hAnsi="宋体" w:cs="宋体" w:eastAsia="宋体"/>
                <w:b w:val="true"/>
                <w:sz w:val="52"/>
              </w:rPr>
              <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102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keepNext w:val="0"/>
        <w:keepLines w:val="0"/>
        <w:pageBreakBefore w:val="0"/>
        <w:widowControl w:val="0"/>
        <w:tabs>
          <w:tab w:val="left" w:pos="880"/>
        </w:tabs>
        <w:kinsoku/>
        <w:wordWrap/>
        <w:overflowPunct/>
        <w:topLinePunct w:val="0"/>
        <w:autoSpaceDE/>
        <w:autoSpaceDN/>
        <w:bidi w:val="0"/>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keepNext w:val="0"/>
        <w:keepLines w:val="0"/>
        <w:pageBreakBefore w:val="0"/>
        <w:widowControl w:val="0"/>
        <w:kinsoku/>
        <w:wordWrap/>
        <w:overflowPunct/>
        <w:topLinePunct w:val="0"/>
        <w:autoSpaceDE/>
        <w:autoSpaceDN/>
        <w:bidi w:val="0"/>
        <w:adjustRightInd/>
        <w:snapToGrid w:val="0"/>
        <w:spacing w:before="7" w:after="0" w:line="240" w:lineRule="auto"/>
        <w:textAlignment w:val="auto"/>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lang w:val="en-US" w:eastAsia="zh-CN"/>
        </w:rPr>
        <w:t>年度</w:t>
      </w:r>
      <w:r>
        <w:rPr>
          <w:rFonts w:ascii="仿宋" w:hAnsi="仿宋" w:cs="仿宋" w:eastAsia="仿宋"/>
          <w:b w:val="true"/>
        </w:rPr>
        <w:t>单位</w:t>
      </w:r>
      <w:r>
        <w:rPr>
          <w:rFonts w:ascii="仿宋" w:hAnsi="仿宋" w:cs="仿宋" w:eastAsia="仿宋"/>
          <w:b w:val="true"/>
        </w:rPr>
        <w:t>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506" w:rightChars="0" w:hanging="11" w:firstLineChars="0"/>
        <w:jc w:val="both"/>
        <w:textAlignment w:val="auto"/>
        <w:rPr>
          <w:rFonts w:hint="eastAsia" w:ascii="仿宋" w:hAnsi="仿宋" w:eastAsia="仿宋" w:cs="仿宋"/>
          <w:b/>
          <w:bCs/>
          <w:color w:val="000000"/>
          <w:sz w:val="30"/>
          <w:szCs w:val="30"/>
          <w:lang w:val="en-US" w:bidi="ar"/>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bidi="ar"/>
        </w:rPr>
        <w:t>2023</w:t>
      </w:r>
      <w:r>
        <w:rPr>
          <w:rFonts w:hint="eastAsia" w:ascii="仿宋" w:hAnsi="仿宋" w:eastAsia="仿宋" w:cs="仿宋"/>
          <w:b/>
          <w:bCs/>
          <w:color w:val="000000"/>
          <w:sz w:val="30"/>
          <w:szCs w:val="30"/>
          <w:lang w:val="en-US" w:bidi="ar"/>
        </w:rPr>
        <w:t>年度</w:t>
      </w:r>
      <w:r>
        <w:rPr>
          <w:rFonts w:ascii="仿宋" w:hAnsi="仿宋" w:cs="仿宋" w:eastAsia="仿宋"/>
          <w:b w:val="true"/>
          <w:color w:val="000000"/>
          <w:sz w:val="30"/>
        </w:rPr>
        <w:t>单位</w:t>
      </w:r>
      <w:r>
        <w:rPr>
          <w:rFonts w:hint="eastAsia" w:ascii="仿宋" w:hAnsi="仿宋" w:eastAsia="仿宋" w:cs="仿宋"/>
          <w:b/>
          <w:bCs/>
          <w:color w:val="000000"/>
          <w:sz w:val="30"/>
          <w:szCs w:val="30"/>
          <w:lang w:val="en-US" w:eastAsia="zh-CN" w:bidi="ar"/>
        </w:rPr>
        <w:t>预算</w:t>
      </w:r>
      <w:r>
        <w:rPr>
          <w:rFonts w:hint="eastAsia" w:ascii="仿宋" w:hAnsi="仿宋" w:eastAsia="仿宋" w:cs="仿宋"/>
          <w:b/>
          <w:bCs/>
          <w:color w:val="000000"/>
          <w:sz w:val="30"/>
          <w:szCs w:val="30"/>
          <w:lang w:val="en-US" w:bidi="ar"/>
        </w:rPr>
        <w:t>情况说明</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bidi="ar"/>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keepNext w:val="0"/>
        <w:keepLines w:val="0"/>
        <w:pageBreakBefore w:val="0"/>
        <w:widowControl w:val="0"/>
        <w:kinsoku/>
        <w:wordWrap/>
        <w:overflowPunct/>
        <w:topLinePunct w:val="0"/>
        <w:autoSpaceDE/>
        <w:autoSpaceDN/>
        <w:bidi w:val="0"/>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w:t>
      </w:r>
      <w:r>
        <w:rPr>
          <w:rFonts w:hint="eastAsia" w:ascii="仿宋" w:hAnsi="仿宋" w:eastAsia="仿宋" w:cs="仿宋"/>
          <w:b/>
          <w:bCs/>
        </w:rPr>
        <w:t>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为社会捐助提供服务。省内省外突发自然灾害事件，及时启动应急捐助工作机制，接受社会捐赠资助，认真做好物资接收、储存和发放。及时邮寄公益事业捐赠统一票据和捐赠证书，根据捐赠方意愿，做好定向捐助款物分配调剂，捐赠物资和资金报上级主管部门审批后，发放和拨付给受助方。及时公开受赠受助资金财物的使用、管理情况，社会捐助工作信息统计发布，接受社会监督。</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江苏省申请救助家庭经济状况认定指导中心承担申请救助家庭经济状况核对的信息查询、指导核查、统计分析、宣传培训、调查研究工作，负责全省核对信息系统的研发、管理和维护。</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cs="仿宋" w:eastAsia="仿宋"/>
          <w:b w:val="true"/>
        </w:rPr>
        <w:t>单位</w:t>
      </w:r>
      <w:r>
        <w:rPr>
          <w:rFonts w:hint="eastAsia" w:ascii="仿宋" w:hAnsi="仿宋" w:eastAsia="仿宋" w:cs="仿宋"/>
          <w:b/>
          <w:bCs/>
        </w:rPr>
        <w:t>机构设置及预算单位构成情况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eastAsia="zh-CN"/>
        </w:rPr>
        <w:t/>
      </w:r>
      <w:r>
        <w:rPr>
          <w:rFonts w:ascii="仿宋" w:hAnsi="仿宋" w:cs="仿宋" w:eastAsia="仿宋"/>
        </w:rPr>
        <w:t/>
      </w: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hint="eastAsia" w:ascii="仿宋" w:hAnsi="仿宋" w:eastAsia="仿宋" w:cs="仿宋"/>
          <w:lang w:val="en-US"/>
        </w:rPr>
        <w:t/>
      </w:r>
      <w:r>
        <w:rPr>
          <w:rFonts w:ascii="仿宋" w:hAnsi="仿宋" w:cs="仿宋" w:eastAsia="仿宋"/>
        </w:rPr>
        <w:t/>
      </w:r>
      <w:r>
        <w:rPr>
          <w:rFonts w:ascii="仿宋" w:hAnsi="仿宋" w:cs="仿宋" w:eastAsia="仿宋"/>
        </w:rPr>
        <w:t>本单位内设机构包括：</w:t>
      </w:r>
      <w:r>
        <w:rPr>
          <w:rFonts w:ascii="仿宋" w:hAnsi="仿宋" w:cs="仿宋" w:eastAsia="仿宋"/>
        </w:rPr>
        <w:t/>
      </w:r>
      <w:r>
        <w:rPr>
          <w:rFonts w:ascii="仿宋" w:hAnsi="仿宋" w:cs="仿宋" w:eastAsia="仿宋"/>
        </w:rPr>
        <w:t/>
      </w:r>
      <w:r>
        <w:rPr>
          <w:rFonts w:ascii="仿宋" w:hAnsi="仿宋" w:cs="仿宋" w:eastAsia="仿宋"/>
        </w:rPr>
        <w:t>（一）省社会捐助服务中心（二）省申请救助家庭经济状况认定指导中心（简称核对中心）。</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
      </w:r>
      <w:r>
        <w:rPr>
          <w:rFonts w:ascii="仿宋" w:hAnsi="仿宋" w:cs="仿宋" w:eastAsia="仿宋"/>
        </w:rPr>
        <w:t>本单位无下属单位。</w:t>
      </w:r>
      <w:r>
        <w:rPr>
          <w:rFonts w:ascii="仿宋" w:hAnsi="仿宋" w:cs="仿宋" w:eastAsia="仿宋"/>
        </w:rPr>
        <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cs="仿宋" w:eastAsia="仿宋"/>
          <w:b w:val="true"/>
        </w:rPr>
        <w:t>单位</w:t>
      </w:r>
      <w:r>
        <w:rPr>
          <w:rFonts w:ascii="仿宋" w:hAnsi="仿宋" w:cs="仿宋" w:eastAsia="仿宋"/>
          <w:b w:val="true"/>
        </w:rPr>
        <w:t>主要工作任务及目标</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捐助</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（一）党建工作要有新提升。</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（二）完善多层次社会保障体系要有新举措。</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（三）捐助队伍人才建设要有新起色。</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（四）捐助网络宣传要有新突破。</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核对</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（一）抓好省市核对系统联动，强化核对职能完善。</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（二）抓好救助核对管理对接，强化核对效能提升。</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（三）抓好数据资源完善，强化核对服务创新。</w:t>
      </w:r>
      <w:r>
        <w:rPr>
          <w:rFonts w:ascii="仿宋" w:hAnsi="仿宋" w:cs="仿宋" w:eastAsia="仿宋"/>
        </w:rPr>
        <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lang w:val="en-US"/>
        </w:rPr>
        <w:t/>
      </w:r>
      <w:r>
        <w:rPr>
          <w:rFonts w:ascii="仿宋" w:hAnsi="仿宋" w:cs="仿宋" w:eastAsia="仿宋"/>
        </w:rPr>
        <w:t>（四）抓好核对系统建设，强化核对业务管理。</w:t>
      </w:r>
      <w:r>
        <w:rPr>
          <w:rFonts w:ascii="仿宋" w:hAnsi="仿宋" w:cs="仿宋" w:eastAsia="仿宋"/>
        </w:rPr>
        <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1020" w:bottom="770" w:left="10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江苏省社会捐助服务中心</w:t>
      </w:r>
    </w:p>
    <w:p>
      <w:pPr>
        <w:pStyle w:val="21"/>
        <w:widowControl w:val="0"/>
        <w:tabs>
          <w:tab w:val="left" w:pos="1609"/>
        </w:tabs>
        <w:suppressAutoHyphens/>
        <w:bidi w:val="0"/>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cs="仿宋" w:eastAsia="仿宋"/>
          <w:b w:val="true"/>
          <w:sz w:val="44"/>
        </w:rPr>
        <w:t>预算表</w:t>
      </w:r>
    </w:p>
    <w:tbl>
      <w:tblPr>
        <w:tblStyle w:val="12"/>
        <w:tblW w:w="11329" w:type="dxa"/>
        <w:jc w:val="center"/>
        <w:tblLayout w:type="fixed"/>
        <w:tblCellMar>
          <w:top w:w="0" w:type="dxa"/>
          <w:left w:w="108" w:type="dxa"/>
          <w:bottom w:w="0" w:type="dxa"/>
          <w:right w:w="108" w:type="dxa"/>
        </w:tblCellMar>
      </w:tblPr>
      <w:tblGrid>
        <w:gridCol w:w="3908"/>
        <w:gridCol w:w="1869"/>
        <w:gridCol w:w="3704"/>
        <w:gridCol w:w="67"/>
        <w:gridCol w:w="1781"/>
      </w:tblGrid>
      <w:tr>
        <w:tblPrEx>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cantSplit/>
          <w:trHeight w:val="348" w:hRule="atLeast"/>
          <w:jc w:val="center"/>
        </w:trPr>
        <w:tc>
          <w:tcPr>
            <w:tcW w:w="11329" w:type="dxa"/>
            <w:gridSpan w:val="5"/>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color w:val="000000"/>
                <w:sz w:val="22"/>
                <w:szCs w:val="22"/>
                <w:lang w:eastAsia="ar-SA"/>
              </w:rPr>
              <w:t>江苏省社会捐助服务中心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w: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279.17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220.77</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58.40</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
            </w:r>
          </w:p>
        </w:tc>
      </w:tr>
      <w:tr>
        <w:tblPrEx>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279.17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279.17</w:t>
            </w:r>
          </w:p>
        </w:tc>
      </w:tr>
      <w:tr>
        <w:tblPrEx>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r>
              <w:rPr>
                <w:rFonts w:hint="eastAsia" w:ascii="仿宋" w:hAnsi="仿宋" w:eastAsia="仿宋" w:cs="仿宋"/>
                <w:b/>
                <w:bCs/>
                <w:color w:val="000000"/>
                <w:sz w:val="22"/>
                <w:szCs w:val="22"/>
                <w:lang w:val="zh-CN" w:eastAsia="ar-SA"/>
              </w:rPr>
              <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
            </w:r>
          </w:p>
        </w:tc>
      </w:tr>
      <w:tr>
        <w:tblPrEx>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279.17</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279.17</w:t>
            </w:r>
          </w:p>
        </w:tc>
      </w:tr>
    </w:tbl>
    <w:p>
      <w:pPr>
        <w:widowControl w:val="0"/>
        <w:suppressAutoHyphens/>
        <w:bidi w:val="0"/>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69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279.17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279.17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279.17</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098012</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江苏省社会捐助服务中心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279.17</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279.17</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279.17</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w:r>
          </w:p>
        </w:tc>
      </w:tr>
    </w:tbl>
    <w:p>
      <w:pPr>
        <w:widowControl w:val="0"/>
        <w:suppressAutoHyphens/>
        <w:bidi w:val="0"/>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47" w:type="dxa"/>
        <w:tblInd w:w="96" w:type="dxa"/>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CellMar>
            <w:top w:w="55" w:type="dxa"/>
            <w:left w:w="55" w:type="dxa"/>
            <w:bottom w:w="55" w:type="dxa"/>
            <w:right w:w="55" w:type="dxa"/>
          </w:tblCellMar>
        </w:tblPrEx>
        <w:trPr>
          <w:cantSplit/>
          <w:trHeight w:val="341" w:hRule="atLeast"/>
        </w:trPr>
        <w:tc>
          <w:tcPr>
            <w:tcW w:w="15347" w:type="dxa"/>
            <w:gridSpan w:val="8"/>
            <w:vAlign w:val="center"/>
          </w:tcPr>
          <w:p>
            <w:pPr>
              <w:pStyle w:val="5"/>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cantSplit/>
          <w:trHeight w:val="321" w:hRule="atLeast"/>
        </w:trPr>
        <w:tc>
          <w:tcPr>
            <w:tcW w:w="15347" w:type="dxa"/>
            <w:gridSpan w:val="8"/>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CellMar>
            <w:top w:w="55" w:type="dxa"/>
            <w:left w:w="55" w:type="dxa"/>
            <w:bottom w:w="55" w:type="dxa"/>
            <w:right w:w="55" w:type="dxa"/>
          </w:tblCellMar>
        </w:tblPrEx>
        <w:trPr>
          <w:cantSplit/>
          <w:trHeight w:val="218" w:hRule="atLeast"/>
        </w:trPr>
        <w:tc>
          <w:tcPr>
            <w:tcW w:w="12030" w:type="dxa"/>
            <w:gridSpan w:val="6"/>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3317" w:type="dxa"/>
            <w:gridSpan w:val="2"/>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ascii="仿宋" w:hAnsi="仿宋" w:cs="仿宋" w:eastAsia="仿宋"/>
                <w:sz w:val="22"/>
              </w:rPr>
              <w:t>合计</w:t>
            </w:r>
          </w:p>
        </w:tc>
        <w:tc>
          <w:tcPr>
            <w:tcW w:w="19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279.17</w:t>
            </w:r>
          </w:p>
        </w:tc>
        <w:tc>
          <w:tcPr>
            <w:tcW w:w="171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251.17</w:t>
            </w:r>
          </w:p>
        </w:tc>
        <w:tc>
          <w:tcPr>
            <w:tcW w:w="174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86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220.77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192.77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15.65</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15.65</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5.58</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5.58</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19.43</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19.43</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22"/>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38.97</w:t>
            </w:r>
          </w:p>
        </w:tc>
        <w:tc>
          <w:tcPr>
            <w:tcW w:w="1714"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38.97</w:t>
            </w:r>
          </w:p>
        </w:tc>
        <w:tc>
          <w:tcPr>
            <w:tcW w:w="1749"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68"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80"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37" w:type="dxa"/>
            <w:tcBorders>
              <w:top w:val="single" w:color="000000" w:sz="4" w:space="0"/>
              <w:left w:val="single" w:color="000000" w:sz="4" w:space="0"/>
              <w:bottom w:val="single" w:color="000000" w:sz="4" w:space="0"/>
              <w:right w:val="single" w:color="000000" w:sz="4"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suppressAutoHyphens/>
        <w:bidi w:val="0"/>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789" w:type="dxa"/>
        <w:tblInd w:w="-125" w:type="dxa"/>
        <w:tblLayout w:type="fixed"/>
        <w:tblCellMar>
          <w:top w:w="55" w:type="dxa"/>
          <w:left w:w="55" w:type="dxa"/>
          <w:bottom w:w="55" w:type="dxa"/>
          <w:right w:w="55" w:type="dxa"/>
        </w:tblCellMar>
      </w:tblPr>
      <w:tblGrid>
        <w:gridCol w:w="3987"/>
        <w:gridCol w:w="3960"/>
        <w:gridCol w:w="3943"/>
        <w:gridCol w:w="3899"/>
      </w:tblGrid>
      <w:tr>
        <w:tblPrEx>
          <w:tblCellMar>
            <w:top w:w="55" w:type="dxa"/>
            <w:left w:w="55" w:type="dxa"/>
            <w:bottom w:w="55" w:type="dxa"/>
            <w:right w:w="55" w:type="dxa"/>
          </w:tblCellMar>
        </w:tblPrEx>
        <w:trPr>
          <w:cantSplit/>
          <w:trHeight w:val="319" w:hRule="atLeast"/>
        </w:trPr>
        <w:tc>
          <w:tcPr>
            <w:tcW w:w="15789" w:type="dxa"/>
            <w:gridSpan w:val="4"/>
          </w:tcPr>
          <w:p>
            <w:pPr>
              <w:pStyle w:val="22"/>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cantSplit/>
          <w:trHeight w:val="319" w:hRule="atLeast"/>
        </w:trPr>
        <w:tc>
          <w:tcPr>
            <w:tcW w:w="15789" w:type="dxa"/>
            <w:gridSpan w:val="4"/>
          </w:tcPr>
          <w:p>
            <w:pPr>
              <w:pStyle w:val="22"/>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CellMar>
            <w:top w:w="55" w:type="dxa"/>
            <w:left w:w="55" w:type="dxa"/>
            <w:bottom w:w="55" w:type="dxa"/>
            <w:right w:w="55" w:type="dxa"/>
          </w:tblCellMar>
        </w:tblPrEx>
        <w:trPr>
          <w:cantSplit/>
          <w:trHeight w:val="319" w:hRule="atLeast"/>
        </w:trPr>
        <w:tc>
          <w:tcPr>
            <w:tcW w:w="11890" w:type="dxa"/>
            <w:gridSpan w:val="3"/>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sz w:val="22"/>
                <w:szCs w:val="22"/>
              </w:rPr>
              <w:t>江苏省社会捐助服务中心</w:t>
            </w:r>
          </w:p>
        </w:tc>
        <w:tc>
          <w:tcPr>
            <w:tcW w:w="3899" w:type="dxa"/>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rPr>
              <w:t/>
            </w:r>
            <w:r>
              <w:rPr>
                <w:rFonts w:ascii="仿宋" w:hAnsi="仿宋" w:cs="仿宋" w:eastAsia="仿宋"/>
                <w:b w:val="true"/>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279.17</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279.17</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279.17</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220.77</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58.40</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279.17</w:t>
            </w:r>
          </w:p>
        </w:tc>
        <w:tc>
          <w:tcPr>
            <w:tcW w:w="394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279.17</w:t>
            </w:r>
          </w:p>
        </w:tc>
      </w:tr>
    </w:tbl>
    <w:p>
      <w:pPr>
        <w:ind w:left="-220" w:leftChars="-100" w:firstLine="0" w:firstLineChars="0"/>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CellMar>
            <w:top w:w="55" w:type="dxa"/>
            <w:left w:w="55" w:type="dxa"/>
            <w:bottom w:w="55" w:type="dxa"/>
            <w:right w:w="55" w:type="dxa"/>
          </w:tblCellMar>
        </w:tblPrEx>
        <w:trPr>
          <w:cantSplit/>
          <w:trHeight w:val="321" w:hRule="atLeast"/>
        </w:trPr>
        <w:tc>
          <w:tcPr>
            <w:tcW w:w="15216" w:type="dxa"/>
            <w:gridSpan w:val="7"/>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CellMar>
            <w:top w:w="55" w:type="dxa"/>
            <w:left w:w="55" w:type="dxa"/>
            <w:bottom w:w="55" w:type="dxa"/>
            <w:right w:w="55" w:type="dxa"/>
          </w:tblCellMar>
        </w:tblPrEx>
        <w:trPr>
          <w:cantSplit/>
          <w:trHeight w:val="321" w:hRule="atLeast"/>
        </w:trPr>
        <w:tc>
          <w:tcPr>
            <w:tcW w:w="15216" w:type="dxa"/>
            <w:gridSpan w:val="7"/>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CellMar>
            <w:top w:w="55" w:type="dxa"/>
            <w:left w:w="55" w:type="dxa"/>
            <w:bottom w:w="55" w:type="dxa"/>
            <w:right w:w="55" w:type="dxa"/>
          </w:tblCellMar>
        </w:tblPrEx>
        <w:trPr>
          <w:cantSplit/>
          <w:trHeight w:val="309" w:hRule="atLeast"/>
        </w:trPr>
        <w:tc>
          <w:tcPr>
            <w:tcW w:w="13552" w:type="dxa"/>
            <w:gridSpan w:val="6"/>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1664" w:type="dxa"/>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keepNext w:val="0"/>
              <w:keepLines w:val="0"/>
              <w:pageBreakBefore w:val="0"/>
              <w:widowControl/>
              <w:suppressLineNumbers w:val="0"/>
              <w:kinsoku/>
              <w:wordWrap/>
              <w:overflowPunct/>
              <w:topLinePunct w:val="0"/>
              <w:autoSpaceDE/>
              <w:autoSpaceDN/>
              <w:bidi w:val="0"/>
              <w:adjustRightInd/>
              <w:snapToGrid/>
              <w:spacing w:before="0" w:beforeAutospacing="0" w:after="34" w:afterAutospacing="0" w:line="34" w:lineRule="atLeast"/>
              <w:ind w:left="0" w:leftChars="0" w:right="0" w:rightChars="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tcPr>
          <w:p>
            <w:pPr>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2040"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279.17</w:t>
            </w:r>
          </w:p>
        </w:tc>
        <w:tc>
          <w:tcPr>
            <w:tcW w:w="1827"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251.17</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235.75</w:t>
            </w:r>
          </w:p>
        </w:tc>
        <w:tc>
          <w:tcPr>
            <w:tcW w:w="1813" w:type="dxa"/>
            <w:tcBorders>
              <w:left w:val="single" w:color="000000" w:sz="6" w:space="0"/>
              <w:bottom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15.42</w:t>
            </w:r>
          </w:p>
        </w:tc>
        <w:tc>
          <w:tcPr>
            <w:tcW w:w="1664" w:type="dxa"/>
            <w:tcBorders>
              <w:left w:val="single" w:color="000000" w:sz="6" w:space="0"/>
              <w:bottom w:val="single" w:color="000000" w:sz="6" w:space="0"/>
              <w:right w:val="single" w:color="000000" w:sz="6" w:space="0"/>
            </w:tcBorders>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220.77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192.77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177.35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15.42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民政管理事务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28.00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28.00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21.23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15.65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15.65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15.65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5.58</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171.54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171.54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156.12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15.42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171.54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171.54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156.12</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15.42</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58.40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19.43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19.43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19.43</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38.97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38.97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38.97</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22"/>
              <w:keepNext w:val="0"/>
              <w:keepLines w:val="0"/>
              <w:pageBreakBefore w:val="0"/>
              <w:widowControl w:val="0"/>
              <w:kinsoku/>
              <w:wordWrap/>
              <w:overflowPunct/>
              <w:topLinePunct w:val="0"/>
              <w:autoSpaceDE/>
              <w:autoSpaceDN/>
              <w:bidi w:val="0"/>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
            </w:r>
          </w:p>
        </w:tc>
      </w:tr>
    </w:tbl>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rPr>
          <w:rFonts w:hint="eastAsia" w:ascii="仿宋" w:hAnsi="仿宋" w:eastAsia="仿宋" w:cs="仿宋"/>
          <w:sz w:val="20"/>
        </w:rPr>
      </w:pPr>
    </w:p>
    <w:tbl>
      <w:tblPr>
        <w:tblStyle w:val="12"/>
        <w:tblW w:w="10817" w:type="dxa"/>
        <w:tblInd w:w="-103" w:type="dxa"/>
        <w:tblLayout w:type="fixed"/>
        <w:tblCellMar>
          <w:top w:w="55" w:type="dxa"/>
          <w:left w:w="55" w:type="dxa"/>
          <w:bottom w:w="55" w:type="dxa"/>
          <w:right w:w="55" w:type="dxa"/>
        </w:tblCellMar>
      </w:tblPr>
      <w:tblGrid>
        <w:gridCol w:w="1131"/>
        <w:gridCol w:w="3542"/>
        <w:gridCol w:w="2047"/>
        <w:gridCol w:w="2040"/>
        <w:gridCol w:w="2057"/>
      </w:tblGrid>
      <w:tr>
        <w:tblPrEx>
          <w:tblCellMar>
            <w:top w:w="55" w:type="dxa"/>
            <w:left w:w="55" w:type="dxa"/>
            <w:bottom w:w="55" w:type="dxa"/>
            <w:right w:w="55" w:type="dxa"/>
          </w:tblCellMar>
        </w:tblPrEx>
        <w:trPr>
          <w:cantSplit/>
          <w:trHeight w:val="319" w:hRule="atLeast"/>
        </w:trPr>
        <w:tc>
          <w:tcPr>
            <w:tcW w:w="10817" w:type="dxa"/>
            <w:gridSpan w:val="5"/>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CellMar>
            <w:top w:w="55" w:type="dxa"/>
            <w:left w:w="55" w:type="dxa"/>
            <w:bottom w:w="55" w:type="dxa"/>
            <w:right w:w="55" w:type="dxa"/>
          </w:tblCellMar>
        </w:tblPrEx>
        <w:trPr>
          <w:cantSplit/>
          <w:trHeight w:val="319" w:hRule="atLeast"/>
        </w:trPr>
        <w:tc>
          <w:tcPr>
            <w:tcW w:w="10817"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CellMar>
            <w:top w:w="55" w:type="dxa"/>
            <w:left w:w="55" w:type="dxa"/>
            <w:bottom w:w="55" w:type="dxa"/>
            <w:right w:w="55" w:type="dxa"/>
          </w:tblCellMar>
        </w:tblPrEx>
        <w:trPr>
          <w:cantSplit/>
          <w:trHeight w:val="319" w:hRule="atLeast"/>
        </w:trPr>
        <w:tc>
          <w:tcPr>
            <w:tcW w:w="8760"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sz w:val="22"/>
                <w:szCs w:val="22"/>
              </w:rPr>
              <w:t>江苏省社会捐助服务中心</w:t>
            </w:r>
          </w:p>
        </w:tc>
        <w:tc>
          <w:tcPr>
            <w:tcW w:w="2057"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251.17</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235.75</w:t>
            </w:r>
          </w:p>
        </w:tc>
        <w:tc>
          <w:tcPr>
            <w:tcW w:w="2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15.42</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235.75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235.75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33.23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43.17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50.58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5.58</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71.23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71.23</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15.42</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0.98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0.98</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0.54</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w:t>
            </w:r>
          </w:p>
        </w:tc>
      </w:tr>
      <w:tr>
        <w:tblPrEx>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r>
    </w:tbl>
    <w:p>
      <w:pPr>
        <w:widowControl w:val="0"/>
        <w:numPr>
          <w:ilvl w:val="0"/>
          <w:numId w:val="0"/>
        </w:numPr>
        <w:suppressAutoHyphens/>
        <w:bidi w:val="0"/>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216" w:type="dxa"/>
        <w:tblInd w:w="175" w:type="dxa"/>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CellMar>
            <w:top w:w="55" w:type="dxa"/>
            <w:left w:w="55" w:type="dxa"/>
            <w:bottom w:w="55" w:type="dxa"/>
            <w:right w:w="55" w:type="dxa"/>
          </w:tblCellMar>
        </w:tblPrEx>
        <w:trPr>
          <w:cantSplit/>
          <w:trHeight w:val="321" w:hRule="atLeast"/>
        </w:trPr>
        <w:tc>
          <w:tcPr>
            <w:tcW w:w="15216" w:type="dxa"/>
            <w:gridSpan w:val="7"/>
            <w:vAlign w:val="center"/>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CellMar>
            <w:top w:w="55" w:type="dxa"/>
            <w:left w:w="55" w:type="dxa"/>
            <w:bottom w:w="55" w:type="dxa"/>
            <w:right w:w="55" w:type="dxa"/>
          </w:tblCellMar>
        </w:tblPrEx>
        <w:trPr>
          <w:cantSplit/>
          <w:trHeight w:val="321" w:hRule="atLeast"/>
        </w:trPr>
        <w:tc>
          <w:tcPr>
            <w:tcW w:w="15216" w:type="dxa"/>
            <w:gridSpan w:val="7"/>
          </w:tcPr>
          <w:p>
            <w:pPr>
              <w:pStyle w:val="22"/>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CellMar>
            <w:top w:w="55" w:type="dxa"/>
            <w:left w:w="55" w:type="dxa"/>
            <w:bottom w:w="55" w:type="dxa"/>
            <w:right w:w="55" w:type="dxa"/>
          </w:tblCellMar>
        </w:tblPrEx>
        <w:trPr>
          <w:cantSplit/>
          <w:trHeight w:val="288" w:hRule="atLeast"/>
        </w:trPr>
        <w:tc>
          <w:tcPr>
            <w:tcW w:w="13566" w:type="dxa"/>
            <w:gridSpan w:val="6"/>
          </w:tcPr>
          <w:p>
            <w:pPr>
              <w:pStyle w:val="22"/>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1650" w:type="dxa"/>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keepNext w:val="0"/>
              <w:keepLines w:val="0"/>
              <w:widowControl/>
              <w:suppressLineNumbers w:val="0"/>
              <w:spacing w:before="0" w:beforeAutospacing="0" w:after="0" w:afterAutospacing="0"/>
              <w:ind w:left="0" w:leftChars="0" w:right="0" w:rightChars="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
            </w:r>
            <w:r>
              <w:rPr>
                <w:rFonts w:hint="eastAsia" w:ascii="仿宋" w:hAnsi="仿宋" w:eastAsia="仿宋" w:cs="仿宋"/>
                <w:sz w:val="22"/>
                <w:szCs w:val="22"/>
              </w:rPr>
              <w:t>合计</w:t>
            </w:r>
          </w:p>
        </w:tc>
        <w:tc>
          <w:tcPr>
            <w:tcW w:w="1960"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279.17</w:t>
            </w:r>
          </w:p>
        </w:tc>
        <w:tc>
          <w:tcPr>
            <w:tcW w:w="1693"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251.17</w:t>
            </w:r>
          </w:p>
        </w:tc>
        <w:tc>
          <w:tcPr>
            <w:tcW w:w="198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235.75</w:t>
            </w:r>
          </w:p>
        </w:tc>
        <w:tc>
          <w:tcPr>
            <w:tcW w:w="1827"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15.42</w:t>
            </w:r>
          </w:p>
        </w:tc>
        <w:tc>
          <w:tcPr>
            <w:tcW w:w="1650"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220.77</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192.77</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177.35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28.00</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21.23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5.58</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5.58</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5.58</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156.12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171.54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156.12</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15.42</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58.40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19.43</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19.43</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19.43</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38.97</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38.97</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38.97</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954" w:type="dxa"/>
        <w:tblInd w:w="-204" w:type="dxa"/>
        <w:tblLayout w:type="fixed"/>
        <w:tblCellMar>
          <w:top w:w="55" w:type="dxa"/>
          <w:left w:w="55" w:type="dxa"/>
          <w:bottom w:w="55" w:type="dxa"/>
          <w:right w:w="55" w:type="dxa"/>
        </w:tblCellMar>
      </w:tblPr>
      <w:tblGrid>
        <w:gridCol w:w="1227"/>
        <w:gridCol w:w="3667"/>
        <w:gridCol w:w="2413"/>
        <w:gridCol w:w="1974"/>
        <w:gridCol w:w="1673"/>
      </w:tblGrid>
      <w:tr>
        <w:tblPrEx>
          <w:tblCellMar>
            <w:top w:w="55" w:type="dxa"/>
            <w:left w:w="55" w:type="dxa"/>
            <w:bottom w:w="55" w:type="dxa"/>
            <w:right w:w="55" w:type="dxa"/>
          </w:tblCellMar>
        </w:tblPrEx>
        <w:trPr>
          <w:cantSplit/>
          <w:trHeight w:val="319" w:hRule="atLeast"/>
        </w:trPr>
        <w:tc>
          <w:tcPr>
            <w:tcW w:w="10954" w:type="dxa"/>
            <w:gridSpan w:val="5"/>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CellMar>
            <w:top w:w="55" w:type="dxa"/>
            <w:left w:w="55" w:type="dxa"/>
            <w:bottom w:w="55" w:type="dxa"/>
            <w:right w:w="55" w:type="dxa"/>
          </w:tblCellMar>
        </w:tblPrEx>
        <w:trPr>
          <w:cantSplit/>
          <w:trHeight w:val="189" w:hRule="atLeast"/>
        </w:trPr>
        <w:tc>
          <w:tcPr>
            <w:tcW w:w="10954" w:type="dxa"/>
            <w:gridSpan w:val="5"/>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CellMar>
            <w:top w:w="55" w:type="dxa"/>
            <w:left w:w="55" w:type="dxa"/>
            <w:bottom w:w="55" w:type="dxa"/>
            <w:right w:w="55" w:type="dxa"/>
          </w:tblCellMar>
        </w:tblPrEx>
        <w:trPr>
          <w:cantSplit/>
          <w:trHeight w:val="138" w:hRule="atLeast"/>
        </w:trPr>
        <w:tc>
          <w:tcPr>
            <w:tcW w:w="9281"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1673" w:type="dxa"/>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251.17</w:t>
            </w:r>
          </w:p>
        </w:tc>
        <w:tc>
          <w:tcPr>
            <w:tcW w:w="197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235.75</w:t>
            </w:r>
          </w:p>
        </w:tc>
        <w:tc>
          <w:tcPr>
            <w:tcW w:w="167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15.42</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235.75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235.75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33.23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33.23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43.17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43.17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50.58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50.58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11.17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5.58</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0.16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19.43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30114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71.23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71.23</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15.42</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4.30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印刷费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0.98</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0.98</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邮电费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1.03</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4.90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维修（护）费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0.54</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30231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公务用车运行维护费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w:t>
            </w:r>
          </w:p>
        </w:tc>
      </w:tr>
      <w:tr>
        <w:tblPrEx>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w:t>
            </w:r>
          </w:p>
        </w:tc>
      </w:tr>
    </w:tbl>
    <w:p>
      <w:pPr>
        <w:widowControl w:val="0"/>
        <w:numPr>
          <w:ilvl w:val="0"/>
          <w:numId w:val="0"/>
        </w:numPr>
        <w:suppressAutoHyphens/>
        <w:bidi w:val="0"/>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909" w:type="dxa"/>
        <w:tblInd w:w="-226" w:type="dxa"/>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CellMar>
            <w:top w:w="55" w:type="dxa"/>
            <w:left w:w="55" w:type="dxa"/>
            <w:bottom w:w="55" w:type="dxa"/>
            <w:right w:w="55" w:type="dxa"/>
          </w:tblCellMar>
        </w:tblPrEx>
        <w:trPr>
          <w:cantSplit/>
          <w:trHeight w:val="321" w:hRule="atLeast"/>
        </w:trPr>
        <w:tc>
          <w:tcPr>
            <w:tcW w:w="15909" w:type="dxa"/>
            <w:gridSpan w:val="8"/>
          </w:tcPr>
          <w:p>
            <w:pPr>
              <w:pStyle w:val="22"/>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CellMar>
            <w:top w:w="55" w:type="dxa"/>
            <w:left w:w="55" w:type="dxa"/>
            <w:bottom w:w="55" w:type="dxa"/>
            <w:right w:w="55" w:type="dxa"/>
          </w:tblCellMar>
        </w:tblPrEx>
        <w:trPr>
          <w:cantSplit/>
          <w:trHeight w:val="207" w:hRule="atLeast"/>
        </w:trPr>
        <w:tc>
          <w:tcPr>
            <w:tcW w:w="15909" w:type="dxa"/>
            <w:gridSpan w:val="8"/>
          </w:tcPr>
          <w:p>
            <w:pPr>
              <w:pStyle w:val="22"/>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3840" w:type="dxa"/>
            <w:gridSpan w:val="2"/>
            <w:tcBorders>
              <w:bottom w:val="single" w:color="auto" w:sz="4" w:space="0"/>
            </w:tcBorders>
            <w:vAlign w:val="center"/>
          </w:tcPr>
          <w:p>
            <w:pPr>
              <w:pStyle w:val="22"/>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培训费</w:t>
            </w:r>
          </w:p>
        </w:tc>
      </w:tr>
      <w:tr>
        <w:tblPrEx>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r>
              <w:rPr>
                <w:rFonts w:ascii="仿宋" w:hAnsi="仿宋" w:cs="仿宋" w:eastAsia="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w:t>
            </w:r>
          </w:p>
        </w:tc>
        <w:tc>
          <w:tcPr>
            <w:tcW w:w="233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w:t>
            </w:r>
          </w:p>
        </w:tc>
        <w:tc>
          <w:tcPr>
            <w:tcW w:w="169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2.50</w:t>
            </w:r>
          </w:p>
        </w:tc>
        <w:tc>
          <w:tcPr>
            <w:tcW w:w="1852"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2057"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0.00</w:t>
            </w:r>
          </w:p>
        </w:tc>
      </w:tr>
    </w:tbl>
    <w:p>
      <w:pPr>
        <w:widowControl w:val="0"/>
        <w:suppressAutoHyphens/>
        <w:bidi w:val="0"/>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812" w:type="dxa"/>
        <w:tblInd w:w="-108" w:type="dxa"/>
        <w:tblLayout w:type="fixed"/>
        <w:tblCellMar>
          <w:top w:w="55" w:type="dxa"/>
          <w:left w:w="55" w:type="dxa"/>
          <w:bottom w:w="55" w:type="dxa"/>
          <w:right w:w="55" w:type="dxa"/>
        </w:tblCellMar>
      </w:tblPr>
      <w:tblGrid>
        <w:gridCol w:w="1618"/>
        <w:gridCol w:w="2834"/>
        <w:gridCol w:w="1783"/>
        <w:gridCol w:w="2092"/>
        <w:gridCol w:w="2485"/>
      </w:tblGrid>
      <w:tr>
        <w:tblPrEx>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22"/>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2485" w:type="dxa"/>
            <w:tcBorders>
              <w:top w:val="nil"/>
              <w:left w:val="nil"/>
              <w:bottom w:val="single" w:color="auto" w:sz="4" w:space="0"/>
              <w:right w:val="nil"/>
            </w:tcBorders>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
            </w:r>
          </w:p>
        </w:tc>
        <w:tc>
          <w:tcPr>
            <w:tcW w:w="2834" w:type="dxa"/>
            <w:tcBorders>
              <w:top w:val="single" w:color="auto" w:sz="4" w:space="0"/>
              <w:left w:val="single" w:color="auto" w:sz="4" w:space="0"/>
              <w:bottom w:val="single" w:color="auto" w:sz="4" w:space="0"/>
              <w:right w:val="single" w:color="auto"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bl>
    <w:p>
      <w:pPr>
        <w:numPr>
          <w:ilvl w:val="0"/>
          <w:numId w:val="0"/>
        </w:numPr>
        <w:spacing w:before="25" w:after="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
      </w: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本</w:t>
      </w:r>
      <w:r>
        <w:rPr>
          <w:rFonts w:ascii="仿宋" w:hAnsi="仿宋" w:cs="仿宋" w:eastAsia="仿宋"/>
          <w:b w:val="true"/>
          <w:sz w:val="22"/>
        </w:rPr>
        <w:t>单位</w:t>
      </w:r>
      <w:r>
        <w:rPr>
          <w:rFonts w:ascii="仿宋" w:hAnsi="仿宋" w:cs="仿宋" w:eastAsia="仿宋"/>
          <w:b w:val="true"/>
          <w:sz w:val="22"/>
        </w:rPr>
        <w:t>无政府性基金预算，也没有使用政府性基金安排的支出，故本表无数据。</w:t>
      </w:r>
      <w:r>
        <w:rPr>
          <w:rFonts w:ascii="仿宋" w:hAnsi="仿宋" w:cs="仿宋" w:eastAsia="仿宋"/>
          <w:b w:val="true"/>
          <w:sz w:val="22"/>
        </w:rPr>
        <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4695" w:type="dxa"/>
        <w:jc w:val="center"/>
        <w:tblLayout w:type="fixed"/>
        <w:tblCellMar>
          <w:top w:w="0" w:type="dxa"/>
          <w:left w:w="108" w:type="dxa"/>
          <w:bottom w:w="0" w:type="dxa"/>
          <w:right w:w="108" w:type="dxa"/>
        </w:tblCellMar>
      </w:tblPr>
      <w:tblGrid>
        <w:gridCol w:w="1596"/>
        <w:gridCol w:w="3803"/>
        <w:gridCol w:w="3111"/>
        <w:gridCol w:w="3094"/>
        <w:gridCol w:w="3091"/>
      </w:tblGrid>
      <w:tr>
        <w:tblPrEx>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shd w:val="clear" w:color="auto" w:fill="auto"/>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shd w:val="clear" w:color="auto" w:fill="auto"/>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3091" w:type="dxa"/>
            <w:tcBorders>
              <w:top w:val="nil"/>
              <w:left w:val="nil"/>
              <w:bottom w:val="nil"/>
              <w:right w:val="nil"/>
            </w:tcBorders>
            <w:shd w:val="clear" w:color="auto" w:fill="auto"/>
            <w:noWrap/>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sz w:val="22"/>
                <w:szCs w:val="22"/>
              </w:rPr>
              <w:t/>
            </w:r>
          </w:p>
        </w:tc>
      </w:tr>
      <w:tr>
        <w:tblPrEx>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r>
        <w:tblPrEx>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803"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left"/>
              <w:textAlignment w:val="auto"/>
              <w:rPr>
                <w:rFonts w:hint="eastAsia" w:ascii="仿宋" w:hAnsi="仿宋" w:eastAsia="仿宋" w:cs="仿宋"/>
                <w:sz w:val="22"/>
                <w:szCs w:val="22"/>
              </w:rPr>
            </w:pPr>
            <w:r>
              <w:rPr>
                <w:rFonts w:hint="eastAsia" w:ascii="仿宋" w:hAnsi="仿宋" w:eastAsia="仿宋" w:cs="仿宋"/>
                <w:color w:val="auto"/>
                <w:kern w:val="0"/>
                <w:sz w:val="22"/>
                <w:szCs w:val="22"/>
                <w:lang w:val="zh-CN" w:eastAsia="zh-CN" w:bidi="zh-CN"/>
              </w:rPr>
              <w:t/>
            </w:r>
          </w:p>
        </w:tc>
        <w:tc>
          <w:tcPr>
            <w:tcW w:w="311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c>
          <w:tcPr>
            <w:tcW w:w="309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w:r>
          </w:p>
        </w:tc>
      </w:tr>
    </w:tbl>
    <w:p>
      <w:pPr>
        <w:numPr>
          <w:ilvl w:val="0"/>
          <w:numId w:val="0"/>
        </w:numPr>
        <w:spacing w:before="25" w:after="0"/>
        <w:ind w:firstLine="442" w:firstLineChars="20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
      </w:r>
      <w:r>
        <w:rPr>
          <w:rFonts w:ascii="仿宋" w:hAnsi="仿宋" w:cs="仿宋" w:eastAsia="仿宋"/>
          <w:b w:val="true"/>
          <w:sz w:val="22"/>
        </w:rPr>
        <w:t>注：本</w:t>
      </w:r>
      <w:r>
        <w:rPr>
          <w:rFonts w:ascii="仿宋" w:hAnsi="仿宋" w:cs="仿宋" w:eastAsia="仿宋"/>
          <w:b w:val="true"/>
          <w:sz w:val="22"/>
        </w:rPr>
        <w:t>单位</w:t>
      </w:r>
      <w:r>
        <w:rPr>
          <w:rFonts w:ascii="仿宋" w:hAnsi="仿宋" w:cs="仿宋" w:eastAsia="仿宋"/>
          <w:b w:val="true"/>
          <w:sz w:val="22"/>
        </w:rPr>
        <w:t>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r>
        <w:rPr>
          <w:rFonts w:ascii="仿宋" w:hAnsi="仿宋" w:cs="仿宋" w:eastAsia="仿宋"/>
          <w:b w:val="true"/>
          <w:sz w:val="22"/>
        </w:rPr>
        <w:t/>
      </w:r>
    </w:p>
    <w:p>
      <w:pPr>
        <w:widowControl w:val="0"/>
        <w:numPr>
          <w:ilvl w:val="0"/>
          <w:numId w:val="0"/>
        </w:numPr>
        <w:suppressAutoHyphens/>
        <w:bidi w:val="0"/>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235" w:type="dxa"/>
        <w:tblInd w:w="-403" w:type="dxa"/>
        <w:tblLayout w:type="fixed"/>
        <w:tblCellMar>
          <w:top w:w="55" w:type="dxa"/>
          <w:left w:w="55" w:type="dxa"/>
          <w:bottom w:w="55" w:type="dxa"/>
          <w:right w:w="55" w:type="dxa"/>
        </w:tblCellMar>
      </w:tblPr>
      <w:tblGrid>
        <w:gridCol w:w="3088"/>
        <w:gridCol w:w="2876"/>
        <w:gridCol w:w="1920"/>
        <w:gridCol w:w="2351"/>
      </w:tblGrid>
      <w:tr>
        <w:tblPrEx>
          <w:tblCellMar>
            <w:top w:w="55" w:type="dxa"/>
            <w:left w:w="55" w:type="dxa"/>
            <w:bottom w:w="55" w:type="dxa"/>
            <w:right w:w="55" w:type="dxa"/>
          </w:tblCellMar>
        </w:tblPrEx>
        <w:trPr>
          <w:cantSplit/>
          <w:trHeight w:val="319" w:hRule="atLeast"/>
        </w:trPr>
        <w:tc>
          <w:tcPr>
            <w:tcW w:w="10235" w:type="dxa"/>
            <w:gridSpan w:val="4"/>
          </w:tcPr>
          <w:p>
            <w:pPr>
              <w:pStyle w:val="22"/>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cantSplit/>
          <w:trHeight w:val="90" w:hRule="atLeast"/>
        </w:trPr>
        <w:tc>
          <w:tcPr>
            <w:tcW w:w="10235" w:type="dxa"/>
            <w:gridSpan w:val="4"/>
          </w:tcPr>
          <w:p>
            <w:pPr>
              <w:pStyle w:val="22"/>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2351" w:type="dxa"/>
            <w:tcBorders>
              <w:bottom w:val="single" w:color="auto" w:sz="4" w:space="0"/>
            </w:tcBorders>
            <w:vAlign w:val="center"/>
          </w:tcPr>
          <w:p>
            <w:pPr>
              <w:pStyle w:val="22"/>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22"/>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rPr>
              <w:t/>
            </w: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r>
        <w:tblPrEx>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2876" w:type="dxa"/>
            <w:tcBorders>
              <w:top w:val="single" w:color="000000" w:sz="4" w:space="0"/>
              <w:left w:val="single" w:color="000000" w:sz="4" w:space="0"/>
              <w:bottom w:val="single" w:color="auto" w:sz="4" w:space="0"/>
              <w:right w:val="single" w:color="000000" w:sz="4" w:space="0"/>
            </w:tcBorders>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
            </w:r>
          </w:p>
        </w:tc>
      </w:tr>
    </w:tbl>
    <w:p>
      <w:pPr>
        <w:numPr>
          <w:ilvl w:val="0"/>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ilvl w:val="0"/>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cs="仿宋" w:eastAsia="仿宋"/>
          <w:b w:val="true"/>
          <w:sz w:val="22"/>
        </w:rPr>
        <w:t>单位</w:t>
      </w:r>
      <w:r>
        <w:rPr>
          <w:rFonts w:ascii="仿宋" w:hAnsi="仿宋" w:cs="仿宋" w:eastAsia="仿宋"/>
          <w:b w:val="true"/>
          <w:sz w:val="22"/>
        </w:rPr>
        <w:t>无一般公共预算机关运行经费支出，故本表无数据。</w:t>
      </w:r>
      <w:r>
        <w:rPr>
          <w:rFonts w:ascii="仿宋" w:hAnsi="仿宋" w:cs="仿宋" w:eastAsia="仿宋"/>
          <w:b w:val="true"/>
          <w:sz w:val="22"/>
        </w:rPr>
        <w:t/>
      </w:r>
    </w:p>
    <w:p>
      <w:pPr>
        <w:widowControl w:val="0"/>
        <w:suppressAutoHyphens/>
        <w:bidi w:val="0"/>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906" w:bottom="770" w:left="13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cs="仿宋" w:eastAsia="仿宋"/>
                <w:color w:val="000000"/>
                <w:sz w:val="22"/>
              </w:rPr>
              <w:t>：</w:t>
            </w:r>
            <w:r>
              <w:rPr>
                <w:rFonts w:hint="eastAsia" w:ascii="仿宋" w:hAnsi="仿宋" w:eastAsia="仿宋" w:cs="仿宋"/>
              </w:rPr>
              <w:t>江苏省社会捐助服务中心</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22"/>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sz w:val="22"/>
                <w:szCs w:val="22"/>
              </w:rPr>
              <w:t/>
            </w: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22"/>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keepNext w:val="0"/>
              <w:keepLines w:val="0"/>
              <w:pageBreakBefore w:val="0"/>
              <w:widowControl w:val="0"/>
              <w:kinsoku/>
              <w:wordWrap/>
              <w:overflowPunct/>
              <w:topLinePunct w:val="0"/>
              <w:autoSpaceDE/>
              <w:autoSpaceDN/>
              <w:bidi w:val="0"/>
              <w:adjustRightInd/>
              <w:snapToGrid w:val="0"/>
              <w:spacing w:after="0" w:line="240" w:lineRule="auto"/>
              <w:ind w:right="57" w:rightChars="0"/>
              <w:jc w:val="right"/>
              <w:textAlignment w:val="auto"/>
              <w:rPr>
                <w:rFonts w:hint="eastAsia"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
            </w:r>
          </w:p>
        </w:tc>
      </w:tr>
    </w:tbl>
    <w:p>
      <w:pPr>
        <w:numPr>
          <w:ilvl w:val="0"/>
          <w:numId w:val="0"/>
        </w:numPr>
        <w:bidi w:val="0"/>
        <w:rPr>
          <w:rFonts w:hint="eastAsia" w:ascii="仿宋" w:hAnsi="仿宋" w:eastAsia="仿宋" w:cs="仿宋"/>
          <w:b/>
          <w:bCs/>
          <w:sz w:val="22"/>
          <w:szCs w:val="22"/>
        </w:rPr>
      </w:pPr>
      <w:r>
        <w:rPr>
          <w:rFonts w:hint="eastAsia" w:ascii="仿宋" w:hAnsi="仿宋" w:eastAsia="仿宋" w:cs="仿宋"/>
          <w:b/>
          <w:bCs/>
          <w:sz w:val="22"/>
          <w:szCs w:val="22"/>
        </w:rPr>
        <w:t/>
      </w: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cs="仿宋" w:eastAsia="仿宋"/>
          <w:b w:val="true"/>
          <w:sz w:val="22"/>
        </w:rPr>
        <w:t>单位</w:t>
      </w:r>
      <w:r>
        <w:rPr>
          <w:rFonts w:ascii="仿宋" w:hAnsi="仿宋" w:cs="仿宋" w:eastAsia="仿宋"/>
          <w:b w:val="true"/>
          <w:sz w:val="22"/>
        </w:rPr>
        <w:t>无政府采购支出，故本表无数据。</w:t>
      </w:r>
      <w:r>
        <w:rPr>
          <w:rFonts w:hint="eastAsia" w:ascii="仿宋" w:hAnsi="仿宋" w:eastAsia="仿宋" w:cs="仿宋"/>
          <w:b/>
          <w:bCs/>
          <w:sz w:val="22"/>
          <w:szCs w:val="22"/>
        </w:rPr>
        <w:t/>
      </w:r>
    </w:p>
    <w:p>
      <w:pPr>
        <w:bidi w:val="0"/>
        <w:rPr>
          <w:rFonts w:hint="eastAsia" w:ascii="仿宋" w:hAnsi="仿宋" w:eastAsia="仿宋" w:cs="仿宋"/>
          <w:b/>
          <w:bCs/>
          <w:sz w:val="22"/>
          <w:szCs w:val="22"/>
        </w:rPr>
        <w:sectPr>
          <w:footerReference r:id="rId19" w:type="default"/>
          <w:pgSz w:w="16838" w:h="11906" w:orient="landscape"/>
          <w:pgMar w:top="1320" w:right="567" w:bottom="13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cs="仿宋" w:eastAsia="仿宋"/>
          <w:b w:val="true"/>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江苏省社会捐助服务中心2023年度收入、支出预算总计279.17万元，与上年相比收、支预算总计各增加14.67万元，增长5.55%。</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（一）收入预算总计279.17万元。包括：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1．本年收入合计279.17万元。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（1）一般公共预算拨款收入279.17万元，与上年相比增加14.67万元，增长5.55%。主要原因是核对专项经费列支较上年增加较多。</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（2）政府性基金预算拨款收入0万元，与上年预算数相同。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（3）国有资本经营预算拨款收入0万元，与上年预算数相同。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（4）财政专户管理资金收入0万元，与上年预算数相同。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（5）事业收入0万元，与上年预算数相同。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（6）事业单位经营收入0万元，与上年预算数相同。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（7）上级补助收入0万元，与上年预算数相同。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（8）附属单位上缴收入0万元，与上年预算数相同。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（9）其他收入0万元，与上年预算数相同。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2．上年结转结余为0万元。与上年预算数相同。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（二）支出预算总计279.17万元。包括：</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1．本年支出合计279.17万元。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（1）社会保障和就业支出（类）支出220.77万元，主要用于人员经费、办公经费、核对专项经费支出。与上年相比增加24.67万元，增长12.58%。主要原因是核对专项经费列支较上年增加较多。</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住房保障支出（类）支出58.4万元，主要用于单位人员按国家政策规定用于住房改革方面的支出，具体包括住房公积金、提租补贴2个项级支出科目。与上年相比减少10万元，减少14.62%。主要原因是人员工资政策性调整导致住房保障支出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2．年终结转结余为0万元。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二、收入预算情况说明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江苏省社会捐助服务中心2023年收入预算合计279.17万元，包括本年收入279.17万元，上年结转结余0万元。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本年一般公共预算收入279.17万元，占100%；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本年政府性基金预算收入0万元，占0%；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本年事业单位经营收入0万元，占0%；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本年上级补助收入0万元，占0%；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本年附属单位上缴收入0万元，占0%；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本年其他收入0万元，占0%；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上年结转结余的一般公共预算收入0万元，占0%；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上年结转结余的政府性基金预算收入0万元，占0%；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上年结转结余的国有资本经营预算收入0万元，占0%；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上年结转结余的财政专户管理资金0万元，占0%；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上年结转结余的单位资金0万元，占0%。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1" name="Drawing 1" descr="Generated"/>
            <a:graphic xmlns:a="http://schemas.openxmlformats.org/drawingml/2006/main">
              <a:graphicData uri="http://schemas.openxmlformats.org/drawingml/2006/picture">
                <pic:pic xmlns:pic="http://schemas.openxmlformats.org/drawingml/2006/picture">
                  <pic:nvPicPr>
                    <pic:cNvPr id="0" name="Picture 1" descr="Generated"/>
                    <pic:cNvPicPr>
                      <a:picLocks noChangeAspect="true"/>
                    </pic:cNvPicPr>
                  </pic:nvPicPr>
                  <pic:blipFill>
                    <a:blip r:embed="rId24"/>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三、支出预算情况说明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江苏省社会捐助服务中心2023年支出预算合计279.17万元，其中：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基本支出251.17万元，占89.97%；</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项目支出28万元，占10.03%；</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事业单位经营支出0万元，占0%；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上缴上级支出0万元，占0%；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对附属单位补助支出0万元，占0%。</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t/>
        <w:drawing>
          <wp:inline distT="0" distR="0" distB="0" distL="0">
            <wp:extent cx="6134100" cy="3429000"/>
            <wp:docPr id="2" name="Drawing 2" descr="Generated"/>
            <a:graphic xmlns:a="http://schemas.openxmlformats.org/drawingml/2006/main">
              <a:graphicData uri="http://schemas.openxmlformats.org/drawingml/2006/picture">
                <pic:pic xmlns:pic="http://schemas.openxmlformats.org/drawingml/2006/picture">
                  <pic:nvPicPr>
                    <pic:cNvPr id="0" name="Picture 2" descr="Generated"/>
                    <pic:cNvPicPr>
                      <a:picLocks noChangeAspect="true"/>
                    </pic:cNvPicPr>
                  </pic:nvPicPr>
                  <pic:blipFill>
                    <a:blip r:embed="rId25"/>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四、财政拨款收支预算总体情况说明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江苏省社会捐助服务中心2023年度财政拨款收、支总预算279.17万元。与上年相比，财政拨款收、支总计各增加14.67万元，增长5.55%。主要原因是核对专项经费列支较上年增加较多。</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五、财政拨款支出预算情况说明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江苏省社会捐助服务中心2023年财政拨款预算支出279.17万元，占本年支出合计的100%。与上年相比，财政拨款支出增加14.67万元，增长5.55%。主要原因是核对专项经费列支较上年增加较多。</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（一）社会保障和就业支出（类）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1.民政管理事务（款）其他民政管理事务支出（项）支出28万元，与上年相比增加28万元（去年预算数为0万元，无法计算增减比率）。主要原因是该功能科目为核对专项经费28万元。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2.行政事业单位养老支出（款）机关事业单位基本养老保险缴费支出（项）支出15.65万元，与上年相比增加3.74万元，增长31.4%。主要原因是工资政策性调整导致养老保险缴费支出（项）支出的减少。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3.行政事业单位养老支出（款）机关事业单位职业年金缴费支出（项）支出5.58万元，与上年相比减少0.37万元，减少6.22%。主要原因是工资政策性调整导致事业单位职业年金缴费支出（项）支出的减少。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4.其他社会保障和就业支出（款）其他社会保障和就业支出（项）支出171.54万元，与上年相比减少6.7万元，减少3.76%。主要原因是工资政策性调整导致的减少。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（二）住房保障支出（类）</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1.住房改革支出（款）住房公积金（项）支出19.43万元，与上年相比减少2.17万元，减少10.05%。主要原因是工资政策性调整导致住房公积金支出的减少。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2.住房改革支出（款）提租补贴（项）支出38.97万元，与上年相比减少7.83万元，减少16.73%。主要原因是工资政策性调整导致提租补贴的减少。</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六、财政拨款基本支出预算情况说明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江苏省社会捐助服务中心2023年度财政拨款基本支出预算251.17万元，其中：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（一）人员经费235.75万元。主要包括：基本工资、津贴补贴、绩效工资、机关事业单位基本养老保险缴费、职业年金缴费、其他社会保障缴费、住房公积金、医疗费、其他工资福利支出。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（二）公用经费15.42万元。主要包括：办公费、印刷费、邮电费、差旅费、维修（护）费、公务用车运行维护费、其他商品和服务支出。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七、一般公共预算支出预算情况说明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江苏省社会捐助服务中心2023年一般公共预算财政拨款支出预算279.17万元，与上年相比增加14.67万元，增长5.55%。主要原因是核对专项经费列支较上年增加较多。</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八、一般公共预算基本支出预算情况说明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江苏省社会捐助服务中心2023年度一般公共预算财政拨款基本支出预算251.17万元，其中：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（一）人员经费235.75万元。主要包括：基本工资、津贴补贴、绩效工资、机关事业单位基本养老保险缴费、职业年金缴费、其他社会保障缴费、住房公积金、医疗费、其他工资福利支出。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（二）公用经费15.42万元。主要包括：办公费、印刷费、邮电费、差旅费、维修（护）费、公务用车运行维护费、其他商品和服务支出。</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九、一般公共预算“三公”经费、会议费、培训费支出预算情况说明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度一般公共预算拨款安排的“三公”经费预算支出中，因公出国（境）费支出0万元，占“三公”经费的0%；公务用车购置及运行维护费支出2.5万元，占“三公”经费的100%；公务接待费支出0万元，占“三公”经费的0%。具体情况如下：</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1．因公出国（境）费预算支出0万元，与上年预算数相同。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2．公务用车购置及运行维护费预算支出2.5万元。其中：</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（1）公务用车购置预算支出0万元，与上年预算数相同。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（2）公务用车运行维护费预算支出2.5万元，与上年预算数相同。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3．公务接待费预算支出0万元，与上年预算数相同。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江苏省社会捐助服务中心2023年度一般公共预算拨款安排的会议费预算支出0万元，与上年预算数相同。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江苏省社会捐助服务中心2023年度一般公共预算拨款安排的培训费预算支出0万元，与上年预算数相同。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十、政府性基金预算支出预算情况说明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江苏省社会捐助服务中心2023年政府性基金支出预算支出0万元。与上年预算数相同。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十一、国有资本经营预算支出预算情况说明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江苏省社会捐助服务中心2023年国有资本经营预算支出0万元。与上年预算数相同。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十二、一般公共预算机关运行经费支出预算情况说明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2023年本单位一般公共预算机关运行经费预算支出0万元。与上年预算数相同。</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十三、政府采购支出预算情况说明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2023年度政府采购支出预算总额0万元，其中：拟采购货物支出0万元、拟采购工程支出0万元、拟采购服务支出0万元。</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十四、国有资产占用情况说明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本单位共有车辆1辆，其中，一般公务用车1辆、执法执勤用车0辆、特种专业技术用车0辆、业务用车0辆、其他用车0辆等。单价100万元（含）以上的设备0台（不含车辆）。</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b w:val="true"/>
        </w:rPr>
        <w:t>十五、预算绩效目标设置情况说明</w:t>
      </w:r>
      <w:r>
        <w:rPr>
          <w:rFonts w:ascii="仿宋" w:hAnsi="仿宋" w:cs="仿宋" w:eastAsia="仿宋"/>
        </w:rPr>
        <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hint="eastAsia" w:ascii="仿宋" w:hAnsi="仿宋" w:eastAsia="仿宋" w:cs="仿宋"/>
          <w:b w:val="0"/>
          <w:bCs w:val="0"/>
          <w:lang w:val="en-US"/>
        </w:rPr>
        <w:t/>
      </w:r>
      <w:r>
        <w:rPr>
          <w:rFonts w:ascii="仿宋" w:hAnsi="仿宋" w:cs="仿宋" w:eastAsia="仿宋"/>
        </w:rPr>
        <w:t>2023年度，本单位整体支出纳入绩效目标管理，涉及财政性资金279.17万元；本单位共1个项目纳入绩效目标管理，涉及财政性资金合计28万元，占财政性资金(人员类和运转类中的公用经费项目支出除外)总额的比例为100%。</w:t>
      </w:r>
      <w:r>
        <w:rPr>
          <w:rFonts w:ascii="仿宋" w:hAnsi="仿宋" w:cs="仿宋" w:eastAsia="仿宋"/>
        </w:rPr>
        <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cs="仿宋" w:eastAsia="仿宋"/>
          <w:b w:val="true"/>
        </w:rPr>
        <w:t>：</w:t>
      </w:r>
      <w:r>
        <w:rPr>
          <w:rFonts w:hint="eastAsia" w:ascii="仿宋" w:hAnsi="仿宋" w:eastAsia="仿宋" w:cs="仿宋"/>
        </w:rPr>
        <w:t>单位从同级财政部门取得的各类财政拨款，包括一般公共预算拨款、政府性基金预算拨款、国有资本经营预算拨款。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cs="仿宋" w:eastAsia="仿宋"/>
          <w:b w:val="true"/>
        </w:rPr>
        <w:t>：</w:t>
      </w:r>
      <w:r>
        <w:rPr>
          <w:rFonts w:hint="eastAsia" w:ascii="仿宋" w:hAnsi="仿宋" w:eastAsia="仿宋" w:cs="仿宋"/>
        </w:rPr>
        <w:t>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cs="仿宋" w:eastAsia="仿宋"/>
          <w:b w:val="true"/>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cs="仿宋" w:eastAsia="仿宋"/>
          <w:b w:val="true"/>
        </w:rPr>
        <w:t>：</w:t>
      </w:r>
      <w:r>
        <w:rPr>
          <w:rFonts w:hint="eastAsia" w:ascii="仿宋" w:hAnsi="仿宋" w:eastAsia="仿宋" w:cs="仿宋"/>
        </w:rPr>
        <w:t>指为保障机构正常运转、完成工作任务而发生的人员支出和公用支出。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cs="仿宋" w:eastAsia="仿宋"/>
          <w:b w:val="true"/>
        </w:rPr>
        <w:t>：</w:t>
      </w:r>
      <w:r>
        <w:rPr>
          <w:rFonts w:hint="eastAsia" w:ascii="仿宋" w:hAnsi="仿宋" w:eastAsia="仿宋" w:cs="仿宋"/>
        </w:rPr>
        <w:t>指在基本支出之外为完成特定工作任务和事业发展目标所发生的支出。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cs="仿宋" w:eastAsia="仿宋"/>
          <w:b w:val="true"/>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cs="仿宋" w:eastAsia="仿宋"/>
          <w:b w:val="true"/>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八、社会保障和就业支出(类)民政管理事务(款)其他民政管理事务支出(项)</w:t>
      </w:r>
      <w:r>
        <w:rPr>
          <w:rFonts w:ascii="仿宋" w:hAnsi="仿宋" w:cs="仿宋" w:eastAsia="仿宋"/>
          <w:b w:val="true"/>
        </w:rPr>
        <w:t>：</w:t>
      </w:r>
      <w:r>
        <w:rPr>
          <w:rFonts w:hint="eastAsia" w:ascii="仿宋" w:hAnsi="仿宋" w:eastAsia="仿宋" w:cs="仿宋"/>
        </w:rPr>
        <w:t>反映除上述项目以外其他用于民政管理事务的支出。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九、社会保障和就业支出(类)行政事业单位养老支出(款)机关事业单位基本养老保险缴费支出(项)</w:t>
      </w:r>
      <w:r>
        <w:rPr>
          <w:rFonts w:ascii="仿宋" w:hAnsi="仿宋" w:cs="仿宋" w:eastAsia="仿宋"/>
          <w:b w:val="true"/>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十、社会保障和就业支出(类)行政事业单位养老支出(款)机关事业单位职业年金缴费支出(项)</w:t>
      </w:r>
      <w:r>
        <w:rPr>
          <w:rFonts w:ascii="仿宋" w:hAnsi="仿宋" w:cs="仿宋" w:eastAsia="仿宋"/>
          <w:b w:val="true"/>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十一、社会保障和就业支出(类)其他社会保障和就业支出(款)其他社会保障和就业支出(项)</w:t>
      </w:r>
      <w:r>
        <w:rPr>
          <w:rFonts w:ascii="仿宋" w:hAnsi="仿宋" w:cs="仿宋" w:eastAsia="仿宋"/>
          <w:b w:val="true"/>
        </w:rPr>
        <w:t>：</w:t>
      </w:r>
      <w:r>
        <w:rPr>
          <w:rFonts w:hint="eastAsia" w:ascii="仿宋" w:hAnsi="仿宋" w:eastAsia="仿宋" w:cs="仿宋"/>
        </w:rPr>
        <w:t>反映除上述项目以外其他用于社会保障和就业方面的支出。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十二、住房保障支出(类)住房改革支出(款)住房公积金(项)</w:t>
      </w:r>
      <w:r>
        <w:rPr>
          <w:rFonts w:ascii="仿宋" w:hAnsi="仿宋" w:cs="仿宋" w:eastAsia="仿宋"/>
          <w:b w:val="true"/>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十三、住房保障支出(类)住房改革支出(款)提租补贴(项)</w:t>
      </w:r>
      <w:r>
        <w:rPr>
          <w:rFonts w:ascii="仿宋" w:hAnsi="仿宋" w:cs="仿宋" w:eastAsia="仿宋"/>
          <w:b w:val="true"/>
        </w:rPr>
        <w:t>：</w:t>
      </w:r>
      <w:r>
        <w:rPr>
          <w:rFonts w:hint="eastAsia" w:ascii="仿宋" w:hAnsi="仿宋" w:eastAsia="仿宋" w:cs="仿宋"/>
        </w:rPr>
        <w:t>反映按房改政策规定的标准，行政事业单位向职工（含离退休人员）发放的租金补贴。</w:t>
      </w:r>
    </w:p>
    <w:sectPr>
      <w:pgSz w:w="11906" w:h="16838"/>
      <w:pgMar w:top="1580" w:right="820" w:bottom="770" w:left="822"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Unicode MS">
    <w:altName w:val="宋体"/>
    <w:panose1 w:val="020B0604020202020204"/>
    <w:charset w:val="86"/>
    <w:family w:val="roman"/>
    <w:pitch w:val="default"/>
    <w:sig w:usb0="00000000" w:usb1="00000000" w:usb2="0000003F" w:usb3="00000000" w:csb0="603F01FF" w:csb1="FFFF0000"/>
  </w:font>
  <w:font w:name="Liberation Sans">
    <w:panose1 w:val="020B0604020202020204"/>
    <w:charset w:val="86"/>
    <w:family w:val="roman"/>
    <w:pitch w:val="default"/>
    <w:sig w:usb0="E0000AFF" w:usb1="500078FF" w:usb2="00000021" w:usb3="00000000" w:csb0="600001BF" w:csb1="DFF70000"/>
  </w:font>
  <w:font w:name="Liberation Mono">
    <w:panose1 w:val="02070409020205020404"/>
    <w:charset w:val="86"/>
    <w:family w:val="roman"/>
    <w:pitch w:val="default"/>
    <w:sig w:usb0="E0000AFF" w:usb1="400078FF" w:usb2="00000001" w:usb3="00000000" w:csb0="600001BF" w:csb1="DFF70000"/>
  </w:font>
  <w:font w:name="新宋体">
    <w:panose1 w:val="02010609030101010101"/>
    <w:charset w:val="86"/>
    <w:family w:val="auto"/>
    <w:pitch w:val="default"/>
    <w:sig w:usb0="0000028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4" o:spid="_x0000_s410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5" o:spid="_x0000_s4105"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6" o:spid="_x0000_s4106" o:spt="202" type="#_x0000_t202" style="position:absolute;left:0pt;margin-top:0pt;height:144pt;width:144pt;mso-position-horizontal:center;mso-position-horizontal-relative:margin;mso-wrap-style:none;z-index:25166848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7" o:spid="_x0000_s4107" o:spt="202" type="#_x0000_t202" style="position:absolute;left:0pt;margin-top:0pt;height:144pt;width:144pt;mso-position-horizontal:center;mso-position-horizontal-relative:margin;mso-wrap-style:none;z-index:25166950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8" o:spid="_x0000_s4108" o:spt="202" type="#_x0000_t202" style="position:absolute;left:0pt;margin-top:0pt;height:144pt;width:144pt;mso-position-horizontal:center;mso-position-horizontal-relative:margin;mso-wrap-style:none;z-index:25167052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0" o:spid="_x0000_s4110" o:spt="202" type="#_x0000_t202" style="position:absolute;left:0pt;margin-top:0pt;height:144pt;width:144pt;mso-position-horizontal:center;mso-position-horizontal-relative:margin;mso-wrap-style:none;z-index:25167155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w:pict>
        <v:shape id="_x0000_s4113" o:spid="_x0000_s4113"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1" o:spid="_x0000_s4111"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12" o:spid="_x0000_s4112"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099" o:spid="_x0000_s4099" o:spt="202" type="#_x0000_t202" style="position:absolute;left:0pt;margin-top:0pt;height:144pt;width:144pt;mso-position-horizontal:center;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0" o:spid="_x0000_s4100" o:spt="202" type="#_x0000_t202" style="position:absolute;left:0pt;margin-top:0pt;height:144pt;width:144pt;mso-position-horizontal:center;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1" o:spid="_x0000_s4101"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2" o:spid="_x0000_s4102"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w:pict>
        <v:shape id="_x0000_s4103" o:spid="_x0000_s4103"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江苏省社会捐助服务中心</w:t>
    </w:r>
    <w:r>
      <w:t>2023</w:t>
    </w:r>
    <w:r>
      <w:t>年度</w:t>
    </w:r>
    <w:r>
      <w:t>单位</w:t>
    </w:r>
    <w:r>
      <w:t>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doNotWrapTextWithPunct/>
    <w:doNotUseEastAsianBreakRules/>
    <w:useFELayout/>
    <w:doNotUseIndentAsNumberingTabStop/>
    <w:useAltKinsokuLineBreakRules/>
    <w:compatSetting w:name="compatibilityMode" w:uri="http://schemas.microsoft.com/office/word" w:val="12"/>
  </w:compat>
  <w:docVars>
    <w:docVar w:name="commondata" w:val="eyJoZGlkIjoiMGUwNWYwNGFmYzNiMTMwMzI4MzFhMzI2ZWRjOTFjMmMifQ=="/>
  </w:docVars>
  <w:rsids>
    <w:rsidRoot w:val="00000000"/>
    <w:rsid w:val="00064984"/>
    <w:rsid w:val="00071288"/>
    <w:rsid w:val="00071789"/>
    <w:rsid w:val="000F12AB"/>
    <w:rsid w:val="001C31F9"/>
    <w:rsid w:val="00407CA7"/>
    <w:rsid w:val="00413AD8"/>
    <w:rsid w:val="004460AE"/>
    <w:rsid w:val="005F037B"/>
    <w:rsid w:val="00671ED7"/>
    <w:rsid w:val="00672164"/>
    <w:rsid w:val="00867423"/>
    <w:rsid w:val="008B5B05"/>
    <w:rsid w:val="00925913"/>
    <w:rsid w:val="009965EA"/>
    <w:rsid w:val="00A61D7A"/>
    <w:rsid w:val="00A6752E"/>
    <w:rsid w:val="00BD7F33"/>
    <w:rsid w:val="00C15920"/>
    <w:rsid w:val="00C35C3A"/>
    <w:rsid w:val="00C82582"/>
    <w:rsid w:val="00F12F06"/>
    <w:rsid w:val="00FA3233"/>
    <w:rsid w:val="010F1E77"/>
    <w:rsid w:val="01200B85"/>
    <w:rsid w:val="012323F2"/>
    <w:rsid w:val="01250615"/>
    <w:rsid w:val="012A50BF"/>
    <w:rsid w:val="015B071F"/>
    <w:rsid w:val="01661111"/>
    <w:rsid w:val="017E3D30"/>
    <w:rsid w:val="01875334"/>
    <w:rsid w:val="018E7014"/>
    <w:rsid w:val="019803DB"/>
    <w:rsid w:val="01C21D36"/>
    <w:rsid w:val="01C22655"/>
    <w:rsid w:val="01CD5A6A"/>
    <w:rsid w:val="01D4677F"/>
    <w:rsid w:val="01F17DF5"/>
    <w:rsid w:val="022643FE"/>
    <w:rsid w:val="0231361C"/>
    <w:rsid w:val="023277C7"/>
    <w:rsid w:val="02420B21"/>
    <w:rsid w:val="026604FF"/>
    <w:rsid w:val="027F398B"/>
    <w:rsid w:val="02A822D0"/>
    <w:rsid w:val="02A9040F"/>
    <w:rsid w:val="02B14230"/>
    <w:rsid w:val="02C41DBA"/>
    <w:rsid w:val="02D43672"/>
    <w:rsid w:val="02D56677"/>
    <w:rsid w:val="02DD471D"/>
    <w:rsid w:val="02DF2FA6"/>
    <w:rsid w:val="02E539E2"/>
    <w:rsid w:val="02E8449D"/>
    <w:rsid w:val="02EB5F67"/>
    <w:rsid w:val="02F513AC"/>
    <w:rsid w:val="0306289F"/>
    <w:rsid w:val="03121471"/>
    <w:rsid w:val="03126CBF"/>
    <w:rsid w:val="033F3F8A"/>
    <w:rsid w:val="03453111"/>
    <w:rsid w:val="03635EB9"/>
    <w:rsid w:val="03673847"/>
    <w:rsid w:val="03690F36"/>
    <w:rsid w:val="03793778"/>
    <w:rsid w:val="039F7320"/>
    <w:rsid w:val="03A06F63"/>
    <w:rsid w:val="03A76AFB"/>
    <w:rsid w:val="03D04B72"/>
    <w:rsid w:val="03D2638C"/>
    <w:rsid w:val="03D34A4B"/>
    <w:rsid w:val="03F86EFB"/>
    <w:rsid w:val="04156348"/>
    <w:rsid w:val="042D0AE6"/>
    <w:rsid w:val="04301AF9"/>
    <w:rsid w:val="043C03D6"/>
    <w:rsid w:val="044E689B"/>
    <w:rsid w:val="045E5FB7"/>
    <w:rsid w:val="046D688B"/>
    <w:rsid w:val="0495610D"/>
    <w:rsid w:val="04AD7D7D"/>
    <w:rsid w:val="04DF580C"/>
    <w:rsid w:val="04E54727"/>
    <w:rsid w:val="04EA46EB"/>
    <w:rsid w:val="04FC61BF"/>
    <w:rsid w:val="05031920"/>
    <w:rsid w:val="05185546"/>
    <w:rsid w:val="052126A9"/>
    <w:rsid w:val="0524518E"/>
    <w:rsid w:val="05247FC3"/>
    <w:rsid w:val="05346113"/>
    <w:rsid w:val="05423E9C"/>
    <w:rsid w:val="05600A24"/>
    <w:rsid w:val="057525F6"/>
    <w:rsid w:val="057D4E99"/>
    <w:rsid w:val="05843580"/>
    <w:rsid w:val="058A7C48"/>
    <w:rsid w:val="058C526F"/>
    <w:rsid w:val="0598316E"/>
    <w:rsid w:val="059F005F"/>
    <w:rsid w:val="05AB4AE4"/>
    <w:rsid w:val="05BD2716"/>
    <w:rsid w:val="05BE0290"/>
    <w:rsid w:val="05C26309"/>
    <w:rsid w:val="05C73A91"/>
    <w:rsid w:val="05D02834"/>
    <w:rsid w:val="05DB339C"/>
    <w:rsid w:val="05FE3016"/>
    <w:rsid w:val="060036BC"/>
    <w:rsid w:val="06006806"/>
    <w:rsid w:val="0603001C"/>
    <w:rsid w:val="060D1C4C"/>
    <w:rsid w:val="061C50DF"/>
    <w:rsid w:val="06230B92"/>
    <w:rsid w:val="063A5C0D"/>
    <w:rsid w:val="06542957"/>
    <w:rsid w:val="0681129C"/>
    <w:rsid w:val="06814BC1"/>
    <w:rsid w:val="069443D9"/>
    <w:rsid w:val="0695552F"/>
    <w:rsid w:val="06C82C74"/>
    <w:rsid w:val="06C87B62"/>
    <w:rsid w:val="06CE7B40"/>
    <w:rsid w:val="06CF29F0"/>
    <w:rsid w:val="06DF6D8E"/>
    <w:rsid w:val="06F64F39"/>
    <w:rsid w:val="072A453E"/>
    <w:rsid w:val="073A470E"/>
    <w:rsid w:val="074746B7"/>
    <w:rsid w:val="07502153"/>
    <w:rsid w:val="07520D7A"/>
    <w:rsid w:val="075575FE"/>
    <w:rsid w:val="07580A5A"/>
    <w:rsid w:val="07605D4D"/>
    <w:rsid w:val="07656047"/>
    <w:rsid w:val="077C711D"/>
    <w:rsid w:val="0791508D"/>
    <w:rsid w:val="079361A1"/>
    <w:rsid w:val="079544D8"/>
    <w:rsid w:val="07BE5639"/>
    <w:rsid w:val="07C509DD"/>
    <w:rsid w:val="07E94F52"/>
    <w:rsid w:val="07ED0853"/>
    <w:rsid w:val="0802783B"/>
    <w:rsid w:val="08031AA7"/>
    <w:rsid w:val="0806186F"/>
    <w:rsid w:val="081B2715"/>
    <w:rsid w:val="082E3E50"/>
    <w:rsid w:val="083365CC"/>
    <w:rsid w:val="083B723A"/>
    <w:rsid w:val="084A66D7"/>
    <w:rsid w:val="08582C83"/>
    <w:rsid w:val="0860441B"/>
    <w:rsid w:val="086A0004"/>
    <w:rsid w:val="088901F8"/>
    <w:rsid w:val="08913758"/>
    <w:rsid w:val="08931509"/>
    <w:rsid w:val="08A333FC"/>
    <w:rsid w:val="08B16290"/>
    <w:rsid w:val="08BD1AAD"/>
    <w:rsid w:val="08D342E7"/>
    <w:rsid w:val="08E134F8"/>
    <w:rsid w:val="08FC0605"/>
    <w:rsid w:val="08FE52B0"/>
    <w:rsid w:val="090F5FB7"/>
    <w:rsid w:val="09165D85"/>
    <w:rsid w:val="092660BA"/>
    <w:rsid w:val="0932487E"/>
    <w:rsid w:val="09335ED1"/>
    <w:rsid w:val="093E6258"/>
    <w:rsid w:val="096204B4"/>
    <w:rsid w:val="096B0C35"/>
    <w:rsid w:val="09755324"/>
    <w:rsid w:val="09891979"/>
    <w:rsid w:val="098926B4"/>
    <w:rsid w:val="09984875"/>
    <w:rsid w:val="09C976A3"/>
    <w:rsid w:val="09D842BB"/>
    <w:rsid w:val="09E82283"/>
    <w:rsid w:val="09EB3C7D"/>
    <w:rsid w:val="09F032D5"/>
    <w:rsid w:val="09F45579"/>
    <w:rsid w:val="09FE0C6E"/>
    <w:rsid w:val="0A097E66"/>
    <w:rsid w:val="0A0C628A"/>
    <w:rsid w:val="0A112BB9"/>
    <w:rsid w:val="0A1D215F"/>
    <w:rsid w:val="0A2639C8"/>
    <w:rsid w:val="0A3F45FE"/>
    <w:rsid w:val="0A401C98"/>
    <w:rsid w:val="0A6747AF"/>
    <w:rsid w:val="0A7F08D2"/>
    <w:rsid w:val="0A964BFD"/>
    <w:rsid w:val="0AA075CB"/>
    <w:rsid w:val="0AAE2A44"/>
    <w:rsid w:val="0AC21E5D"/>
    <w:rsid w:val="0AC55FA1"/>
    <w:rsid w:val="0ADA70C2"/>
    <w:rsid w:val="0AFD463B"/>
    <w:rsid w:val="0B05614C"/>
    <w:rsid w:val="0B134992"/>
    <w:rsid w:val="0B160131"/>
    <w:rsid w:val="0B230AE7"/>
    <w:rsid w:val="0B2A7862"/>
    <w:rsid w:val="0B307A4D"/>
    <w:rsid w:val="0B392278"/>
    <w:rsid w:val="0B47682F"/>
    <w:rsid w:val="0B7D689F"/>
    <w:rsid w:val="0B813D25"/>
    <w:rsid w:val="0B830273"/>
    <w:rsid w:val="0B89728A"/>
    <w:rsid w:val="0B927AE0"/>
    <w:rsid w:val="0BAC43D1"/>
    <w:rsid w:val="0BBA5B2E"/>
    <w:rsid w:val="0BC71572"/>
    <w:rsid w:val="0BCF6DAD"/>
    <w:rsid w:val="0BF41C52"/>
    <w:rsid w:val="0C047996"/>
    <w:rsid w:val="0C163DEC"/>
    <w:rsid w:val="0C2215AA"/>
    <w:rsid w:val="0C276CFA"/>
    <w:rsid w:val="0C6536DB"/>
    <w:rsid w:val="0C797590"/>
    <w:rsid w:val="0C8331D2"/>
    <w:rsid w:val="0C887036"/>
    <w:rsid w:val="0CA85DF1"/>
    <w:rsid w:val="0CD230A9"/>
    <w:rsid w:val="0CD65166"/>
    <w:rsid w:val="0CDB2BBC"/>
    <w:rsid w:val="0CE84C0B"/>
    <w:rsid w:val="0CEF2113"/>
    <w:rsid w:val="0CEF2581"/>
    <w:rsid w:val="0CF6511F"/>
    <w:rsid w:val="0D05225F"/>
    <w:rsid w:val="0D135B57"/>
    <w:rsid w:val="0D261419"/>
    <w:rsid w:val="0D5C0A4E"/>
    <w:rsid w:val="0D617032"/>
    <w:rsid w:val="0D6C5D61"/>
    <w:rsid w:val="0D710964"/>
    <w:rsid w:val="0D760FDB"/>
    <w:rsid w:val="0D7F345D"/>
    <w:rsid w:val="0D967B5D"/>
    <w:rsid w:val="0DAC0D2B"/>
    <w:rsid w:val="0DC6242A"/>
    <w:rsid w:val="0DD06A00"/>
    <w:rsid w:val="0DE15F97"/>
    <w:rsid w:val="0DEA4D10"/>
    <w:rsid w:val="0DF26A45"/>
    <w:rsid w:val="0DFC3CDF"/>
    <w:rsid w:val="0DFD772C"/>
    <w:rsid w:val="0DFF5826"/>
    <w:rsid w:val="0E1F1C4F"/>
    <w:rsid w:val="0E27451D"/>
    <w:rsid w:val="0E360EBF"/>
    <w:rsid w:val="0E446C91"/>
    <w:rsid w:val="0E5E7568"/>
    <w:rsid w:val="0E662847"/>
    <w:rsid w:val="0E931E6B"/>
    <w:rsid w:val="0E94230E"/>
    <w:rsid w:val="0E9B0E3D"/>
    <w:rsid w:val="0EE37775"/>
    <w:rsid w:val="0EEB14E4"/>
    <w:rsid w:val="0EFE25F0"/>
    <w:rsid w:val="0F074533"/>
    <w:rsid w:val="0F126197"/>
    <w:rsid w:val="0F160696"/>
    <w:rsid w:val="0F196D84"/>
    <w:rsid w:val="0F35442E"/>
    <w:rsid w:val="0F405BCB"/>
    <w:rsid w:val="0F5D08F2"/>
    <w:rsid w:val="0F636360"/>
    <w:rsid w:val="0F6874F8"/>
    <w:rsid w:val="0F722DC1"/>
    <w:rsid w:val="0F807B33"/>
    <w:rsid w:val="0F8F17E6"/>
    <w:rsid w:val="0F951429"/>
    <w:rsid w:val="0FA12FE2"/>
    <w:rsid w:val="0FA87597"/>
    <w:rsid w:val="0FB02B15"/>
    <w:rsid w:val="0FB21F29"/>
    <w:rsid w:val="0FB47D1E"/>
    <w:rsid w:val="0FCE598D"/>
    <w:rsid w:val="0FD04F5B"/>
    <w:rsid w:val="0FEF37CA"/>
    <w:rsid w:val="0FF3733C"/>
    <w:rsid w:val="100928FC"/>
    <w:rsid w:val="101C6AA7"/>
    <w:rsid w:val="10201C61"/>
    <w:rsid w:val="10223EE6"/>
    <w:rsid w:val="1027035F"/>
    <w:rsid w:val="102A69EF"/>
    <w:rsid w:val="103D6600"/>
    <w:rsid w:val="10566122"/>
    <w:rsid w:val="106204CB"/>
    <w:rsid w:val="10A90FB7"/>
    <w:rsid w:val="10EE0376"/>
    <w:rsid w:val="10F05AC0"/>
    <w:rsid w:val="11037A82"/>
    <w:rsid w:val="1106739D"/>
    <w:rsid w:val="11082369"/>
    <w:rsid w:val="11092167"/>
    <w:rsid w:val="110C3973"/>
    <w:rsid w:val="110D47B0"/>
    <w:rsid w:val="11110225"/>
    <w:rsid w:val="111930E1"/>
    <w:rsid w:val="11252430"/>
    <w:rsid w:val="1143676B"/>
    <w:rsid w:val="11471791"/>
    <w:rsid w:val="115455AE"/>
    <w:rsid w:val="11566852"/>
    <w:rsid w:val="11665F46"/>
    <w:rsid w:val="11731E49"/>
    <w:rsid w:val="117C1012"/>
    <w:rsid w:val="11872569"/>
    <w:rsid w:val="118B4C58"/>
    <w:rsid w:val="11AB09B5"/>
    <w:rsid w:val="11C36B1F"/>
    <w:rsid w:val="11C52DC5"/>
    <w:rsid w:val="11F13A70"/>
    <w:rsid w:val="11F221C7"/>
    <w:rsid w:val="11F2605E"/>
    <w:rsid w:val="11F724E3"/>
    <w:rsid w:val="120D722B"/>
    <w:rsid w:val="120E398D"/>
    <w:rsid w:val="122227BF"/>
    <w:rsid w:val="12313173"/>
    <w:rsid w:val="12313682"/>
    <w:rsid w:val="12417561"/>
    <w:rsid w:val="124507C4"/>
    <w:rsid w:val="125C02AF"/>
    <w:rsid w:val="12613C4A"/>
    <w:rsid w:val="12747306"/>
    <w:rsid w:val="128157F4"/>
    <w:rsid w:val="12B566A2"/>
    <w:rsid w:val="12BB25EA"/>
    <w:rsid w:val="12C448B1"/>
    <w:rsid w:val="12C80F12"/>
    <w:rsid w:val="12F05187"/>
    <w:rsid w:val="12F12F8E"/>
    <w:rsid w:val="13082AF4"/>
    <w:rsid w:val="13142710"/>
    <w:rsid w:val="1335650B"/>
    <w:rsid w:val="133E1FA2"/>
    <w:rsid w:val="134640CA"/>
    <w:rsid w:val="1393557C"/>
    <w:rsid w:val="139377AA"/>
    <w:rsid w:val="13A44407"/>
    <w:rsid w:val="13BF1F88"/>
    <w:rsid w:val="13D61754"/>
    <w:rsid w:val="13E2730D"/>
    <w:rsid w:val="13F85ED3"/>
    <w:rsid w:val="140626B0"/>
    <w:rsid w:val="140C350F"/>
    <w:rsid w:val="14176DEC"/>
    <w:rsid w:val="14207DA2"/>
    <w:rsid w:val="142101C9"/>
    <w:rsid w:val="1426656E"/>
    <w:rsid w:val="14290F74"/>
    <w:rsid w:val="143016E3"/>
    <w:rsid w:val="143164E8"/>
    <w:rsid w:val="14341A45"/>
    <w:rsid w:val="14677E98"/>
    <w:rsid w:val="146856DB"/>
    <w:rsid w:val="147E4E1C"/>
    <w:rsid w:val="14933F94"/>
    <w:rsid w:val="14A601B4"/>
    <w:rsid w:val="14AA0D30"/>
    <w:rsid w:val="14BA3B44"/>
    <w:rsid w:val="14BC5944"/>
    <w:rsid w:val="1504334D"/>
    <w:rsid w:val="15085477"/>
    <w:rsid w:val="15301F7D"/>
    <w:rsid w:val="15510701"/>
    <w:rsid w:val="15664CCA"/>
    <w:rsid w:val="15751E1E"/>
    <w:rsid w:val="159E0364"/>
    <w:rsid w:val="15A6321E"/>
    <w:rsid w:val="15A93A1E"/>
    <w:rsid w:val="15B93CF7"/>
    <w:rsid w:val="15BC393E"/>
    <w:rsid w:val="15D36B14"/>
    <w:rsid w:val="16053674"/>
    <w:rsid w:val="16146EAD"/>
    <w:rsid w:val="161A451C"/>
    <w:rsid w:val="161E395E"/>
    <w:rsid w:val="1621543B"/>
    <w:rsid w:val="1624624B"/>
    <w:rsid w:val="16362556"/>
    <w:rsid w:val="163E1726"/>
    <w:rsid w:val="164E09AC"/>
    <w:rsid w:val="165D4EE7"/>
    <w:rsid w:val="165F31F4"/>
    <w:rsid w:val="1668038E"/>
    <w:rsid w:val="16761AB0"/>
    <w:rsid w:val="167F1A6B"/>
    <w:rsid w:val="16971C37"/>
    <w:rsid w:val="16BC7A59"/>
    <w:rsid w:val="16BE14E7"/>
    <w:rsid w:val="16BE34FA"/>
    <w:rsid w:val="16E22E32"/>
    <w:rsid w:val="16ED632E"/>
    <w:rsid w:val="170E72F7"/>
    <w:rsid w:val="1717031D"/>
    <w:rsid w:val="171E4E0F"/>
    <w:rsid w:val="174C5C53"/>
    <w:rsid w:val="175D47C3"/>
    <w:rsid w:val="17A3379A"/>
    <w:rsid w:val="17AA17F9"/>
    <w:rsid w:val="17BB6387"/>
    <w:rsid w:val="17BC2D29"/>
    <w:rsid w:val="17CE15BC"/>
    <w:rsid w:val="17E30A34"/>
    <w:rsid w:val="18001707"/>
    <w:rsid w:val="1808589E"/>
    <w:rsid w:val="18222DA8"/>
    <w:rsid w:val="18272F04"/>
    <w:rsid w:val="183338BA"/>
    <w:rsid w:val="18473583"/>
    <w:rsid w:val="18524953"/>
    <w:rsid w:val="186600A5"/>
    <w:rsid w:val="18794B37"/>
    <w:rsid w:val="18881E90"/>
    <w:rsid w:val="188B47DF"/>
    <w:rsid w:val="18916DBC"/>
    <w:rsid w:val="18AA3C15"/>
    <w:rsid w:val="18C07826"/>
    <w:rsid w:val="18C459C9"/>
    <w:rsid w:val="18C77023"/>
    <w:rsid w:val="18D61672"/>
    <w:rsid w:val="18EF66F3"/>
    <w:rsid w:val="18FD3C01"/>
    <w:rsid w:val="19195D82"/>
    <w:rsid w:val="191C7DE1"/>
    <w:rsid w:val="19343FC3"/>
    <w:rsid w:val="19414FE0"/>
    <w:rsid w:val="194A216C"/>
    <w:rsid w:val="194C63DF"/>
    <w:rsid w:val="19517451"/>
    <w:rsid w:val="196D1879"/>
    <w:rsid w:val="19894C4A"/>
    <w:rsid w:val="19902294"/>
    <w:rsid w:val="199B578D"/>
    <w:rsid w:val="199D3E22"/>
    <w:rsid w:val="19A676CD"/>
    <w:rsid w:val="19B34CEE"/>
    <w:rsid w:val="19C57B31"/>
    <w:rsid w:val="19CE54E8"/>
    <w:rsid w:val="19DA0E66"/>
    <w:rsid w:val="1A0868DE"/>
    <w:rsid w:val="1A1F3D9C"/>
    <w:rsid w:val="1A386BB6"/>
    <w:rsid w:val="1A3E0B9C"/>
    <w:rsid w:val="1A641248"/>
    <w:rsid w:val="1A69798E"/>
    <w:rsid w:val="1A6B178B"/>
    <w:rsid w:val="1A777E45"/>
    <w:rsid w:val="1A980FA1"/>
    <w:rsid w:val="1AB47408"/>
    <w:rsid w:val="1AD90120"/>
    <w:rsid w:val="1ADD7704"/>
    <w:rsid w:val="1AEB035A"/>
    <w:rsid w:val="1AF0114F"/>
    <w:rsid w:val="1B0C3664"/>
    <w:rsid w:val="1B136BC2"/>
    <w:rsid w:val="1B1C5890"/>
    <w:rsid w:val="1B1D0ABE"/>
    <w:rsid w:val="1B2F4D83"/>
    <w:rsid w:val="1B304188"/>
    <w:rsid w:val="1B304996"/>
    <w:rsid w:val="1B363B76"/>
    <w:rsid w:val="1B394ECA"/>
    <w:rsid w:val="1B401513"/>
    <w:rsid w:val="1B6F2A95"/>
    <w:rsid w:val="1B7011A6"/>
    <w:rsid w:val="1B785235"/>
    <w:rsid w:val="1B792ACF"/>
    <w:rsid w:val="1B840862"/>
    <w:rsid w:val="1B894395"/>
    <w:rsid w:val="1BB55613"/>
    <w:rsid w:val="1BC27E9A"/>
    <w:rsid w:val="1BC50E0F"/>
    <w:rsid w:val="1BC6758D"/>
    <w:rsid w:val="1BC84BF9"/>
    <w:rsid w:val="1BCA1AE9"/>
    <w:rsid w:val="1BD968B0"/>
    <w:rsid w:val="1BE008E5"/>
    <w:rsid w:val="1BE426E0"/>
    <w:rsid w:val="1BEF5EDC"/>
    <w:rsid w:val="1BF3045F"/>
    <w:rsid w:val="1C0C63DC"/>
    <w:rsid w:val="1C136791"/>
    <w:rsid w:val="1C171374"/>
    <w:rsid w:val="1C2E7658"/>
    <w:rsid w:val="1C3911E9"/>
    <w:rsid w:val="1C460024"/>
    <w:rsid w:val="1C4928ED"/>
    <w:rsid w:val="1C545CAF"/>
    <w:rsid w:val="1C706707"/>
    <w:rsid w:val="1C8F4549"/>
    <w:rsid w:val="1C923280"/>
    <w:rsid w:val="1C9B1094"/>
    <w:rsid w:val="1C9D7829"/>
    <w:rsid w:val="1CA25487"/>
    <w:rsid w:val="1CAD7144"/>
    <w:rsid w:val="1CD05B49"/>
    <w:rsid w:val="1CD53375"/>
    <w:rsid w:val="1CD770E1"/>
    <w:rsid w:val="1CDF3C35"/>
    <w:rsid w:val="1CE24559"/>
    <w:rsid w:val="1CE7284C"/>
    <w:rsid w:val="1CED64E7"/>
    <w:rsid w:val="1CF655C7"/>
    <w:rsid w:val="1CF70CE3"/>
    <w:rsid w:val="1D0936F0"/>
    <w:rsid w:val="1D0E4D1B"/>
    <w:rsid w:val="1D0F64B4"/>
    <w:rsid w:val="1D103F06"/>
    <w:rsid w:val="1D201166"/>
    <w:rsid w:val="1D3214B5"/>
    <w:rsid w:val="1D383DB3"/>
    <w:rsid w:val="1D387361"/>
    <w:rsid w:val="1D387D1B"/>
    <w:rsid w:val="1D552DD9"/>
    <w:rsid w:val="1D5A4782"/>
    <w:rsid w:val="1D623037"/>
    <w:rsid w:val="1D672CB3"/>
    <w:rsid w:val="1D7C0925"/>
    <w:rsid w:val="1D817975"/>
    <w:rsid w:val="1D8D6595"/>
    <w:rsid w:val="1D906641"/>
    <w:rsid w:val="1D93356C"/>
    <w:rsid w:val="1D951979"/>
    <w:rsid w:val="1DA8336C"/>
    <w:rsid w:val="1DAF110E"/>
    <w:rsid w:val="1DB61054"/>
    <w:rsid w:val="1DB87467"/>
    <w:rsid w:val="1DC94431"/>
    <w:rsid w:val="1DD028C9"/>
    <w:rsid w:val="1DD2622D"/>
    <w:rsid w:val="1DF402E5"/>
    <w:rsid w:val="1E0F2F88"/>
    <w:rsid w:val="1E107489"/>
    <w:rsid w:val="1E120047"/>
    <w:rsid w:val="1E2456FC"/>
    <w:rsid w:val="1E2B042A"/>
    <w:rsid w:val="1E387717"/>
    <w:rsid w:val="1E4314E9"/>
    <w:rsid w:val="1E5227F5"/>
    <w:rsid w:val="1E5841ED"/>
    <w:rsid w:val="1E5939DF"/>
    <w:rsid w:val="1E5B1486"/>
    <w:rsid w:val="1E6C2CB1"/>
    <w:rsid w:val="1E802C45"/>
    <w:rsid w:val="1E845937"/>
    <w:rsid w:val="1E86604F"/>
    <w:rsid w:val="1E8B2478"/>
    <w:rsid w:val="1EA55F87"/>
    <w:rsid w:val="1EB14C1F"/>
    <w:rsid w:val="1EBB4C20"/>
    <w:rsid w:val="1EC57AB3"/>
    <w:rsid w:val="1ECE40F1"/>
    <w:rsid w:val="1EF33AAB"/>
    <w:rsid w:val="1EF93282"/>
    <w:rsid w:val="1EFC05DA"/>
    <w:rsid w:val="1F242409"/>
    <w:rsid w:val="1F316BB4"/>
    <w:rsid w:val="1F336463"/>
    <w:rsid w:val="1F342CDC"/>
    <w:rsid w:val="1F4E1AE0"/>
    <w:rsid w:val="1F5838AB"/>
    <w:rsid w:val="1F721347"/>
    <w:rsid w:val="1F7237CF"/>
    <w:rsid w:val="1F724421"/>
    <w:rsid w:val="1F8122F8"/>
    <w:rsid w:val="1F8B39C7"/>
    <w:rsid w:val="1F8C1569"/>
    <w:rsid w:val="1FA17CC2"/>
    <w:rsid w:val="1FB1012B"/>
    <w:rsid w:val="1FD5645B"/>
    <w:rsid w:val="1FD866E0"/>
    <w:rsid w:val="1FE16BA6"/>
    <w:rsid w:val="1FEA282E"/>
    <w:rsid w:val="1FF92872"/>
    <w:rsid w:val="1FFE4976"/>
    <w:rsid w:val="200945DD"/>
    <w:rsid w:val="200B03E4"/>
    <w:rsid w:val="200E293D"/>
    <w:rsid w:val="201802D4"/>
    <w:rsid w:val="203E1903"/>
    <w:rsid w:val="203E1A00"/>
    <w:rsid w:val="20571955"/>
    <w:rsid w:val="20594713"/>
    <w:rsid w:val="20623C07"/>
    <w:rsid w:val="20632091"/>
    <w:rsid w:val="20900DEF"/>
    <w:rsid w:val="209B6228"/>
    <w:rsid w:val="20C60ED2"/>
    <w:rsid w:val="20C936CA"/>
    <w:rsid w:val="20CA3D8E"/>
    <w:rsid w:val="20D220E2"/>
    <w:rsid w:val="20F544F1"/>
    <w:rsid w:val="21203D8A"/>
    <w:rsid w:val="2148186B"/>
    <w:rsid w:val="21650D4A"/>
    <w:rsid w:val="21776D10"/>
    <w:rsid w:val="21866291"/>
    <w:rsid w:val="218F0CEB"/>
    <w:rsid w:val="218F78F2"/>
    <w:rsid w:val="21A55BAA"/>
    <w:rsid w:val="21D50133"/>
    <w:rsid w:val="21EA64FE"/>
    <w:rsid w:val="22145011"/>
    <w:rsid w:val="223D4452"/>
    <w:rsid w:val="223F0861"/>
    <w:rsid w:val="22442034"/>
    <w:rsid w:val="224F77DA"/>
    <w:rsid w:val="227347E3"/>
    <w:rsid w:val="227D4749"/>
    <w:rsid w:val="22812FB7"/>
    <w:rsid w:val="228D26CE"/>
    <w:rsid w:val="229E476C"/>
    <w:rsid w:val="22B66C67"/>
    <w:rsid w:val="22B96619"/>
    <w:rsid w:val="22C32A6D"/>
    <w:rsid w:val="22C9349D"/>
    <w:rsid w:val="22CF4CB9"/>
    <w:rsid w:val="22E5714F"/>
    <w:rsid w:val="22E640D2"/>
    <w:rsid w:val="22F9307D"/>
    <w:rsid w:val="22FF181D"/>
    <w:rsid w:val="23017A9F"/>
    <w:rsid w:val="23073234"/>
    <w:rsid w:val="23153D35"/>
    <w:rsid w:val="231859C4"/>
    <w:rsid w:val="233651B2"/>
    <w:rsid w:val="233C5C01"/>
    <w:rsid w:val="234F51B0"/>
    <w:rsid w:val="23655593"/>
    <w:rsid w:val="237119E0"/>
    <w:rsid w:val="23873CA0"/>
    <w:rsid w:val="239B7C6E"/>
    <w:rsid w:val="23A668C2"/>
    <w:rsid w:val="23C56A83"/>
    <w:rsid w:val="23CC14AA"/>
    <w:rsid w:val="23D87A5D"/>
    <w:rsid w:val="23F81D1C"/>
    <w:rsid w:val="23F87AE8"/>
    <w:rsid w:val="24004EF0"/>
    <w:rsid w:val="241C168B"/>
    <w:rsid w:val="242403FF"/>
    <w:rsid w:val="242B2707"/>
    <w:rsid w:val="24361C71"/>
    <w:rsid w:val="2443382C"/>
    <w:rsid w:val="244706D0"/>
    <w:rsid w:val="244E4876"/>
    <w:rsid w:val="2455798C"/>
    <w:rsid w:val="246E4FE1"/>
    <w:rsid w:val="247771B1"/>
    <w:rsid w:val="24797436"/>
    <w:rsid w:val="24893698"/>
    <w:rsid w:val="248A0DA1"/>
    <w:rsid w:val="248B0DC9"/>
    <w:rsid w:val="24EF440E"/>
    <w:rsid w:val="25175618"/>
    <w:rsid w:val="25191A92"/>
    <w:rsid w:val="25290357"/>
    <w:rsid w:val="253C3B25"/>
    <w:rsid w:val="255657E1"/>
    <w:rsid w:val="255973A9"/>
    <w:rsid w:val="255F5B0A"/>
    <w:rsid w:val="2562495D"/>
    <w:rsid w:val="2565212F"/>
    <w:rsid w:val="25664EB1"/>
    <w:rsid w:val="2573629D"/>
    <w:rsid w:val="257B7E43"/>
    <w:rsid w:val="257E4B14"/>
    <w:rsid w:val="257F631A"/>
    <w:rsid w:val="2581181F"/>
    <w:rsid w:val="258471C2"/>
    <w:rsid w:val="258B7C76"/>
    <w:rsid w:val="259D492D"/>
    <w:rsid w:val="25A120E6"/>
    <w:rsid w:val="25A36C3A"/>
    <w:rsid w:val="25A62926"/>
    <w:rsid w:val="25A7022D"/>
    <w:rsid w:val="25AA772C"/>
    <w:rsid w:val="25BD0276"/>
    <w:rsid w:val="25E2513A"/>
    <w:rsid w:val="25F45922"/>
    <w:rsid w:val="25FD2F48"/>
    <w:rsid w:val="260419A0"/>
    <w:rsid w:val="262D4206"/>
    <w:rsid w:val="262E21CA"/>
    <w:rsid w:val="2650449B"/>
    <w:rsid w:val="26523500"/>
    <w:rsid w:val="2657371E"/>
    <w:rsid w:val="26713F63"/>
    <w:rsid w:val="26753166"/>
    <w:rsid w:val="267C5A99"/>
    <w:rsid w:val="2682148D"/>
    <w:rsid w:val="26874807"/>
    <w:rsid w:val="268D22B5"/>
    <w:rsid w:val="269240CC"/>
    <w:rsid w:val="26955595"/>
    <w:rsid w:val="269A47B4"/>
    <w:rsid w:val="26CC2C30"/>
    <w:rsid w:val="26E269B0"/>
    <w:rsid w:val="26EC7F5B"/>
    <w:rsid w:val="27175BDC"/>
    <w:rsid w:val="271B5FAA"/>
    <w:rsid w:val="271E071C"/>
    <w:rsid w:val="272B00CD"/>
    <w:rsid w:val="27381EB7"/>
    <w:rsid w:val="27391B86"/>
    <w:rsid w:val="27504A85"/>
    <w:rsid w:val="275E5E47"/>
    <w:rsid w:val="27924AA1"/>
    <w:rsid w:val="27962E21"/>
    <w:rsid w:val="2796479F"/>
    <w:rsid w:val="279768B3"/>
    <w:rsid w:val="279A19EA"/>
    <w:rsid w:val="279C172C"/>
    <w:rsid w:val="27A565BD"/>
    <w:rsid w:val="27B169B4"/>
    <w:rsid w:val="27B911ED"/>
    <w:rsid w:val="27C54989"/>
    <w:rsid w:val="27D27F60"/>
    <w:rsid w:val="27E744FA"/>
    <w:rsid w:val="27E83986"/>
    <w:rsid w:val="27F44081"/>
    <w:rsid w:val="27F83B89"/>
    <w:rsid w:val="27FE146D"/>
    <w:rsid w:val="283A041C"/>
    <w:rsid w:val="283E36E3"/>
    <w:rsid w:val="284675E2"/>
    <w:rsid w:val="284E0B22"/>
    <w:rsid w:val="28543497"/>
    <w:rsid w:val="285964FE"/>
    <w:rsid w:val="28630B61"/>
    <w:rsid w:val="286C012F"/>
    <w:rsid w:val="28801A49"/>
    <w:rsid w:val="288A740B"/>
    <w:rsid w:val="289B5942"/>
    <w:rsid w:val="289F43E5"/>
    <w:rsid w:val="28B77612"/>
    <w:rsid w:val="28BB465F"/>
    <w:rsid w:val="28DD5583"/>
    <w:rsid w:val="28EA0128"/>
    <w:rsid w:val="28EE3B49"/>
    <w:rsid w:val="28FF185C"/>
    <w:rsid w:val="29012269"/>
    <w:rsid w:val="290B3CDD"/>
    <w:rsid w:val="291451AB"/>
    <w:rsid w:val="29157417"/>
    <w:rsid w:val="291E50DC"/>
    <w:rsid w:val="29285E0F"/>
    <w:rsid w:val="29324D22"/>
    <w:rsid w:val="293D797A"/>
    <w:rsid w:val="29505C1F"/>
    <w:rsid w:val="29516A39"/>
    <w:rsid w:val="29590599"/>
    <w:rsid w:val="295D585C"/>
    <w:rsid w:val="29632CC6"/>
    <w:rsid w:val="297158AB"/>
    <w:rsid w:val="29807966"/>
    <w:rsid w:val="298714AD"/>
    <w:rsid w:val="29C02FCD"/>
    <w:rsid w:val="29C10231"/>
    <w:rsid w:val="29C63807"/>
    <w:rsid w:val="29D82305"/>
    <w:rsid w:val="29EB45D3"/>
    <w:rsid w:val="29F940E1"/>
    <w:rsid w:val="2A0312F6"/>
    <w:rsid w:val="2A07685B"/>
    <w:rsid w:val="2A2569D8"/>
    <w:rsid w:val="2A2F7528"/>
    <w:rsid w:val="2A392EFC"/>
    <w:rsid w:val="2A3E46F3"/>
    <w:rsid w:val="2A5338A7"/>
    <w:rsid w:val="2A660CEE"/>
    <w:rsid w:val="2A7975D0"/>
    <w:rsid w:val="2A7B46D0"/>
    <w:rsid w:val="2A7E694A"/>
    <w:rsid w:val="2A7F12E2"/>
    <w:rsid w:val="2A88405F"/>
    <w:rsid w:val="2AC03F74"/>
    <w:rsid w:val="2ACD4D90"/>
    <w:rsid w:val="2ADC43C4"/>
    <w:rsid w:val="2AE07B98"/>
    <w:rsid w:val="2B0D7B3A"/>
    <w:rsid w:val="2B160173"/>
    <w:rsid w:val="2B17222B"/>
    <w:rsid w:val="2B1B36C2"/>
    <w:rsid w:val="2B262263"/>
    <w:rsid w:val="2B2D7A14"/>
    <w:rsid w:val="2B4701CA"/>
    <w:rsid w:val="2B62668E"/>
    <w:rsid w:val="2B7874BE"/>
    <w:rsid w:val="2B7A42C1"/>
    <w:rsid w:val="2B82668D"/>
    <w:rsid w:val="2B8F49BB"/>
    <w:rsid w:val="2BB75736"/>
    <w:rsid w:val="2BBA10FA"/>
    <w:rsid w:val="2BBF0C02"/>
    <w:rsid w:val="2BDD28EB"/>
    <w:rsid w:val="2BF43094"/>
    <w:rsid w:val="2BF909AA"/>
    <w:rsid w:val="2C0757B7"/>
    <w:rsid w:val="2C365068"/>
    <w:rsid w:val="2C4B5707"/>
    <w:rsid w:val="2C57786C"/>
    <w:rsid w:val="2C595430"/>
    <w:rsid w:val="2C660130"/>
    <w:rsid w:val="2C6B03A2"/>
    <w:rsid w:val="2C95017E"/>
    <w:rsid w:val="2C9B2015"/>
    <w:rsid w:val="2CA1010B"/>
    <w:rsid w:val="2CAE33C9"/>
    <w:rsid w:val="2CB9711D"/>
    <w:rsid w:val="2CD62921"/>
    <w:rsid w:val="2CF3363A"/>
    <w:rsid w:val="2D0009BD"/>
    <w:rsid w:val="2D000C25"/>
    <w:rsid w:val="2D0F4DB4"/>
    <w:rsid w:val="2D1F79A4"/>
    <w:rsid w:val="2D2D36A5"/>
    <w:rsid w:val="2D365B16"/>
    <w:rsid w:val="2D3D34A6"/>
    <w:rsid w:val="2D47011F"/>
    <w:rsid w:val="2D51670C"/>
    <w:rsid w:val="2D557C2D"/>
    <w:rsid w:val="2D5646DC"/>
    <w:rsid w:val="2D6D2070"/>
    <w:rsid w:val="2D9D0838"/>
    <w:rsid w:val="2DB652A4"/>
    <w:rsid w:val="2DB943B8"/>
    <w:rsid w:val="2DBB2419"/>
    <w:rsid w:val="2DBF7001"/>
    <w:rsid w:val="2DC26166"/>
    <w:rsid w:val="2DEA2F76"/>
    <w:rsid w:val="2DF041FF"/>
    <w:rsid w:val="2DF76E1B"/>
    <w:rsid w:val="2E0A69BF"/>
    <w:rsid w:val="2E0C1219"/>
    <w:rsid w:val="2E10357E"/>
    <w:rsid w:val="2E144C9C"/>
    <w:rsid w:val="2E177A17"/>
    <w:rsid w:val="2E1B30B3"/>
    <w:rsid w:val="2E1E59CA"/>
    <w:rsid w:val="2E3E487D"/>
    <w:rsid w:val="2E41360C"/>
    <w:rsid w:val="2E475DA4"/>
    <w:rsid w:val="2E607FBE"/>
    <w:rsid w:val="2E615CAF"/>
    <w:rsid w:val="2E64456A"/>
    <w:rsid w:val="2E7264C5"/>
    <w:rsid w:val="2E7653DE"/>
    <w:rsid w:val="2E784538"/>
    <w:rsid w:val="2E7B7058"/>
    <w:rsid w:val="2E842882"/>
    <w:rsid w:val="2E8C6A3D"/>
    <w:rsid w:val="2EB508B8"/>
    <w:rsid w:val="2EC45F4F"/>
    <w:rsid w:val="2ED06B9A"/>
    <w:rsid w:val="2ED71BB4"/>
    <w:rsid w:val="2EDB413D"/>
    <w:rsid w:val="2F04472C"/>
    <w:rsid w:val="2F066396"/>
    <w:rsid w:val="2F1835B8"/>
    <w:rsid w:val="2F184426"/>
    <w:rsid w:val="2F2655A5"/>
    <w:rsid w:val="2F2B2982"/>
    <w:rsid w:val="2F30138F"/>
    <w:rsid w:val="2F4B573E"/>
    <w:rsid w:val="2F5628C1"/>
    <w:rsid w:val="2F5A61EE"/>
    <w:rsid w:val="2F6E6218"/>
    <w:rsid w:val="2F81781A"/>
    <w:rsid w:val="2FBA6AB0"/>
    <w:rsid w:val="2FDA5233"/>
    <w:rsid w:val="2FDA56AD"/>
    <w:rsid w:val="2FDC3277"/>
    <w:rsid w:val="30091058"/>
    <w:rsid w:val="30186987"/>
    <w:rsid w:val="302E6035"/>
    <w:rsid w:val="30396B3B"/>
    <w:rsid w:val="303B5C37"/>
    <w:rsid w:val="303D3D8D"/>
    <w:rsid w:val="30410449"/>
    <w:rsid w:val="304B34C7"/>
    <w:rsid w:val="304F51A4"/>
    <w:rsid w:val="30687159"/>
    <w:rsid w:val="306F3884"/>
    <w:rsid w:val="307953E8"/>
    <w:rsid w:val="307B44AD"/>
    <w:rsid w:val="30907ADE"/>
    <w:rsid w:val="30926BF6"/>
    <w:rsid w:val="309A0DD7"/>
    <w:rsid w:val="309A76B3"/>
    <w:rsid w:val="309B06AC"/>
    <w:rsid w:val="30A61A4B"/>
    <w:rsid w:val="30AE1C64"/>
    <w:rsid w:val="30C02678"/>
    <w:rsid w:val="30D06AF0"/>
    <w:rsid w:val="30DC1248"/>
    <w:rsid w:val="30E16401"/>
    <w:rsid w:val="30F760DD"/>
    <w:rsid w:val="310500E0"/>
    <w:rsid w:val="31405015"/>
    <w:rsid w:val="31537EEC"/>
    <w:rsid w:val="315E7D16"/>
    <w:rsid w:val="316F0F32"/>
    <w:rsid w:val="31736100"/>
    <w:rsid w:val="31773981"/>
    <w:rsid w:val="3182709C"/>
    <w:rsid w:val="31842F7F"/>
    <w:rsid w:val="318A4231"/>
    <w:rsid w:val="318E2782"/>
    <w:rsid w:val="319C4759"/>
    <w:rsid w:val="319C6FC9"/>
    <w:rsid w:val="31EF357C"/>
    <w:rsid w:val="31FF09AE"/>
    <w:rsid w:val="3205097C"/>
    <w:rsid w:val="32081170"/>
    <w:rsid w:val="320C3878"/>
    <w:rsid w:val="32110C25"/>
    <w:rsid w:val="32114E7D"/>
    <w:rsid w:val="3219245E"/>
    <w:rsid w:val="32257FD7"/>
    <w:rsid w:val="323677EC"/>
    <w:rsid w:val="323827BE"/>
    <w:rsid w:val="32495754"/>
    <w:rsid w:val="324B3D08"/>
    <w:rsid w:val="32502547"/>
    <w:rsid w:val="32541D1E"/>
    <w:rsid w:val="32595004"/>
    <w:rsid w:val="32605AA8"/>
    <w:rsid w:val="32615E04"/>
    <w:rsid w:val="326849A2"/>
    <w:rsid w:val="326B0F6E"/>
    <w:rsid w:val="328126D8"/>
    <w:rsid w:val="32996BB0"/>
    <w:rsid w:val="32A04DB4"/>
    <w:rsid w:val="32AD00CE"/>
    <w:rsid w:val="32B9541F"/>
    <w:rsid w:val="32BF1468"/>
    <w:rsid w:val="32D07FAA"/>
    <w:rsid w:val="32D40497"/>
    <w:rsid w:val="32DE0BF1"/>
    <w:rsid w:val="32E158F1"/>
    <w:rsid w:val="32E5677D"/>
    <w:rsid w:val="330301A0"/>
    <w:rsid w:val="33031007"/>
    <w:rsid w:val="330A1B9B"/>
    <w:rsid w:val="330C77B6"/>
    <w:rsid w:val="331A0228"/>
    <w:rsid w:val="332B32E7"/>
    <w:rsid w:val="33341058"/>
    <w:rsid w:val="333C4070"/>
    <w:rsid w:val="33652BA0"/>
    <w:rsid w:val="338032CF"/>
    <w:rsid w:val="33870D2A"/>
    <w:rsid w:val="33995B41"/>
    <w:rsid w:val="339F3BDD"/>
    <w:rsid w:val="33A54598"/>
    <w:rsid w:val="33A9773C"/>
    <w:rsid w:val="33E93AE7"/>
    <w:rsid w:val="33FB47B2"/>
    <w:rsid w:val="33FE062C"/>
    <w:rsid w:val="340D123D"/>
    <w:rsid w:val="340D402A"/>
    <w:rsid w:val="34117F4A"/>
    <w:rsid w:val="34157A69"/>
    <w:rsid w:val="341A32AC"/>
    <w:rsid w:val="342F04EE"/>
    <w:rsid w:val="343278F3"/>
    <w:rsid w:val="343773FE"/>
    <w:rsid w:val="344314AC"/>
    <w:rsid w:val="344352BB"/>
    <w:rsid w:val="345F13D2"/>
    <w:rsid w:val="346614E2"/>
    <w:rsid w:val="346F44E7"/>
    <w:rsid w:val="3477121B"/>
    <w:rsid w:val="348A07C0"/>
    <w:rsid w:val="349E74CF"/>
    <w:rsid w:val="34BC5B3B"/>
    <w:rsid w:val="34C33940"/>
    <w:rsid w:val="34CE5612"/>
    <w:rsid w:val="34D55580"/>
    <w:rsid w:val="34DA288E"/>
    <w:rsid w:val="34E07C21"/>
    <w:rsid w:val="34E11C57"/>
    <w:rsid w:val="34E43EEA"/>
    <w:rsid w:val="34F14865"/>
    <w:rsid w:val="34F445A8"/>
    <w:rsid w:val="34F47C15"/>
    <w:rsid w:val="34F540BD"/>
    <w:rsid w:val="34FF3C2C"/>
    <w:rsid w:val="35063B46"/>
    <w:rsid w:val="351C3CD0"/>
    <w:rsid w:val="352F1E92"/>
    <w:rsid w:val="353763F9"/>
    <w:rsid w:val="353B6682"/>
    <w:rsid w:val="353C79F3"/>
    <w:rsid w:val="353F5F9A"/>
    <w:rsid w:val="354D44F6"/>
    <w:rsid w:val="35600779"/>
    <w:rsid w:val="35645586"/>
    <w:rsid w:val="356B79DE"/>
    <w:rsid w:val="3581198D"/>
    <w:rsid w:val="35843E04"/>
    <w:rsid w:val="35866FAD"/>
    <w:rsid w:val="35976ED7"/>
    <w:rsid w:val="35980087"/>
    <w:rsid w:val="35B3142E"/>
    <w:rsid w:val="35B45E55"/>
    <w:rsid w:val="35B543C3"/>
    <w:rsid w:val="35B84DAB"/>
    <w:rsid w:val="35C52894"/>
    <w:rsid w:val="35E92FD2"/>
    <w:rsid w:val="35EA0FD5"/>
    <w:rsid w:val="35F036ED"/>
    <w:rsid w:val="35F11C61"/>
    <w:rsid w:val="35F50D12"/>
    <w:rsid w:val="35FB5BA7"/>
    <w:rsid w:val="36011523"/>
    <w:rsid w:val="36021E5F"/>
    <w:rsid w:val="36247A40"/>
    <w:rsid w:val="362A0DEB"/>
    <w:rsid w:val="36327AC4"/>
    <w:rsid w:val="3634601F"/>
    <w:rsid w:val="36496AF6"/>
    <w:rsid w:val="36547421"/>
    <w:rsid w:val="365A705F"/>
    <w:rsid w:val="367251E5"/>
    <w:rsid w:val="36903B9D"/>
    <w:rsid w:val="3696078B"/>
    <w:rsid w:val="369A723E"/>
    <w:rsid w:val="369C5F08"/>
    <w:rsid w:val="369E27EA"/>
    <w:rsid w:val="36A04C6E"/>
    <w:rsid w:val="36C03B4D"/>
    <w:rsid w:val="36C301B0"/>
    <w:rsid w:val="36C40C39"/>
    <w:rsid w:val="36C95739"/>
    <w:rsid w:val="36D948F3"/>
    <w:rsid w:val="36DE6128"/>
    <w:rsid w:val="36E735CF"/>
    <w:rsid w:val="36FD0B04"/>
    <w:rsid w:val="370275A1"/>
    <w:rsid w:val="3717521E"/>
    <w:rsid w:val="37175E83"/>
    <w:rsid w:val="37215EFD"/>
    <w:rsid w:val="372E3F88"/>
    <w:rsid w:val="372F7F54"/>
    <w:rsid w:val="374754B1"/>
    <w:rsid w:val="374E45F3"/>
    <w:rsid w:val="375D3526"/>
    <w:rsid w:val="37624933"/>
    <w:rsid w:val="377870D5"/>
    <w:rsid w:val="378C7B63"/>
    <w:rsid w:val="379E4EC0"/>
    <w:rsid w:val="37A0093C"/>
    <w:rsid w:val="37A86561"/>
    <w:rsid w:val="37AC58D2"/>
    <w:rsid w:val="37AE7163"/>
    <w:rsid w:val="37C01AB5"/>
    <w:rsid w:val="37C409FA"/>
    <w:rsid w:val="37C8480D"/>
    <w:rsid w:val="37CB5E71"/>
    <w:rsid w:val="37EF4A8C"/>
    <w:rsid w:val="38107733"/>
    <w:rsid w:val="381200AE"/>
    <w:rsid w:val="3840510C"/>
    <w:rsid w:val="38525EC8"/>
    <w:rsid w:val="385C6D7B"/>
    <w:rsid w:val="385F25BB"/>
    <w:rsid w:val="386312E6"/>
    <w:rsid w:val="386609E8"/>
    <w:rsid w:val="387B2A25"/>
    <w:rsid w:val="38883DBF"/>
    <w:rsid w:val="38933FD6"/>
    <w:rsid w:val="389532F2"/>
    <w:rsid w:val="38A0575D"/>
    <w:rsid w:val="38B236B0"/>
    <w:rsid w:val="38B577A9"/>
    <w:rsid w:val="38B74C05"/>
    <w:rsid w:val="38CC421D"/>
    <w:rsid w:val="38D16635"/>
    <w:rsid w:val="38D373E7"/>
    <w:rsid w:val="38F53835"/>
    <w:rsid w:val="38FA57F0"/>
    <w:rsid w:val="390E100A"/>
    <w:rsid w:val="39355B41"/>
    <w:rsid w:val="3936186D"/>
    <w:rsid w:val="393B6729"/>
    <w:rsid w:val="3941349E"/>
    <w:rsid w:val="39514E0B"/>
    <w:rsid w:val="39566F53"/>
    <w:rsid w:val="395941C6"/>
    <w:rsid w:val="397905D6"/>
    <w:rsid w:val="3986126F"/>
    <w:rsid w:val="39864DE3"/>
    <w:rsid w:val="39883EA5"/>
    <w:rsid w:val="399D5638"/>
    <w:rsid w:val="39B41C18"/>
    <w:rsid w:val="39B653E7"/>
    <w:rsid w:val="39B85B57"/>
    <w:rsid w:val="39C538F9"/>
    <w:rsid w:val="39C828C6"/>
    <w:rsid w:val="39D31839"/>
    <w:rsid w:val="39D51F97"/>
    <w:rsid w:val="39D7425E"/>
    <w:rsid w:val="39E76BD3"/>
    <w:rsid w:val="3A0B3CA2"/>
    <w:rsid w:val="3A255D6F"/>
    <w:rsid w:val="3A291776"/>
    <w:rsid w:val="3A4215EC"/>
    <w:rsid w:val="3A43382A"/>
    <w:rsid w:val="3A472CE0"/>
    <w:rsid w:val="3A4B4D4F"/>
    <w:rsid w:val="3A51108A"/>
    <w:rsid w:val="3A5C2A31"/>
    <w:rsid w:val="3A604CCB"/>
    <w:rsid w:val="3A6711EA"/>
    <w:rsid w:val="3A671BFD"/>
    <w:rsid w:val="3A6B021B"/>
    <w:rsid w:val="3A6C27C7"/>
    <w:rsid w:val="3A795855"/>
    <w:rsid w:val="3A7D78F3"/>
    <w:rsid w:val="3A7E7CFE"/>
    <w:rsid w:val="3A816547"/>
    <w:rsid w:val="3AB03D58"/>
    <w:rsid w:val="3AD049E5"/>
    <w:rsid w:val="3AF31112"/>
    <w:rsid w:val="3AF71C4F"/>
    <w:rsid w:val="3B081792"/>
    <w:rsid w:val="3B0C28E2"/>
    <w:rsid w:val="3B211160"/>
    <w:rsid w:val="3B325752"/>
    <w:rsid w:val="3B352723"/>
    <w:rsid w:val="3B373B06"/>
    <w:rsid w:val="3B38435F"/>
    <w:rsid w:val="3B4113F9"/>
    <w:rsid w:val="3B4607AB"/>
    <w:rsid w:val="3B5A14DA"/>
    <w:rsid w:val="3B5B2A34"/>
    <w:rsid w:val="3B696D3C"/>
    <w:rsid w:val="3B6E2308"/>
    <w:rsid w:val="3B700B9E"/>
    <w:rsid w:val="3B7A70C3"/>
    <w:rsid w:val="3B7C5190"/>
    <w:rsid w:val="3B8C568A"/>
    <w:rsid w:val="3B8C6B52"/>
    <w:rsid w:val="3B9265F7"/>
    <w:rsid w:val="3BA24F6A"/>
    <w:rsid w:val="3BB36501"/>
    <w:rsid w:val="3BBA1B6C"/>
    <w:rsid w:val="3BC10F8A"/>
    <w:rsid w:val="3BCA0430"/>
    <w:rsid w:val="3BCA46DA"/>
    <w:rsid w:val="3C0B517A"/>
    <w:rsid w:val="3C0D7BA2"/>
    <w:rsid w:val="3C1464E6"/>
    <w:rsid w:val="3C1F3B0A"/>
    <w:rsid w:val="3C205B8C"/>
    <w:rsid w:val="3C2B04DC"/>
    <w:rsid w:val="3C2F5079"/>
    <w:rsid w:val="3C4B63F8"/>
    <w:rsid w:val="3C7C5EFC"/>
    <w:rsid w:val="3C820BF8"/>
    <w:rsid w:val="3C9D78A4"/>
    <w:rsid w:val="3CAC12EC"/>
    <w:rsid w:val="3CB974FB"/>
    <w:rsid w:val="3CD46E85"/>
    <w:rsid w:val="3CE21B20"/>
    <w:rsid w:val="3CFF2A56"/>
    <w:rsid w:val="3D0538C6"/>
    <w:rsid w:val="3D083C3D"/>
    <w:rsid w:val="3D0F0BF5"/>
    <w:rsid w:val="3D254DA7"/>
    <w:rsid w:val="3D367754"/>
    <w:rsid w:val="3D43371B"/>
    <w:rsid w:val="3D4C353F"/>
    <w:rsid w:val="3D4D01FD"/>
    <w:rsid w:val="3D533FE2"/>
    <w:rsid w:val="3D8116F1"/>
    <w:rsid w:val="3D842DB5"/>
    <w:rsid w:val="3D927E3F"/>
    <w:rsid w:val="3D99342D"/>
    <w:rsid w:val="3D9D6E8A"/>
    <w:rsid w:val="3DB623DC"/>
    <w:rsid w:val="3DBC2131"/>
    <w:rsid w:val="3DD03BFA"/>
    <w:rsid w:val="3DD76D85"/>
    <w:rsid w:val="3DD83ABF"/>
    <w:rsid w:val="3DDA437C"/>
    <w:rsid w:val="3DEE4CC1"/>
    <w:rsid w:val="3DF461A3"/>
    <w:rsid w:val="3DF94195"/>
    <w:rsid w:val="3E012B6B"/>
    <w:rsid w:val="3E0B6234"/>
    <w:rsid w:val="3E1516BF"/>
    <w:rsid w:val="3E211CFD"/>
    <w:rsid w:val="3E4C3E35"/>
    <w:rsid w:val="3E535C24"/>
    <w:rsid w:val="3E570308"/>
    <w:rsid w:val="3E600BB4"/>
    <w:rsid w:val="3E8A2129"/>
    <w:rsid w:val="3E8C3990"/>
    <w:rsid w:val="3E917B3F"/>
    <w:rsid w:val="3EB37670"/>
    <w:rsid w:val="3ECD5D56"/>
    <w:rsid w:val="3ECD79B7"/>
    <w:rsid w:val="3ED72492"/>
    <w:rsid w:val="3EDA4D3F"/>
    <w:rsid w:val="3EED7085"/>
    <w:rsid w:val="3EFA21FA"/>
    <w:rsid w:val="3F0651F8"/>
    <w:rsid w:val="3F0B745A"/>
    <w:rsid w:val="3F1708AB"/>
    <w:rsid w:val="3F1A7616"/>
    <w:rsid w:val="3F305658"/>
    <w:rsid w:val="3F4C1C29"/>
    <w:rsid w:val="3F545C32"/>
    <w:rsid w:val="3F8A3D39"/>
    <w:rsid w:val="3F8D0174"/>
    <w:rsid w:val="3F966B9F"/>
    <w:rsid w:val="3F987717"/>
    <w:rsid w:val="3FA55C83"/>
    <w:rsid w:val="3FC551B7"/>
    <w:rsid w:val="3FC92BDE"/>
    <w:rsid w:val="3FD23300"/>
    <w:rsid w:val="3FF47042"/>
    <w:rsid w:val="3FF54785"/>
    <w:rsid w:val="3FFB4326"/>
    <w:rsid w:val="3FFC0AB7"/>
    <w:rsid w:val="3FFF0B26"/>
    <w:rsid w:val="4015659C"/>
    <w:rsid w:val="401D268F"/>
    <w:rsid w:val="40327B82"/>
    <w:rsid w:val="403D5DB4"/>
    <w:rsid w:val="40444047"/>
    <w:rsid w:val="40452250"/>
    <w:rsid w:val="404D460E"/>
    <w:rsid w:val="40501155"/>
    <w:rsid w:val="405229A9"/>
    <w:rsid w:val="405C35C7"/>
    <w:rsid w:val="407E4D25"/>
    <w:rsid w:val="409E45E2"/>
    <w:rsid w:val="40A52125"/>
    <w:rsid w:val="40B61FF8"/>
    <w:rsid w:val="40BB734D"/>
    <w:rsid w:val="40BD43A8"/>
    <w:rsid w:val="40BD702F"/>
    <w:rsid w:val="40C40C6F"/>
    <w:rsid w:val="40C7171A"/>
    <w:rsid w:val="40CD4E0B"/>
    <w:rsid w:val="40D2023E"/>
    <w:rsid w:val="40D724A1"/>
    <w:rsid w:val="40DD614D"/>
    <w:rsid w:val="40E72D37"/>
    <w:rsid w:val="40FE6CAA"/>
    <w:rsid w:val="411C7865"/>
    <w:rsid w:val="411D4155"/>
    <w:rsid w:val="412A1DFC"/>
    <w:rsid w:val="412D2B6A"/>
    <w:rsid w:val="414141BA"/>
    <w:rsid w:val="415A1391"/>
    <w:rsid w:val="415E5B0A"/>
    <w:rsid w:val="418B295F"/>
    <w:rsid w:val="41945CF4"/>
    <w:rsid w:val="41965A41"/>
    <w:rsid w:val="41970D49"/>
    <w:rsid w:val="41B92A4F"/>
    <w:rsid w:val="41C964B4"/>
    <w:rsid w:val="41F92ABD"/>
    <w:rsid w:val="41FC1B6A"/>
    <w:rsid w:val="41FF2BF3"/>
    <w:rsid w:val="42125B2B"/>
    <w:rsid w:val="424D1C7F"/>
    <w:rsid w:val="425846A6"/>
    <w:rsid w:val="42624E34"/>
    <w:rsid w:val="427F218F"/>
    <w:rsid w:val="42840AD6"/>
    <w:rsid w:val="428B63CF"/>
    <w:rsid w:val="42911805"/>
    <w:rsid w:val="429A2964"/>
    <w:rsid w:val="42AF67D0"/>
    <w:rsid w:val="42BC0E70"/>
    <w:rsid w:val="42C245CE"/>
    <w:rsid w:val="42C27D1A"/>
    <w:rsid w:val="42C80ECA"/>
    <w:rsid w:val="42DD0E52"/>
    <w:rsid w:val="42DD3CD5"/>
    <w:rsid w:val="43055EB8"/>
    <w:rsid w:val="431627BC"/>
    <w:rsid w:val="431A0C24"/>
    <w:rsid w:val="431A5591"/>
    <w:rsid w:val="431B1E13"/>
    <w:rsid w:val="43312904"/>
    <w:rsid w:val="43376426"/>
    <w:rsid w:val="434E1C20"/>
    <w:rsid w:val="43620283"/>
    <w:rsid w:val="4363286E"/>
    <w:rsid w:val="436928BF"/>
    <w:rsid w:val="4370065F"/>
    <w:rsid w:val="43963A25"/>
    <w:rsid w:val="4398403A"/>
    <w:rsid w:val="43A73BE3"/>
    <w:rsid w:val="43AE7A7E"/>
    <w:rsid w:val="43B470F6"/>
    <w:rsid w:val="43CF502D"/>
    <w:rsid w:val="43CF6F11"/>
    <w:rsid w:val="43F047E0"/>
    <w:rsid w:val="43FD6F00"/>
    <w:rsid w:val="440B02B4"/>
    <w:rsid w:val="44123DA4"/>
    <w:rsid w:val="441C5080"/>
    <w:rsid w:val="44233849"/>
    <w:rsid w:val="445B0426"/>
    <w:rsid w:val="44633603"/>
    <w:rsid w:val="44680AA6"/>
    <w:rsid w:val="446B500C"/>
    <w:rsid w:val="446E17AC"/>
    <w:rsid w:val="448508DF"/>
    <w:rsid w:val="448D7707"/>
    <w:rsid w:val="44A6656A"/>
    <w:rsid w:val="44BA3544"/>
    <w:rsid w:val="44BF18A2"/>
    <w:rsid w:val="44C345DC"/>
    <w:rsid w:val="44CE2123"/>
    <w:rsid w:val="44E23735"/>
    <w:rsid w:val="44EA77F7"/>
    <w:rsid w:val="45142C62"/>
    <w:rsid w:val="45357785"/>
    <w:rsid w:val="45387766"/>
    <w:rsid w:val="453A760F"/>
    <w:rsid w:val="453B3627"/>
    <w:rsid w:val="45461B58"/>
    <w:rsid w:val="45491A3E"/>
    <w:rsid w:val="45503B28"/>
    <w:rsid w:val="45620AD7"/>
    <w:rsid w:val="45853082"/>
    <w:rsid w:val="45891F3C"/>
    <w:rsid w:val="4590274A"/>
    <w:rsid w:val="45B276B2"/>
    <w:rsid w:val="45C0276F"/>
    <w:rsid w:val="45C14774"/>
    <w:rsid w:val="45DB6A4C"/>
    <w:rsid w:val="45DE4D7D"/>
    <w:rsid w:val="45EF2628"/>
    <w:rsid w:val="45EF3C1C"/>
    <w:rsid w:val="45FD0891"/>
    <w:rsid w:val="460C7309"/>
    <w:rsid w:val="46185D52"/>
    <w:rsid w:val="461D0E0F"/>
    <w:rsid w:val="462C285E"/>
    <w:rsid w:val="462E09E1"/>
    <w:rsid w:val="4639249F"/>
    <w:rsid w:val="463A0304"/>
    <w:rsid w:val="46483274"/>
    <w:rsid w:val="46497341"/>
    <w:rsid w:val="464A4975"/>
    <w:rsid w:val="465961E8"/>
    <w:rsid w:val="467C2D95"/>
    <w:rsid w:val="4695468D"/>
    <w:rsid w:val="469A6A31"/>
    <w:rsid w:val="46D95B7D"/>
    <w:rsid w:val="471553B4"/>
    <w:rsid w:val="47170524"/>
    <w:rsid w:val="471E6457"/>
    <w:rsid w:val="474C2F9B"/>
    <w:rsid w:val="475D0FD8"/>
    <w:rsid w:val="475F6267"/>
    <w:rsid w:val="4760207C"/>
    <w:rsid w:val="47743C9D"/>
    <w:rsid w:val="477F20C3"/>
    <w:rsid w:val="47906F17"/>
    <w:rsid w:val="47962F99"/>
    <w:rsid w:val="479A7A31"/>
    <w:rsid w:val="479B1699"/>
    <w:rsid w:val="47AA2928"/>
    <w:rsid w:val="47AF51BF"/>
    <w:rsid w:val="47B81E12"/>
    <w:rsid w:val="47BE42FB"/>
    <w:rsid w:val="47C87B80"/>
    <w:rsid w:val="47C937E9"/>
    <w:rsid w:val="47C97066"/>
    <w:rsid w:val="47D03B18"/>
    <w:rsid w:val="47DB1D58"/>
    <w:rsid w:val="47ED29D3"/>
    <w:rsid w:val="47EF74A3"/>
    <w:rsid w:val="47F50C9B"/>
    <w:rsid w:val="48047968"/>
    <w:rsid w:val="480C0327"/>
    <w:rsid w:val="48100B65"/>
    <w:rsid w:val="4834394A"/>
    <w:rsid w:val="484B1470"/>
    <w:rsid w:val="485A65F3"/>
    <w:rsid w:val="48654955"/>
    <w:rsid w:val="48812277"/>
    <w:rsid w:val="488C20FF"/>
    <w:rsid w:val="48987720"/>
    <w:rsid w:val="48AA0D47"/>
    <w:rsid w:val="48AB437A"/>
    <w:rsid w:val="48BB5E99"/>
    <w:rsid w:val="48C42A3E"/>
    <w:rsid w:val="48CB567F"/>
    <w:rsid w:val="48E709AB"/>
    <w:rsid w:val="49074129"/>
    <w:rsid w:val="491E413A"/>
    <w:rsid w:val="492B5D1A"/>
    <w:rsid w:val="492E0653"/>
    <w:rsid w:val="49356195"/>
    <w:rsid w:val="493E72F4"/>
    <w:rsid w:val="49477CA3"/>
    <w:rsid w:val="4950278B"/>
    <w:rsid w:val="495D4FB7"/>
    <w:rsid w:val="495E6CC9"/>
    <w:rsid w:val="495F0F47"/>
    <w:rsid w:val="497378EC"/>
    <w:rsid w:val="49850611"/>
    <w:rsid w:val="499E6A18"/>
    <w:rsid w:val="49CA6D55"/>
    <w:rsid w:val="49D60BB0"/>
    <w:rsid w:val="49E47F0A"/>
    <w:rsid w:val="49FA45E7"/>
    <w:rsid w:val="4A003BBD"/>
    <w:rsid w:val="4A021D46"/>
    <w:rsid w:val="4A221E06"/>
    <w:rsid w:val="4A2C05A1"/>
    <w:rsid w:val="4A487A49"/>
    <w:rsid w:val="4A573BC6"/>
    <w:rsid w:val="4A661827"/>
    <w:rsid w:val="4A685CDC"/>
    <w:rsid w:val="4A6C7442"/>
    <w:rsid w:val="4A6E5FE8"/>
    <w:rsid w:val="4A794A5A"/>
    <w:rsid w:val="4A8D326D"/>
    <w:rsid w:val="4AAC7675"/>
    <w:rsid w:val="4ABB4EEC"/>
    <w:rsid w:val="4ABE4002"/>
    <w:rsid w:val="4AD3789D"/>
    <w:rsid w:val="4AE61558"/>
    <w:rsid w:val="4AE629A4"/>
    <w:rsid w:val="4AE71746"/>
    <w:rsid w:val="4AED326F"/>
    <w:rsid w:val="4AF93679"/>
    <w:rsid w:val="4B021885"/>
    <w:rsid w:val="4B0462D8"/>
    <w:rsid w:val="4B1163B5"/>
    <w:rsid w:val="4B1E0386"/>
    <w:rsid w:val="4B2A725A"/>
    <w:rsid w:val="4B2D27E3"/>
    <w:rsid w:val="4B327DA5"/>
    <w:rsid w:val="4B483ECE"/>
    <w:rsid w:val="4B4D5DE5"/>
    <w:rsid w:val="4B53713F"/>
    <w:rsid w:val="4B58385A"/>
    <w:rsid w:val="4B5918B4"/>
    <w:rsid w:val="4B5E178B"/>
    <w:rsid w:val="4B7D53C9"/>
    <w:rsid w:val="4B7E695E"/>
    <w:rsid w:val="4B85293F"/>
    <w:rsid w:val="4B8C7452"/>
    <w:rsid w:val="4B902502"/>
    <w:rsid w:val="4B9B344B"/>
    <w:rsid w:val="4BA41F5F"/>
    <w:rsid w:val="4BAA16FB"/>
    <w:rsid w:val="4BBE2F08"/>
    <w:rsid w:val="4BD56E97"/>
    <w:rsid w:val="4BDB55FA"/>
    <w:rsid w:val="4BF55F0B"/>
    <w:rsid w:val="4BF74ED8"/>
    <w:rsid w:val="4BFA030B"/>
    <w:rsid w:val="4C09252B"/>
    <w:rsid w:val="4C1713D3"/>
    <w:rsid w:val="4C3D55C6"/>
    <w:rsid w:val="4C427E43"/>
    <w:rsid w:val="4C4F261E"/>
    <w:rsid w:val="4C5962D9"/>
    <w:rsid w:val="4C5C6507"/>
    <w:rsid w:val="4C5E4F57"/>
    <w:rsid w:val="4C667A5B"/>
    <w:rsid w:val="4C687F40"/>
    <w:rsid w:val="4C823BCA"/>
    <w:rsid w:val="4C8A7DE1"/>
    <w:rsid w:val="4C9F1330"/>
    <w:rsid w:val="4CAB3457"/>
    <w:rsid w:val="4CE266C3"/>
    <w:rsid w:val="4CEF017B"/>
    <w:rsid w:val="4CF124C7"/>
    <w:rsid w:val="4CF70170"/>
    <w:rsid w:val="4CFA619E"/>
    <w:rsid w:val="4CFD777A"/>
    <w:rsid w:val="4D201110"/>
    <w:rsid w:val="4D3431C7"/>
    <w:rsid w:val="4D3A38EE"/>
    <w:rsid w:val="4D3F69A4"/>
    <w:rsid w:val="4D526F59"/>
    <w:rsid w:val="4D650150"/>
    <w:rsid w:val="4D6E11CA"/>
    <w:rsid w:val="4DA653F2"/>
    <w:rsid w:val="4DCC74BE"/>
    <w:rsid w:val="4DE03AC2"/>
    <w:rsid w:val="4DEF02BD"/>
    <w:rsid w:val="4DF03991"/>
    <w:rsid w:val="4DF221E2"/>
    <w:rsid w:val="4E002256"/>
    <w:rsid w:val="4E052F0C"/>
    <w:rsid w:val="4E0911A0"/>
    <w:rsid w:val="4E0D72D8"/>
    <w:rsid w:val="4E1F24C4"/>
    <w:rsid w:val="4E2F0959"/>
    <w:rsid w:val="4E383ED6"/>
    <w:rsid w:val="4E5172B9"/>
    <w:rsid w:val="4E560D60"/>
    <w:rsid w:val="4E564593"/>
    <w:rsid w:val="4E5A2684"/>
    <w:rsid w:val="4E66521C"/>
    <w:rsid w:val="4E703F51"/>
    <w:rsid w:val="4E905710"/>
    <w:rsid w:val="4E942C0A"/>
    <w:rsid w:val="4E98220D"/>
    <w:rsid w:val="4EA02FF7"/>
    <w:rsid w:val="4EB7399D"/>
    <w:rsid w:val="4ECD2716"/>
    <w:rsid w:val="4EDA695D"/>
    <w:rsid w:val="4EE05B39"/>
    <w:rsid w:val="4EE54AFA"/>
    <w:rsid w:val="4EE73AF5"/>
    <w:rsid w:val="4EE84EA5"/>
    <w:rsid w:val="4EEE4AF5"/>
    <w:rsid w:val="4EF82E0F"/>
    <w:rsid w:val="4F0B544D"/>
    <w:rsid w:val="4F0E4A13"/>
    <w:rsid w:val="4F1E4B12"/>
    <w:rsid w:val="4F301FB1"/>
    <w:rsid w:val="4F3A2B02"/>
    <w:rsid w:val="4F4F7329"/>
    <w:rsid w:val="4F5260B5"/>
    <w:rsid w:val="4F560168"/>
    <w:rsid w:val="4F58224C"/>
    <w:rsid w:val="4F590A64"/>
    <w:rsid w:val="4F5A4045"/>
    <w:rsid w:val="4F5A7FFE"/>
    <w:rsid w:val="4F86143C"/>
    <w:rsid w:val="4F8B2726"/>
    <w:rsid w:val="4F8B4457"/>
    <w:rsid w:val="4F96196F"/>
    <w:rsid w:val="4FAE7560"/>
    <w:rsid w:val="4FB8672C"/>
    <w:rsid w:val="4FDA01F8"/>
    <w:rsid w:val="4FF1201A"/>
    <w:rsid w:val="4FF221C3"/>
    <w:rsid w:val="4FFA0634"/>
    <w:rsid w:val="500032A2"/>
    <w:rsid w:val="504C31A7"/>
    <w:rsid w:val="504E08AD"/>
    <w:rsid w:val="505C4D01"/>
    <w:rsid w:val="50654763"/>
    <w:rsid w:val="50664937"/>
    <w:rsid w:val="507419FE"/>
    <w:rsid w:val="507C7DBC"/>
    <w:rsid w:val="508A7F4D"/>
    <w:rsid w:val="508B1CA1"/>
    <w:rsid w:val="50A568E9"/>
    <w:rsid w:val="50AA168D"/>
    <w:rsid w:val="50AF4B30"/>
    <w:rsid w:val="50BC5CDC"/>
    <w:rsid w:val="50E21CB3"/>
    <w:rsid w:val="50E74C38"/>
    <w:rsid w:val="50E76F7B"/>
    <w:rsid w:val="50EB303A"/>
    <w:rsid w:val="51025571"/>
    <w:rsid w:val="510819A0"/>
    <w:rsid w:val="510C31D4"/>
    <w:rsid w:val="51141BF6"/>
    <w:rsid w:val="51184A15"/>
    <w:rsid w:val="511D1BC3"/>
    <w:rsid w:val="51200E5F"/>
    <w:rsid w:val="5123009E"/>
    <w:rsid w:val="512548E9"/>
    <w:rsid w:val="512C2CA7"/>
    <w:rsid w:val="512D289E"/>
    <w:rsid w:val="514152FB"/>
    <w:rsid w:val="51434ED1"/>
    <w:rsid w:val="51606C08"/>
    <w:rsid w:val="516445A0"/>
    <w:rsid w:val="51752B27"/>
    <w:rsid w:val="518353A4"/>
    <w:rsid w:val="518956A9"/>
    <w:rsid w:val="519F6ACE"/>
    <w:rsid w:val="51C83642"/>
    <w:rsid w:val="51DC3B47"/>
    <w:rsid w:val="52204D59"/>
    <w:rsid w:val="52490C2A"/>
    <w:rsid w:val="525505B5"/>
    <w:rsid w:val="52551CD7"/>
    <w:rsid w:val="5261544F"/>
    <w:rsid w:val="52675FFF"/>
    <w:rsid w:val="52B97B3D"/>
    <w:rsid w:val="52C504FB"/>
    <w:rsid w:val="52D50B77"/>
    <w:rsid w:val="52E13756"/>
    <w:rsid w:val="52E65840"/>
    <w:rsid w:val="52EF5C2D"/>
    <w:rsid w:val="52EF6429"/>
    <w:rsid w:val="52F061A9"/>
    <w:rsid w:val="52F171FD"/>
    <w:rsid w:val="52F47582"/>
    <w:rsid w:val="53354D0B"/>
    <w:rsid w:val="535837C3"/>
    <w:rsid w:val="5371534A"/>
    <w:rsid w:val="53720C63"/>
    <w:rsid w:val="53760DD8"/>
    <w:rsid w:val="537700D3"/>
    <w:rsid w:val="53811681"/>
    <w:rsid w:val="538A520F"/>
    <w:rsid w:val="538C6CFB"/>
    <w:rsid w:val="53933E3F"/>
    <w:rsid w:val="53A45110"/>
    <w:rsid w:val="53B418CC"/>
    <w:rsid w:val="53E421E6"/>
    <w:rsid w:val="53F32910"/>
    <w:rsid w:val="53F4098D"/>
    <w:rsid w:val="53FE04C8"/>
    <w:rsid w:val="540A36E6"/>
    <w:rsid w:val="540A49FF"/>
    <w:rsid w:val="54196F14"/>
    <w:rsid w:val="541F2E71"/>
    <w:rsid w:val="54206BE2"/>
    <w:rsid w:val="54297BB6"/>
    <w:rsid w:val="542A438F"/>
    <w:rsid w:val="54336DD4"/>
    <w:rsid w:val="543660C2"/>
    <w:rsid w:val="54375971"/>
    <w:rsid w:val="54453F00"/>
    <w:rsid w:val="544B34F5"/>
    <w:rsid w:val="544D196D"/>
    <w:rsid w:val="5478326E"/>
    <w:rsid w:val="547A48F8"/>
    <w:rsid w:val="547F6951"/>
    <w:rsid w:val="54854CE2"/>
    <w:rsid w:val="548965FC"/>
    <w:rsid w:val="549F015A"/>
    <w:rsid w:val="54AD1A5F"/>
    <w:rsid w:val="54AF4755"/>
    <w:rsid w:val="54C761C0"/>
    <w:rsid w:val="54D730B0"/>
    <w:rsid w:val="54DD1143"/>
    <w:rsid w:val="54E812EA"/>
    <w:rsid w:val="54F741A9"/>
    <w:rsid w:val="54F76B5C"/>
    <w:rsid w:val="55020A87"/>
    <w:rsid w:val="550341FE"/>
    <w:rsid w:val="55042014"/>
    <w:rsid w:val="550F1760"/>
    <w:rsid w:val="55210479"/>
    <w:rsid w:val="552A209A"/>
    <w:rsid w:val="55330F3B"/>
    <w:rsid w:val="55393BB8"/>
    <w:rsid w:val="55597050"/>
    <w:rsid w:val="55614C5E"/>
    <w:rsid w:val="556E6918"/>
    <w:rsid w:val="558C2621"/>
    <w:rsid w:val="55A0462E"/>
    <w:rsid w:val="55AA319D"/>
    <w:rsid w:val="55AD3652"/>
    <w:rsid w:val="55AE7B86"/>
    <w:rsid w:val="55B9606B"/>
    <w:rsid w:val="55DE0E54"/>
    <w:rsid w:val="55E20903"/>
    <w:rsid w:val="55E4027B"/>
    <w:rsid w:val="55E72AA0"/>
    <w:rsid w:val="55FF52A6"/>
    <w:rsid w:val="56061751"/>
    <w:rsid w:val="56095584"/>
    <w:rsid w:val="560E0C77"/>
    <w:rsid w:val="5633198E"/>
    <w:rsid w:val="563E5469"/>
    <w:rsid w:val="565F37E0"/>
    <w:rsid w:val="56600CBF"/>
    <w:rsid w:val="566755F7"/>
    <w:rsid w:val="56681618"/>
    <w:rsid w:val="566919C6"/>
    <w:rsid w:val="566C5546"/>
    <w:rsid w:val="56745BC9"/>
    <w:rsid w:val="56CF2CD9"/>
    <w:rsid w:val="56CF2CF8"/>
    <w:rsid w:val="56D50BC3"/>
    <w:rsid w:val="56E34EAC"/>
    <w:rsid w:val="570203D1"/>
    <w:rsid w:val="571159E3"/>
    <w:rsid w:val="571D3ABE"/>
    <w:rsid w:val="571F6B78"/>
    <w:rsid w:val="57477BC8"/>
    <w:rsid w:val="57503DCA"/>
    <w:rsid w:val="57535899"/>
    <w:rsid w:val="57645BA3"/>
    <w:rsid w:val="576A1B6C"/>
    <w:rsid w:val="57791B8E"/>
    <w:rsid w:val="5790678A"/>
    <w:rsid w:val="57936854"/>
    <w:rsid w:val="579848F6"/>
    <w:rsid w:val="57A22474"/>
    <w:rsid w:val="57AF0A2B"/>
    <w:rsid w:val="57BD64A8"/>
    <w:rsid w:val="57C023F1"/>
    <w:rsid w:val="57C14981"/>
    <w:rsid w:val="57C43A36"/>
    <w:rsid w:val="57CA4EFA"/>
    <w:rsid w:val="57D97A34"/>
    <w:rsid w:val="57F62116"/>
    <w:rsid w:val="58101705"/>
    <w:rsid w:val="58335AD6"/>
    <w:rsid w:val="583D18B3"/>
    <w:rsid w:val="584265A5"/>
    <w:rsid w:val="58463AA4"/>
    <w:rsid w:val="584B27B3"/>
    <w:rsid w:val="58705777"/>
    <w:rsid w:val="58707FAE"/>
    <w:rsid w:val="58895B35"/>
    <w:rsid w:val="58B93305"/>
    <w:rsid w:val="58C83D7C"/>
    <w:rsid w:val="58D50625"/>
    <w:rsid w:val="58E7744A"/>
    <w:rsid w:val="58FE099B"/>
    <w:rsid w:val="5909370D"/>
    <w:rsid w:val="590B71FB"/>
    <w:rsid w:val="590D48EB"/>
    <w:rsid w:val="591079E9"/>
    <w:rsid w:val="591F6282"/>
    <w:rsid w:val="59422514"/>
    <w:rsid w:val="59495353"/>
    <w:rsid w:val="595034F8"/>
    <w:rsid w:val="595D2922"/>
    <w:rsid w:val="59634E7E"/>
    <w:rsid w:val="597265E6"/>
    <w:rsid w:val="5973088E"/>
    <w:rsid w:val="59A85569"/>
    <w:rsid w:val="59A90DF6"/>
    <w:rsid w:val="59B8686F"/>
    <w:rsid w:val="59B86AAB"/>
    <w:rsid w:val="59BF5B8E"/>
    <w:rsid w:val="59D027D3"/>
    <w:rsid w:val="59DE0C7A"/>
    <w:rsid w:val="59E56D7C"/>
    <w:rsid w:val="59E974BE"/>
    <w:rsid w:val="59F04D56"/>
    <w:rsid w:val="59F23350"/>
    <w:rsid w:val="5A125C89"/>
    <w:rsid w:val="5A126729"/>
    <w:rsid w:val="5A1B211E"/>
    <w:rsid w:val="5A1C4D0F"/>
    <w:rsid w:val="5A4F7A61"/>
    <w:rsid w:val="5A647D5B"/>
    <w:rsid w:val="5A730419"/>
    <w:rsid w:val="5A991C8F"/>
    <w:rsid w:val="5AA026B8"/>
    <w:rsid w:val="5AA116D7"/>
    <w:rsid w:val="5AB321D6"/>
    <w:rsid w:val="5AB42CEF"/>
    <w:rsid w:val="5AB74F92"/>
    <w:rsid w:val="5ACB49E4"/>
    <w:rsid w:val="5ACC4B5A"/>
    <w:rsid w:val="5ACF398D"/>
    <w:rsid w:val="5AD261A6"/>
    <w:rsid w:val="5AE821DA"/>
    <w:rsid w:val="5AED557F"/>
    <w:rsid w:val="5AFD1904"/>
    <w:rsid w:val="5B0123E0"/>
    <w:rsid w:val="5B073454"/>
    <w:rsid w:val="5B20452B"/>
    <w:rsid w:val="5B2C0607"/>
    <w:rsid w:val="5B3034F1"/>
    <w:rsid w:val="5B424CC5"/>
    <w:rsid w:val="5B473097"/>
    <w:rsid w:val="5B63362E"/>
    <w:rsid w:val="5B731A53"/>
    <w:rsid w:val="5B755268"/>
    <w:rsid w:val="5B787102"/>
    <w:rsid w:val="5B79544A"/>
    <w:rsid w:val="5B9C2FC5"/>
    <w:rsid w:val="5BBC1172"/>
    <w:rsid w:val="5BC86521"/>
    <w:rsid w:val="5BCD3EA4"/>
    <w:rsid w:val="5C082709"/>
    <w:rsid w:val="5C14060C"/>
    <w:rsid w:val="5C2E582C"/>
    <w:rsid w:val="5C305498"/>
    <w:rsid w:val="5C372998"/>
    <w:rsid w:val="5C5A282E"/>
    <w:rsid w:val="5C7639BC"/>
    <w:rsid w:val="5C81534B"/>
    <w:rsid w:val="5C8C0864"/>
    <w:rsid w:val="5C907A9B"/>
    <w:rsid w:val="5C9A11AC"/>
    <w:rsid w:val="5CA65278"/>
    <w:rsid w:val="5CA80B46"/>
    <w:rsid w:val="5CB564CD"/>
    <w:rsid w:val="5CBC6260"/>
    <w:rsid w:val="5CCC12AD"/>
    <w:rsid w:val="5CD12F06"/>
    <w:rsid w:val="5CD41448"/>
    <w:rsid w:val="5CE74FA9"/>
    <w:rsid w:val="5CF7084F"/>
    <w:rsid w:val="5D147937"/>
    <w:rsid w:val="5D1634FA"/>
    <w:rsid w:val="5D2040EF"/>
    <w:rsid w:val="5D3321D2"/>
    <w:rsid w:val="5D447125"/>
    <w:rsid w:val="5D614E5A"/>
    <w:rsid w:val="5D6F0EA6"/>
    <w:rsid w:val="5D7A4EBD"/>
    <w:rsid w:val="5D7B2AFB"/>
    <w:rsid w:val="5D8C5C75"/>
    <w:rsid w:val="5D916123"/>
    <w:rsid w:val="5D9D4948"/>
    <w:rsid w:val="5DA07441"/>
    <w:rsid w:val="5DA30A1C"/>
    <w:rsid w:val="5DAB4981"/>
    <w:rsid w:val="5DAF2ED6"/>
    <w:rsid w:val="5DCD5EDE"/>
    <w:rsid w:val="5DDD01B0"/>
    <w:rsid w:val="5DE31BF8"/>
    <w:rsid w:val="5DEE4FE1"/>
    <w:rsid w:val="5DEE7E4B"/>
    <w:rsid w:val="5DF434DB"/>
    <w:rsid w:val="5E040F9B"/>
    <w:rsid w:val="5E163DAD"/>
    <w:rsid w:val="5E18199F"/>
    <w:rsid w:val="5E276BBA"/>
    <w:rsid w:val="5E4A3124"/>
    <w:rsid w:val="5E4A34BA"/>
    <w:rsid w:val="5E525F9E"/>
    <w:rsid w:val="5E555E36"/>
    <w:rsid w:val="5E572B7B"/>
    <w:rsid w:val="5E715DE0"/>
    <w:rsid w:val="5E817F26"/>
    <w:rsid w:val="5E993BCD"/>
    <w:rsid w:val="5EA248D0"/>
    <w:rsid w:val="5EC875D4"/>
    <w:rsid w:val="5ED929BD"/>
    <w:rsid w:val="5EDD61AF"/>
    <w:rsid w:val="5EEF44C3"/>
    <w:rsid w:val="5EF64B87"/>
    <w:rsid w:val="5EFE24CD"/>
    <w:rsid w:val="5EFE5752"/>
    <w:rsid w:val="5F1E02ED"/>
    <w:rsid w:val="5F5335CE"/>
    <w:rsid w:val="5F6123D2"/>
    <w:rsid w:val="5F7C6175"/>
    <w:rsid w:val="5F8C113D"/>
    <w:rsid w:val="5F9F1D72"/>
    <w:rsid w:val="5FA41C29"/>
    <w:rsid w:val="5FB55859"/>
    <w:rsid w:val="5FB74AC7"/>
    <w:rsid w:val="5FD1415C"/>
    <w:rsid w:val="5FDA5184"/>
    <w:rsid w:val="5FEE6A48"/>
    <w:rsid w:val="5FF46772"/>
    <w:rsid w:val="6028198E"/>
    <w:rsid w:val="602A2D2E"/>
    <w:rsid w:val="6060214E"/>
    <w:rsid w:val="6071387E"/>
    <w:rsid w:val="607207D7"/>
    <w:rsid w:val="607A75EB"/>
    <w:rsid w:val="60932B78"/>
    <w:rsid w:val="60B1182C"/>
    <w:rsid w:val="60B54E5F"/>
    <w:rsid w:val="60D67EB5"/>
    <w:rsid w:val="60E72435"/>
    <w:rsid w:val="60F12408"/>
    <w:rsid w:val="60F53DE8"/>
    <w:rsid w:val="60F915AE"/>
    <w:rsid w:val="61186844"/>
    <w:rsid w:val="61196AEE"/>
    <w:rsid w:val="612015DC"/>
    <w:rsid w:val="61202565"/>
    <w:rsid w:val="61386C42"/>
    <w:rsid w:val="613D3456"/>
    <w:rsid w:val="6161246C"/>
    <w:rsid w:val="616A09B6"/>
    <w:rsid w:val="617A09D3"/>
    <w:rsid w:val="617E2BD9"/>
    <w:rsid w:val="617E4052"/>
    <w:rsid w:val="61894B41"/>
    <w:rsid w:val="61A02A4C"/>
    <w:rsid w:val="61AB7F4F"/>
    <w:rsid w:val="61B7640D"/>
    <w:rsid w:val="61BA3500"/>
    <w:rsid w:val="61BC7327"/>
    <w:rsid w:val="61DB4C28"/>
    <w:rsid w:val="61DE2022"/>
    <w:rsid w:val="61F12BA4"/>
    <w:rsid w:val="61F1712C"/>
    <w:rsid w:val="61FC795F"/>
    <w:rsid w:val="61FE4473"/>
    <w:rsid w:val="622A0453"/>
    <w:rsid w:val="62421C3F"/>
    <w:rsid w:val="62554D7B"/>
    <w:rsid w:val="626339C2"/>
    <w:rsid w:val="627F361F"/>
    <w:rsid w:val="62870321"/>
    <w:rsid w:val="62892F39"/>
    <w:rsid w:val="62923CFF"/>
    <w:rsid w:val="62A52639"/>
    <w:rsid w:val="62A75796"/>
    <w:rsid w:val="62C313EC"/>
    <w:rsid w:val="62D2532D"/>
    <w:rsid w:val="62D32926"/>
    <w:rsid w:val="62EB1C80"/>
    <w:rsid w:val="62F64459"/>
    <w:rsid w:val="62F76E32"/>
    <w:rsid w:val="6306529F"/>
    <w:rsid w:val="63243088"/>
    <w:rsid w:val="632B7CB6"/>
    <w:rsid w:val="632D6A8C"/>
    <w:rsid w:val="63326075"/>
    <w:rsid w:val="63577595"/>
    <w:rsid w:val="635953C4"/>
    <w:rsid w:val="636203F5"/>
    <w:rsid w:val="636D1281"/>
    <w:rsid w:val="636F05B2"/>
    <w:rsid w:val="638B05E2"/>
    <w:rsid w:val="63921C8F"/>
    <w:rsid w:val="639E2FFF"/>
    <w:rsid w:val="63B35481"/>
    <w:rsid w:val="63C546CA"/>
    <w:rsid w:val="63C73189"/>
    <w:rsid w:val="63C80685"/>
    <w:rsid w:val="63D27A4E"/>
    <w:rsid w:val="63D43500"/>
    <w:rsid w:val="63FA6EBC"/>
    <w:rsid w:val="641B128B"/>
    <w:rsid w:val="642518C9"/>
    <w:rsid w:val="642628D8"/>
    <w:rsid w:val="643353CE"/>
    <w:rsid w:val="64463885"/>
    <w:rsid w:val="645573E6"/>
    <w:rsid w:val="646C6942"/>
    <w:rsid w:val="646D325D"/>
    <w:rsid w:val="648101EB"/>
    <w:rsid w:val="64857D65"/>
    <w:rsid w:val="648A5198"/>
    <w:rsid w:val="64BB3691"/>
    <w:rsid w:val="64C649E5"/>
    <w:rsid w:val="64C971FC"/>
    <w:rsid w:val="64CC1BEF"/>
    <w:rsid w:val="64CD22CB"/>
    <w:rsid w:val="64D17A33"/>
    <w:rsid w:val="64DB0DE6"/>
    <w:rsid w:val="65192F42"/>
    <w:rsid w:val="651C413F"/>
    <w:rsid w:val="651F176C"/>
    <w:rsid w:val="652354FE"/>
    <w:rsid w:val="65243799"/>
    <w:rsid w:val="652F0DE7"/>
    <w:rsid w:val="653730AD"/>
    <w:rsid w:val="65473BE4"/>
    <w:rsid w:val="654823B1"/>
    <w:rsid w:val="655D3F53"/>
    <w:rsid w:val="655E1C0E"/>
    <w:rsid w:val="65833318"/>
    <w:rsid w:val="658B7760"/>
    <w:rsid w:val="659514FA"/>
    <w:rsid w:val="659F4A38"/>
    <w:rsid w:val="65B4203E"/>
    <w:rsid w:val="65C562C1"/>
    <w:rsid w:val="65DA30E2"/>
    <w:rsid w:val="65E419EA"/>
    <w:rsid w:val="65EC5F5D"/>
    <w:rsid w:val="65ED6121"/>
    <w:rsid w:val="65EE7177"/>
    <w:rsid w:val="660D737A"/>
    <w:rsid w:val="6635457B"/>
    <w:rsid w:val="663743A7"/>
    <w:rsid w:val="663B78CC"/>
    <w:rsid w:val="664C4D93"/>
    <w:rsid w:val="66645598"/>
    <w:rsid w:val="66713242"/>
    <w:rsid w:val="66A57E71"/>
    <w:rsid w:val="66A76320"/>
    <w:rsid w:val="66BD4460"/>
    <w:rsid w:val="66BD4681"/>
    <w:rsid w:val="66D37DBF"/>
    <w:rsid w:val="66D47A94"/>
    <w:rsid w:val="66D82ABA"/>
    <w:rsid w:val="66E4759D"/>
    <w:rsid w:val="66E75B92"/>
    <w:rsid w:val="67080774"/>
    <w:rsid w:val="67126F49"/>
    <w:rsid w:val="67195D19"/>
    <w:rsid w:val="672361E3"/>
    <w:rsid w:val="673212A8"/>
    <w:rsid w:val="67485617"/>
    <w:rsid w:val="674B4F4A"/>
    <w:rsid w:val="67586F6C"/>
    <w:rsid w:val="67625F8A"/>
    <w:rsid w:val="676A3DA6"/>
    <w:rsid w:val="67773A51"/>
    <w:rsid w:val="67835FB2"/>
    <w:rsid w:val="679805D8"/>
    <w:rsid w:val="67A46064"/>
    <w:rsid w:val="67A46EF4"/>
    <w:rsid w:val="67B16006"/>
    <w:rsid w:val="67BA07B7"/>
    <w:rsid w:val="67BC3FEE"/>
    <w:rsid w:val="67C77CC2"/>
    <w:rsid w:val="67CA7544"/>
    <w:rsid w:val="67CF598F"/>
    <w:rsid w:val="67D477F8"/>
    <w:rsid w:val="67DA1F38"/>
    <w:rsid w:val="67E118CD"/>
    <w:rsid w:val="67FF7C3A"/>
    <w:rsid w:val="68052609"/>
    <w:rsid w:val="681E1B1C"/>
    <w:rsid w:val="6829477F"/>
    <w:rsid w:val="682A1883"/>
    <w:rsid w:val="682F4FA9"/>
    <w:rsid w:val="68323C50"/>
    <w:rsid w:val="686332F5"/>
    <w:rsid w:val="68646588"/>
    <w:rsid w:val="68743ACA"/>
    <w:rsid w:val="687E7334"/>
    <w:rsid w:val="688232C2"/>
    <w:rsid w:val="68843A78"/>
    <w:rsid w:val="6892155A"/>
    <w:rsid w:val="689F0599"/>
    <w:rsid w:val="68B43376"/>
    <w:rsid w:val="68EE3897"/>
    <w:rsid w:val="68F053F6"/>
    <w:rsid w:val="68F43A1E"/>
    <w:rsid w:val="69017C6D"/>
    <w:rsid w:val="69145603"/>
    <w:rsid w:val="69184B75"/>
    <w:rsid w:val="69423186"/>
    <w:rsid w:val="6942555E"/>
    <w:rsid w:val="69432BE1"/>
    <w:rsid w:val="69492E1D"/>
    <w:rsid w:val="694A3C5C"/>
    <w:rsid w:val="694D728A"/>
    <w:rsid w:val="69832373"/>
    <w:rsid w:val="6988057F"/>
    <w:rsid w:val="699906A2"/>
    <w:rsid w:val="69AC12C2"/>
    <w:rsid w:val="69C411D0"/>
    <w:rsid w:val="69C62FFA"/>
    <w:rsid w:val="69D86C6D"/>
    <w:rsid w:val="69FA48D7"/>
    <w:rsid w:val="6A0D6DC9"/>
    <w:rsid w:val="6A341444"/>
    <w:rsid w:val="6A4A19BA"/>
    <w:rsid w:val="6A564EBF"/>
    <w:rsid w:val="6A582B8E"/>
    <w:rsid w:val="6A645FFB"/>
    <w:rsid w:val="6A6A2D90"/>
    <w:rsid w:val="6A701056"/>
    <w:rsid w:val="6A7A24EF"/>
    <w:rsid w:val="6A7B6932"/>
    <w:rsid w:val="6A7E361E"/>
    <w:rsid w:val="6A890DC5"/>
    <w:rsid w:val="6A8F3951"/>
    <w:rsid w:val="6A9A2282"/>
    <w:rsid w:val="6AAD6C66"/>
    <w:rsid w:val="6ABB292C"/>
    <w:rsid w:val="6AC46CE5"/>
    <w:rsid w:val="6ACD0D45"/>
    <w:rsid w:val="6ACF043E"/>
    <w:rsid w:val="6AD028DF"/>
    <w:rsid w:val="6AD9743D"/>
    <w:rsid w:val="6AF6368D"/>
    <w:rsid w:val="6AFE0C80"/>
    <w:rsid w:val="6B040407"/>
    <w:rsid w:val="6B055F08"/>
    <w:rsid w:val="6B083506"/>
    <w:rsid w:val="6B2873C2"/>
    <w:rsid w:val="6B2A0779"/>
    <w:rsid w:val="6B2B1D80"/>
    <w:rsid w:val="6B3111D5"/>
    <w:rsid w:val="6B3D3548"/>
    <w:rsid w:val="6B664EB6"/>
    <w:rsid w:val="6B6B0A44"/>
    <w:rsid w:val="6B936A01"/>
    <w:rsid w:val="6B947E09"/>
    <w:rsid w:val="6BA87D31"/>
    <w:rsid w:val="6BB72998"/>
    <w:rsid w:val="6BBC73BD"/>
    <w:rsid w:val="6BC066B1"/>
    <w:rsid w:val="6BD42604"/>
    <w:rsid w:val="6BE85BF1"/>
    <w:rsid w:val="6C033227"/>
    <w:rsid w:val="6C0B1660"/>
    <w:rsid w:val="6C133DDF"/>
    <w:rsid w:val="6C320084"/>
    <w:rsid w:val="6C391CC7"/>
    <w:rsid w:val="6C430889"/>
    <w:rsid w:val="6C533915"/>
    <w:rsid w:val="6C7F31BE"/>
    <w:rsid w:val="6C8071BA"/>
    <w:rsid w:val="6CBB7007"/>
    <w:rsid w:val="6CD91C0E"/>
    <w:rsid w:val="6CE01353"/>
    <w:rsid w:val="6CE176B9"/>
    <w:rsid w:val="6CEA7AAC"/>
    <w:rsid w:val="6CF00414"/>
    <w:rsid w:val="6CF02816"/>
    <w:rsid w:val="6CF35CFC"/>
    <w:rsid w:val="6CFA25E1"/>
    <w:rsid w:val="6D1030E8"/>
    <w:rsid w:val="6D2747F1"/>
    <w:rsid w:val="6D3F29A1"/>
    <w:rsid w:val="6D4149C8"/>
    <w:rsid w:val="6D544DC6"/>
    <w:rsid w:val="6D5D09E7"/>
    <w:rsid w:val="6D651DF3"/>
    <w:rsid w:val="6D7C57FB"/>
    <w:rsid w:val="6D9E263C"/>
    <w:rsid w:val="6D9E6AFC"/>
    <w:rsid w:val="6DD658EE"/>
    <w:rsid w:val="6DDD6E36"/>
    <w:rsid w:val="6DE276B3"/>
    <w:rsid w:val="6DE714B6"/>
    <w:rsid w:val="6DEC1C21"/>
    <w:rsid w:val="6E0F1FEB"/>
    <w:rsid w:val="6E152319"/>
    <w:rsid w:val="6E155346"/>
    <w:rsid w:val="6E200829"/>
    <w:rsid w:val="6E3A7BFC"/>
    <w:rsid w:val="6E3B0BAF"/>
    <w:rsid w:val="6E3E0629"/>
    <w:rsid w:val="6E4E3E08"/>
    <w:rsid w:val="6E501AEB"/>
    <w:rsid w:val="6E7C11B5"/>
    <w:rsid w:val="6E7F556F"/>
    <w:rsid w:val="6E8C2E06"/>
    <w:rsid w:val="6E997C25"/>
    <w:rsid w:val="6E9C165A"/>
    <w:rsid w:val="6E9F07E1"/>
    <w:rsid w:val="6EA14A30"/>
    <w:rsid w:val="6EB6105A"/>
    <w:rsid w:val="6EC46D49"/>
    <w:rsid w:val="6EC629FF"/>
    <w:rsid w:val="6EC7282F"/>
    <w:rsid w:val="6ECA6C00"/>
    <w:rsid w:val="6F1C104C"/>
    <w:rsid w:val="6F26499B"/>
    <w:rsid w:val="6F2B25A1"/>
    <w:rsid w:val="6F2D024C"/>
    <w:rsid w:val="6F2D277B"/>
    <w:rsid w:val="6F2F3282"/>
    <w:rsid w:val="6F3F60CB"/>
    <w:rsid w:val="6F587A8E"/>
    <w:rsid w:val="6F5A7044"/>
    <w:rsid w:val="6F5D5506"/>
    <w:rsid w:val="6F600C59"/>
    <w:rsid w:val="6F703F1B"/>
    <w:rsid w:val="6F795A80"/>
    <w:rsid w:val="6F7E2770"/>
    <w:rsid w:val="6F8776A7"/>
    <w:rsid w:val="6F957D21"/>
    <w:rsid w:val="6F9A1B5B"/>
    <w:rsid w:val="6FA57C2A"/>
    <w:rsid w:val="6FC22E70"/>
    <w:rsid w:val="6FD175F7"/>
    <w:rsid w:val="6FD95378"/>
    <w:rsid w:val="6FF47B92"/>
    <w:rsid w:val="6FFD1488"/>
    <w:rsid w:val="70027824"/>
    <w:rsid w:val="700B44C9"/>
    <w:rsid w:val="70173431"/>
    <w:rsid w:val="703C1CAA"/>
    <w:rsid w:val="703E1108"/>
    <w:rsid w:val="70460ECD"/>
    <w:rsid w:val="704B7EBD"/>
    <w:rsid w:val="7051053C"/>
    <w:rsid w:val="707F7FC1"/>
    <w:rsid w:val="70830694"/>
    <w:rsid w:val="7092075C"/>
    <w:rsid w:val="70A16710"/>
    <w:rsid w:val="70AF49AD"/>
    <w:rsid w:val="70CC6CCD"/>
    <w:rsid w:val="70E234A9"/>
    <w:rsid w:val="70E51433"/>
    <w:rsid w:val="70FC24C5"/>
    <w:rsid w:val="71081951"/>
    <w:rsid w:val="710C10AD"/>
    <w:rsid w:val="71195FA1"/>
    <w:rsid w:val="711F23C1"/>
    <w:rsid w:val="71252C8F"/>
    <w:rsid w:val="712D7A96"/>
    <w:rsid w:val="71334F8E"/>
    <w:rsid w:val="713954C7"/>
    <w:rsid w:val="713C2BF3"/>
    <w:rsid w:val="715517E0"/>
    <w:rsid w:val="715D55F4"/>
    <w:rsid w:val="71647A80"/>
    <w:rsid w:val="71682CDB"/>
    <w:rsid w:val="716D1C68"/>
    <w:rsid w:val="717C301D"/>
    <w:rsid w:val="718D2B25"/>
    <w:rsid w:val="71AC3CA8"/>
    <w:rsid w:val="71B24D30"/>
    <w:rsid w:val="71E67530"/>
    <w:rsid w:val="71F552A8"/>
    <w:rsid w:val="71FA60A3"/>
    <w:rsid w:val="71FD3369"/>
    <w:rsid w:val="7208350E"/>
    <w:rsid w:val="72142600"/>
    <w:rsid w:val="72264502"/>
    <w:rsid w:val="723358B2"/>
    <w:rsid w:val="72347B51"/>
    <w:rsid w:val="72356228"/>
    <w:rsid w:val="72363B93"/>
    <w:rsid w:val="72366F69"/>
    <w:rsid w:val="72546CCC"/>
    <w:rsid w:val="72571A57"/>
    <w:rsid w:val="7269077B"/>
    <w:rsid w:val="727F0C00"/>
    <w:rsid w:val="72981E43"/>
    <w:rsid w:val="729C3060"/>
    <w:rsid w:val="72AD5CE4"/>
    <w:rsid w:val="72BB344D"/>
    <w:rsid w:val="72BD396A"/>
    <w:rsid w:val="72E77D45"/>
    <w:rsid w:val="72EA334F"/>
    <w:rsid w:val="730440C9"/>
    <w:rsid w:val="730B241D"/>
    <w:rsid w:val="73225EEC"/>
    <w:rsid w:val="73236EBA"/>
    <w:rsid w:val="73242532"/>
    <w:rsid w:val="73480C9F"/>
    <w:rsid w:val="734C24BD"/>
    <w:rsid w:val="7356298F"/>
    <w:rsid w:val="7357002D"/>
    <w:rsid w:val="73576104"/>
    <w:rsid w:val="735A6C44"/>
    <w:rsid w:val="73764F03"/>
    <w:rsid w:val="73815738"/>
    <w:rsid w:val="73927989"/>
    <w:rsid w:val="739F3A97"/>
    <w:rsid w:val="73AF1694"/>
    <w:rsid w:val="73B673EF"/>
    <w:rsid w:val="73C8277D"/>
    <w:rsid w:val="73CE2AF2"/>
    <w:rsid w:val="73EF07B7"/>
    <w:rsid w:val="73F02366"/>
    <w:rsid w:val="73F07FEE"/>
    <w:rsid w:val="74057A07"/>
    <w:rsid w:val="742254DD"/>
    <w:rsid w:val="7437180D"/>
    <w:rsid w:val="74391D4B"/>
    <w:rsid w:val="74483CFE"/>
    <w:rsid w:val="744B0DA7"/>
    <w:rsid w:val="744D3074"/>
    <w:rsid w:val="74624CC6"/>
    <w:rsid w:val="746A5AD3"/>
    <w:rsid w:val="74723306"/>
    <w:rsid w:val="747A2CC8"/>
    <w:rsid w:val="747F3641"/>
    <w:rsid w:val="74B579B7"/>
    <w:rsid w:val="74B71E9C"/>
    <w:rsid w:val="74BB7061"/>
    <w:rsid w:val="74CE3EB2"/>
    <w:rsid w:val="74DB340A"/>
    <w:rsid w:val="74E82D21"/>
    <w:rsid w:val="750D23D7"/>
    <w:rsid w:val="750E03C1"/>
    <w:rsid w:val="751C6251"/>
    <w:rsid w:val="751E470B"/>
    <w:rsid w:val="753D7B6A"/>
    <w:rsid w:val="754026A2"/>
    <w:rsid w:val="754301AD"/>
    <w:rsid w:val="754E2F08"/>
    <w:rsid w:val="75500735"/>
    <w:rsid w:val="75670772"/>
    <w:rsid w:val="75671A3D"/>
    <w:rsid w:val="757C44C8"/>
    <w:rsid w:val="75961C87"/>
    <w:rsid w:val="759A09C5"/>
    <w:rsid w:val="75A6427E"/>
    <w:rsid w:val="75AF7DF9"/>
    <w:rsid w:val="75B243A7"/>
    <w:rsid w:val="75DE6DB1"/>
    <w:rsid w:val="75E16ABB"/>
    <w:rsid w:val="75E572CF"/>
    <w:rsid w:val="75FB07A2"/>
    <w:rsid w:val="75FF02E6"/>
    <w:rsid w:val="76046317"/>
    <w:rsid w:val="760617CC"/>
    <w:rsid w:val="761375E4"/>
    <w:rsid w:val="76217478"/>
    <w:rsid w:val="763C572C"/>
    <w:rsid w:val="7656131D"/>
    <w:rsid w:val="7666354F"/>
    <w:rsid w:val="766B6ECD"/>
    <w:rsid w:val="767470B0"/>
    <w:rsid w:val="767E397C"/>
    <w:rsid w:val="76855EB9"/>
    <w:rsid w:val="7692691E"/>
    <w:rsid w:val="76996365"/>
    <w:rsid w:val="769A10D0"/>
    <w:rsid w:val="76C2349E"/>
    <w:rsid w:val="76CB35EC"/>
    <w:rsid w:val="76D054CE"/>
    <w:rsid w:val="76D10C55"/>
    <w:rsid w:val="76D276DD"/>
    <w:rsid w:val="76D85DAB"/>
    <w:rsid w:val="76EA2D88"/>
    <w:rsid w:val="76FC5ECA"/>
    <w:rsid w:val="77040C67"/>
    <w:rsid w:val="770C2851"/>
    <w:rsid w:val="770E161B"/>
    <w:rsid w:val="773B587C"/>
    <w:rsid w:val="773F6299"/>
    <w:rsid w:val="77416C82"/>
    <w:rsid w:val="774271F2"/>
    <w:rsid w:val="77453760"/>
    <w:rsid w:val="77473689"/>
    <w:rsid w:val="77640DC4"/>
    <w:rsid w:val="77653D55"/>
    <w:rsid w:val="776A7D9F"/>
    <w:rsid w:val="77734AD9"/>
    <w:rsid w:val="77767106"/>
    <w:rsid w:val="77786FD4"/>
    <w:rsid w:val="77A954AE"/>
    <w:rsid w:val="77AB2363"/>
    <w:rsid w:val="77D71742"/>
    <w:rsid w:val="77E342D7"/>
    <w:rsid w:val="77F3466D"/>
    <w:rsid w:val="780127F5"/>
    <w:rsid w:val="7822274B"/>
    <w:rsid w:val="78306EF8"/>
    <w:rsid w:val="7840608D"/>
    <w:rsid w:val="78494C44"/>
    <w:rsid w:val="78594455"/>
    <w:rsid w:val="785A03C2"/>
    <w:rsid w:val="78786AB3"/>
    <w:rsid w:val="787D7B01"/>
    <w:rsid w:val="78927153"/>
    <w:rsid w:val="78970591"/>
    <w:rsid w:val="789C0A5C"/>
    <w:rsid w:val="78B065B0"/>
    <w:rsid w:val="78BD4113"/>
    <w:rsid w:val="78C33E4A"/>
    <w:rsid w:val="78F10DB2"/>
    <w:rsid w:val="7901119D"/>
    <w:rsid w:val="790177E9"/>
    <w:rsid w:val="790D3EA5"/>
    <w:rsid w:val="79106B12"/>
    <w:rsid w:val="791B2495"/>
    <w:rsid w:val="791D2A50"/>
    <w:rsid w:val="791E4915"/>
    <w:rsid w:val="79366F18"/>
    <w:rsid w:val="793E022D"/>
    <w:rsid w:val="793E56AD"/>
    <w:rsid w:val="79432736"/>
    <w:rsid w:val="79505D65"/>
    <w:rsid w:val="79660E81"/>
    <w:rsid w:val="797940FE"/>
    <w:rsid w:val="79866E7E"/>
    <w:rsid w:val="798A6A50"/>
    <w:rsid w:val="799A7341"/>
    <w:rsid w:val="79AA4A14"/>
    <w:rsid w:val="79AD792E"/>
    <w:rsid w:val="79B63FC9"/>
    <w:rsid w:val="79C16BC7"/>
    <w:rsid w:val="79C21E49"/>
    <w:rsid w:val="79C673FA"/>
    <w:rsid w:val="79DE02DD"/>
    <w:rsid w:val="79E07E40"/>
    <w:rsid w:val="79E13C8B"/>
    <w:rsid w:val="79EB5D1B"/>
    <w:rsid w:val="79FC6182"/>
    <w:rsid w:val="7A0A0885"/>
    <w:rsid w:val="7A0A6F4F"/>
    <w:rsid w:val="7A1D2D65"/>
    <w:rsid w:val="7A2E0A35"/>
    <w:rsid w:val="7A456F6D"/>
    <w:rsid w:val="7A526C88"/>
    <w:rsid w:val="7A5705CE"/>
    <w:rsid w:val="7A5D27C6"/>
    <w:rsid w:val="7A5F16CA"/>
    <w:rsid w:val="7A68409A"/>
    <w:rsid w:val="7A710D8E"/>
    <w:rsid w:val="7AB1300F"/>
    <w:rsid w:val="7AB45E26"/>
    <w:rsid w:val="7AB64E52"/>
    <w:rsid w:val="7ADA0EA4"/>
    <w:rsid w:val="7AE75FBC"/>
    <w:rsid w:val="7AFC56DC"/>
    <w:rsid w:val="7B0D3216"/>
    <w:rsid w:val="7B345398"/>
    <w:rsid w:val="7B355131"/>
    <w:rsid w:val="7B590C27"/>
    <w:rsid w:val="7B6B24CD"/>
    <w:rsid w:val="7B6C5EAB"/>
    <w:rsid w:val="7B7814A8"/>
    <w:rsid w:val="7B814DD3"/>
    <w:rsid w:val="7B861DF2"/>
    <w:rsid w:val="7B864059"/>
    <w:rsid w:val="7B874BE4"/>
    <w:rsid w:val="7BA33013"/>
    <w:rsid w:val="7BB97642"/>
    <w:rsid w:val="7BF702E8"/>
    <w:rsid w:val="7BFA0FA5"/>
    <w:rsid w:val="7BFE2BF5"/>
    <w:rsid w:val="7C162A9E"/>
    <w:rsid w:val="7C177BEA"/>
    <w:rsid w:val="7C1908EC"/>
    <w:rsid w:val="7C206AB7"/>
    <w:rsid w:val="7C647A61"/>
    <w:rsid w:val="7C7B2256"/>
    <w:rsid w:val="7C8646F6"/>
    <w:rsid w:val="7C886A69"/>
    <w:rsid w:val="7C8F6150"/>
    <w:rsid w:val="7C9B11F5"/>
    <w:rsid w:val="7C9B46D0"/>
    <w:rsid w:val="7CA37E05"/>
    <w:rsid w:val="7CA95B93"/>
    <w:rsid w:val="7CBC0850"/>
    <w:rsid w:val="7CBC5897"/>
    <w:rsid w:val="7CD3681B"/>
    <w:rsid w:val="7CF20DD2"/>
    <w:rsid w:val="7CFF7134"/>
    <w:rsid w:val="7D1D1FC6"/>
    <w:rsid w:val="7D28646B"/>
    <w:rsid w:val="7D2D300E"/>
    <w:rsid w:val="7D4714AF"/>
    <w:rsid w:val="7D476185"/>
    <w:rsid w:val="7D7016BE"/>
    <w:rsid w:val="7D8603E2"/>
    <w:rsid w:val="7D983576"/>
    <w:rsid w:val="7D9B3D45"/>
    <w:rsid w:val="7D9C553A"/>
    <w:rsid w:val="7DBB346B"/>
    <w:rsid w:val="7DD0508B"/>
    <w:rsid w:val="7DE4119D"/>
    <w:rsid w:val="7DEE5B58"/>
    <w:rsid w:val="7DEF4E30"/>
    <w:rsid w:val="7E0B1390"/>
    <w:rsid w:val="7E2B13AE"/>
    <w:rsid w:val="7E676A56"/>
    <w:rsid w:val="7E690FF4"/>
    <w:rsid w:val="7E947A7E"/>
    <w:rsid w:val="7EA36676"/>
    <w:rsid w:val="7ED03245"/>
    <w:rsid w:val="7ED25E9B"/>
    <w:rsid w:val="7ED37D6E"/>
    <w:rsid w:val="7F0A2251"/>
    <w:rsid w:val="7F0A51A4"/>
    <w:rsid w:val="7F1A0C40"/>
    <w:rsid w:val="7F332C78"/>
    <w:rsid w:val="7F3F5D11"/>
    <w:rsid w:val="7F486A87"/>
    <w:rsid w:val="7F7D2EBD"/>
    <w:rsid w:val="7F8846F0"/>
    <w:rsid w:val="7FA36CA7"/>
    <w:rsid w:val="7FAD2052"/>
    <w:rsid w:val="7FD34F08"/>
    <w:rsid w:val="7FD51EFD"/>
    <w:rsid w:val="7FE04F3E"/>
    <w:rsid w:val="7FEA3B6F"/>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5.xml" Type="http://schemas.openxmlformats.org/officeDocument/2006/relationships/footer"/><Relationship Id="rId11" Target="footer6.xml" Type="http://schemas.openxmlformats.org/officeDocument/2006/relationships/footer"/><Relationship Id="rId12" Target="footer7.xml" Type="http://schemas.openxmlformats.org/officeDocument/2006/relationships/footer"/><Relationship Id="rId13" Target="footer8.xml" Type="http://schemas.openxmlformats.org/officeDocument/2006/relationships/footer"/><Relationship Id="rId14" Target="footer9.xml" Type="http://schemas.openxmlformats.org/officeDocument/2006/relationships/footer"/><Relationship Id="rId15" Target="footer10.xml" Type="http://schemas.openxmlformats.org/officeDocument/2006/relationships/footer"/><Relationship Id="rId16" Target="footer11.xml" Type="http://schemas.openxmlformats.org/officeDocument/2006/relationships/footer"/><Relationship Id="rId17" Target="footer12.xml" Type="http://schemas.openxmlformats.org/officeDocument/2006/relationships/footer"/><Relationship Id="rId18" Target="footer13.xml" Type="http://schemas.openxmlformats.org/officeDocument/2006/relationships/footer"/><Relationship Id="rId19" Target="footer14.xml" Type="http://schemas.openxmlformats.org/officeDocument/2006/relationships/footer"/><Relationship Id="rId2" Target="settings.xml" Type="http://schemas.openxmlformats.org/officeDocument/2006/relationships/settings"/><Relationship Id="rId20" Target="footer15.xml" Type="http://schemas.openxmlformats.org/officeDocument/2006/relationships/footer"/><Relationship Id="rId21" Target="theme/theme1.xml" Type="http://schemas.openxmlformats.org/officeDocument/2006/relationships/theme"/><Relationship Id="rId22" Target="../customXml/item1.xml" Type="http://schemas.openxmlformats.org/officeDocument/2006/relationships/customXml"/><Relationship Id="rId23" Target="fontTable.xml" Type="http://schemas.openxmlformats.org/officeDocument/2006/relationships/fontTable"/><Relationship Id="rId24" Target="media/image1.jpeg" Type="http://schemas.openxmlformats.org/officeDocument/2006/relationships/image"/><Relationship Id="rId25" Target="media/image2.jpeg" Type="http://schemas.openxmlformats.org/officeDocument/2006/relationships/image"/><Relationship Id="rId3" Target="footnotes.xml" Type="http://schemas.openxmlformats.org/officeDocument/2006/relationships/footnotes"/><Relationship Id="rId4" Target="header1.xml" Type="http://schemas.openxmlformats.org/officeDocument/2006/relationships/header"/><Relationship Id="rId5" Target="header2.xml" Type="http://schemas.openxmlformats.org/officeDocument/2006/relationships/header"/><Relationship Id="rId6" Target="footer1.xml" Type="http://schemas.openxmlformats.org/officeDocument/2006/relationships/footer"/><Relationship Id="rId7" Target="footer2.xml" Type="http://schemas.openxmlformats.org/officeDocument/2006/relationships/footer"/><Relationship Id="rId8" Target="footer3.xml" Type="http://schemas.openxmlformats.org/officeDocument/2006/relationships/footer"/><Relationship Id="rId9" Target="footer4.xml" Type="http://schemas.openxmlformats.org/officeDocument/2006/relationships/footer"/></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113" textRotate="1"/>
    <customShpInfo spid="_x0000_s4111" textRotate="1"/>
    <customShpInfo spid="_x0000_s4112" textRotate="1"/>
    <customShpInfo spid="_x0000_s4099" textRotate="1"/>
    <customShpInfo spid="_x0000_s4100" textRotate="1"/>
    <customShpInfo spid="_x0000_s4101" textRotate="1"/>
    <customShpInfo spid="_x0000_s4102" textRotate="1"/>
    <customShpInfo spid="_x0000_s4103" textRotate="1"/>
    <customShpInfo spid="_x0000_s4104" textRotate="1"/>
    <customShpInfo spid="_x0000_s4105" textRotate="1"/>
    <customShpInfo spid="_x0000_s4106" textRotate="1"/>
    <customShpInfo spid="_x0000_s4107" textRotate="1"/>
    <customShpInfo spid="_x0000_s4108" textRotate="1"/>
    <customShpInfo spid="_x0000_s411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Paragraphs>501</Paragraphs>
  <TotalTime>0</TotalTime>
  <ScaleCrop>false</ScaleCrop>
  <LinksUpToDate>false</LinksUpToDate>
  <CharactersWithSpaces>6558</CharactersWithSpaces>
  <Application>WPS Office_11.1.0.12763_F1E327BC-269C-435d-A152-05C5408002CA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2021-04-16T03:22:00Z</dcterms:created>
  <dc:creator>陈长军(本处室套红)</dc:creator>
  <cp:lastModifiedBy>XC</cp:lastModifiedBy>
  <dcterms:modified xsi:type="dcterms:W3CDTF">2023-01-07T05:20:42Z</dcterms:modified>
  <cp:revision>175</cp:revision>
  <dc:title>部门预算公开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2052-11.1.0.12763</vt:lpwstr>
  </property>
  <property fmtid="{D5CDD505-2E9C-101B-9397-08002B2CF9AE}" pid="6" name="LastSaved">
    <vt:filetime>2021-04-15T00:00:00Z</vt:filetime>
  </property>
</Properties>
</file>