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403C" w:rsidRDefault="006C403C" w:rsidP="006C403C">
      <w:pPr>
        <w:spacing w:line="58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附件1</w:t>
      </w:r>
    </w:p>
    <w:p w:rsidR="006C403C" w:rsidRDefault="006C403C" w:rsidP="006C403C">
      <w:pPr>
        <w:spacing w:line="580" w:lineRule="exact"/>
        <w:jc w:val="center"/>
        <w:rPr>
          <w:rFonts w:ascii="方正小标宋_GBK" w:eastAsia="方正小标宋_GBK" w:hAnsi="方正小标宋_GBK" w:cs="方正小标宋_GBK"/>
          <w:sz w:val="44"/>
          <w:szCs w:val="32"/>
        </w:rPr>
      </w:pPr>
      <w:r>
        <w:rPr>
          <w:rFonts w:ascii="方正小标宋_GBK" w:eastAsia="方正小标宋_GBK" w:hAnsi="方正小标宋_GBK" w:cs="方正小标宋_GBK" w:hint="eastAsia"/>
          <w:sz w:val="44"/>
          <w:szCs w:val="32"/>
        </w:rPr>
        <w:t>2021年度江苏基层社会治理</w:t>
      </w:r>
    </w:p>
    <w:p w:rsidR="006C403C" w:rsidRDefault="006C403C" w:rsidP="006C403C">
      <w:pPr>
        <w:spacing w:line="580" w:lineRule="exact"/>
        <w:jc w:val="center"/>
        <w:rPr>
          <w:rFonts w:ascii="方正小标宋_GBK" w:eastAsia="方正小标宋_GBK" w:hAnsi="方正小标宋_GBK" w:cs="方正小标宋_GBK"/>
          <w:sz w:val="44"/>
          <w:szCs w:val="32"/>
        </w:rPr>
      </w:pPr>
      <w:r>
        <w:rPr>
          <w:rFonts w:ascii="方正小标宋_GBK" w:eastAsia="方正小标宋_GBK" w:hAnsi="方正小标宋_GBK" w:cs="方正小标宋_GBK" w:hint="eastAsia"/>
          <w:sz w:val="44"/>
          <w:szCs w:val="32"/>
        </w:rPr>
        <w:t>创新成果奖获奖项目</w:t>
      </w:r>
    </w:p>
    <w:p w:rsidR="006C403C" w:rsidRDefault="006C403C" w:rsidP="006C403C">
      <w:pPr>
        <w:spacing w:line="240" w:lineRule="exact"/>
        <w:jc w:val="center"/>
        <w:rPr>
          <w:rFonts w:ascii="方正小标宋_GBK" w:eastAsia="方正小标宋_GBK" w:hAnsi="仿宋"/>
          <w:sz w:val="36"/>
          <w:szCs w:val="32"/>
        </w:rPr>
      </w:pPr>
    </w:p>
    <w:p w:rsidR="006C403C" w:rsidRDefault="006C403C" w:rsidP="006C403C">
      <w:pPr>
        <w:spacing w:line="240" w:lineRule="exact"/>
        <w:jc w:val="center"/>
        <w:rPr>
          <w:rFonts w:ascii="方正小标宋_GBK" w:eastAsia="方正小标宋_GBK" w:hAnsi="仿宋"/>
          <w:sz w:val="36"/>
          <w:szCs w:val="32"/>
        </w:rPr>
      </w:pPr>
    </w:p>
    <w:tbl>
      <w:tblPr>
        <w:tblW w:w="9054" w:type="dxa"/>
        <w:tblInd w:w="-135" w:type="dxa"/>
        <w:tblLook w:val="04A0" w:firstRow="1" w:lastRow="0" w:firstColumn="1" w:lastColumn="0" w:noHBand="0" w:noVBand="1"/>
      </w:tblPr>
      <w:tblGrid>
        <w:gridCol w:w="886"/>
        <w:gridCol w:w="5907"/>
        <w:gridCol w:w="2261"/>
      </w:tblGrid>
      <w:tr w:rsidR="006C403C" w:rsidTr="00C02DD5">
        <w:trPr>
          <w:trHeight w:val="660"/>
        </w:trPr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spacing w:line="52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sz w:val="28"/>
                <w:szCs w:val="28"/>
              </w:rPr>
              <w:br w:type="page"/>
            </w: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5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spacing w:line="52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</w:rPr>
              <w:t>创新成果名称</w:t>
            </w:r>
          </w:p>
        </w:tc>
        <w:tc>
          <w:tcPr>
            <w:tcW w:w="2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spacing w:line="52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</w:rPr>
              <w:t>成果实施范围</w:t>
            </w:r>
          </w:p>
        </w:tc>
      </w:tr>
      <w:tr w:rsidR="006C403C" w:rsidTr="00C02DD5">
        <w:trPr>
          <w:trHeight w:val="945"/>
        </w:trPr>
        <w:tc>
          <w:tcPr>
            <w:tcW w:w="8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1</w:t>
            </w:r>
          </w:p>
        </w:tc>
        <w:tc>
          <w:tcPr>
            <w:tcW w:w="5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tabs>
                <w:tab w:val="left" w:pos="6245"/>
              </w:tabs>
              <w:spacing w:line="460" w:lineRule="exact"/>
              <w:jc w:val="left"/>
              <w:rPr>
                <w:rFonts w:ascii="Times New Roman" w:eastAsia="方正仿宋_GBK" w:hAnsi="Times New Roman" w:cs="Times New Roman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28"/>
              </w:rPr>
              <w:t>快速响应的多元共治社区治理模式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tabs>
                <w:tab w:val="left" w:pos="6245"/>
              </w:tabs>
              <w:spacing w:line="4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28"/>
              </w:rPr>
              <w:t>南京市秦淮区</w:t>
            </w:r>
          </w:p>
        </w:tc>
      </w:tr>
      <w:tr w:rsidR="006C403C" w:rsidTr="00C02DD5">
        <w:trPr>
          <w:trHeight w:val="1017"/>
        </w:trPr>
        <w:tc>
          <w:tcPr>
            <w:tcW w:w="8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2</w:t>
            </w:r>
          </w:p>
        </w:tc>
        <w:tc>
          <w:tcPr>
            <w:tcW w:w="5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tabs>
                <w:tab w:val="left" w:pos="6245"/>
              </w:tabs>
              <w:spacing w:line="460" w:lineRule="exact"/>
              <w:rPr>
                <w:rFonts w:ascii="Times New Roman" w:eastAsia="方正仿宋_GBK" w:hAnsi="Times New Roman" w:cs="Times New Roman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28"/>
              </w:rPr>
              <w:t>打造</w:t>
            </w:r>
            <w:r>
              <w:rPr>
                <w:rFonts w:ascii="Times New Roman" w:eastAsia="方正仿宋_GBK" w:hAnsi="Times New Roman" w:cs="Times New Roman"/>
                <w:sz w:val="32"/>
                <w:szCs w:val="28"/>
              </w:rPr>
              <w:t>“</w:t>
            </w:r>
            <w:r>
              <w:rPr>
                <w:rFonts w:ascii="Times New Roman" w:eastAsia="方正仿宋_GBK" w:hAnsi="Times New Roman" w:cs="Times New Roman"/>
                <w:sz w:val="32"/>
                <w:szCs w:val="28"/>
              </w:rPr>
              <w:t>邻里港湾</w:t>
            </w:r>
            <w:r>
              <w:rPr>
                <w:rFonts w:ascii="Times New Roman" w:eastAsia="方正仿宋_GBK" w:hAnsi="Times New Roman" w:cs="Times New Roman"/>
                <w:sz w:val="32"/>
                <w:szCs w:val="28"/>
              </w:rPr>
              <w:t>”</w:t>
            </w:r>
            <w:r>
              <w:rPr>
                <w:rFonts w:ascii="Times New Roman" w:eastAsia="方正仿宋_GBK" w:hAnsi="Times New Roman" w:cs="Times New Roman"/>
                <w:sz w:val="32"/>
                <w:szCs w:val="28"/>
              </w:rPr>
              <w:t>新型城乡社区综合服务模式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tabs>
                <w:tab w:val="left" w:pos="6245"/>
              </w:tabs>
              <w:spacing w:line="4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28"/>
              </w:rPr>
              <w:t>张家港市</w:t>
            </w:r>
          </w:p>
        </w:tc>
      </w:tr>
      <w:tr w:rsidR="006C403C" w:rsidTr="00C02DD5">
        <w:trPr>
          <w:trHeight w:val="840"/>
        </w:trPr>
        <w:tc>
          <w:tcPr>
            <w:tcW w:w="8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3</w:t>
            </w:r>
          </w:p>
        </w:tc>
        <w:tc>
          <w:tcPr>
            <w:tcW w:w="5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tabs>
                <w:tab w:val="left" w:pos="6245"/>
              </w:tabs>
              <w:spacing w:line="460" w:lineRule="exact"/>
              <w:rPr>
                <w:rFonts w:ascii="Times New Roman" w:eastAsia="方正仿宋_GBK" w:hAnsi="Times New Roman" w:cs="Times New Roman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28"/>
              </w:rPr>
              <w:t>启动农村社区协商治理“新引擎”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tabs>
                <w:tab w:val="left" w:pos="6245"/>
              </w:tabs>
              <w:spacing w:line="4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28"/>
              </w:rPr>
              <w:t>扬州市邗江区</w:t>
            </w:r>
          </w:p>
        </w:tc>
      </w:tr>
      <w:tr w:rsidR="006C403C" w:rsidTr="00C02DD5">
        <w:trPr>
          <w:trHeight w:val="1004"/>
        </w:trPr>
        <w:tc>
          <w:tcPr>
            <w:tcW w:w="8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4</w:t>
            </w:r>
          </w:p>
        </w:tc>
        <w:tc>
          <w:tcPr>
            <w:tcW w:w="5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tabs>
                <w:tab w:val="left" w:pos="6245"/>
              </w:tabs>
              <w:spacing w:line="460" w:lineRule="exact"/>
              <w:rPr>
                <w:rFonts w:ascii="Times New Roman" w:eastAsia="方正仿宋_GBK" w:hAnsi="Times New Roman" w:cs="Times New Roman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28"/>
              </w:rPr>
              <w:t>“把支部建进小区”，构建党建引领小区治理联动集成服务新机制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tabs>
                <w:tab w:val="left" w:pos="6245"/>
              </w:tabs>
              <w:spacing w:line="4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28"/>
              </w:rPr>
              <w:t>宿迁市宿城区</w:t>
            </w:r>
          </w:p>
        </w:tc>
      </w:tr>
      <w:tr w:rsidR="006C403C" w:rsidTr="00C02DD5">
        <w:trPr>
          <w:trHeight w:val="963"/>
        </w:trPr>
        <w:tc>
          <w:tcPr>
            <w:tcW w:w="8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5</w:t>
            </w:r>
          </w:p>
        </w:tc>
        <w:tc>
          <w:tcPr>
            <w:tcW w:w="5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tabs>
                <w:tab w:val="left" w:pos="6245"/>
              </w:tabs>
              <w:spacing w:line="460" w:lineRule="exact"/>
              <w:jc w:val="left"/>
              <w:rPr>
                <w:rFonts w:ascii="Times New Roman" w:eastAsia="方正仿宋_GBK" w:hAnsi="Times New Roman"/>
                <w:sz w:val="32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32"/>
                <w:szCs w:val="28"/>
              </w:rPr>
              <w:t>“五位一体”惠治理，助力基层社会治理现代化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tabs>
                <w:tab w:val="left" w:pos="6245"/>
              </w:tabs>
              <w:spacing w:line="460" w:lineRule="exact"/>
              <w:ind w:firstLineChars="35" w:firstLine="112"/>
              <w:jc w:val="center"/>
              <w:rPr>
                <w:rFonts w:ascii="Times New Roman" w:eastAsia="方正仿宋_GBK" w:hAnsi="Times New Roman"/>
                <w:sz w:val="32"/>
                <w:szCs w:val="28"/>
              </w:rPr>
            </w:pPr>
            <w:r>
              <w:rPr>
                <w:rFonts w:ascii="Times New Roman" w:eastAsia="方正仿宋_GBK" w:hAnsi="Times New Roman" w:hint="eastAsia"/>
                <w:sz w:val="32"/>
                <w:szCs w:val="28"/>
              </w:rPr>
              <w:t>无锡市惠山区</w:t>
            </w:r>
          </w:p>
        </w:tc>
      </w:tr>
      <w:tr w:rsidR="006C403C" w:rsidTr="00C02DD5">
        <w:trPr>
          <w:trHeight w:val="465"/>
        </w:trPr>
        <w:tc>
          <w:tcPr>
            <w:tcW w:w="8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6</w:t>
            </w:r>
          </w:p>
        </w:tc>
        <w:tc>
          <w:tcPr>
            <w:tcW w:w="5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tabs>
                <w:tab w:val="left" w:pos="6245"/>
              </w:tabs>
              <w:spacing w:line="460" w:lineRule="exact"/>
              <w:rPr>
                <w:rFonts w:ascii="Times New Roman" w:eastAsia="方正仿宋_GBK" w:hAnsi="Times New Roman" w:cs="Times New Roman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28"/>
              </w:rPr>
              <w:t>“融治理”激发基层社会治理新活力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tabs>
                <w:tab w:val="left" w:pos="6245"/>
              </w:tabs>
              <w:spacing w:line="4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28"/>
              </w:rPr>
              <w:t>常州市武进区戚墅堰街道</w:t>
            </w:r>
          </w:p>
        </w:tc>
      </w:tr>
      <w:tr w:rsidR="006C403C" w:rsidTr="00C02DD5">
        <w:trPr>
          <w:trHeight w:val="705"/>
        </w:trPr>
        <w:tc>
          <w:tcPr>
            <w:tcW w:w="8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7</w:t>
            </w:r>
          </w:p>
        </w:tc>
        <w:tc>
          <w:tcPr>
            <w:tcW w:w="5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tabs>
                <w:tab w:val="left" w:pos="6245"/>
              </w:tabs>
              <w:spacing w:line="460" w:lineRule="exact"/>
              <w:rPr>
                <w:rFonts w:ascii="Times New Roman" w:eastAsia="方正仿宋_GBK" w:hAnsi="Times New Roman" w:cs="Times New Roman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28"/>
              </w:rPr>
              <w:t>聚焦“一三五”，深化“放管服”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tabs>
                <w:tab w:val="left" w:pos="6245"/>
              </w:tabs>
              <w:spacing w:line="4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28"/>
              </w:rPr>
              <w:t>如皋市</w:t>
            </w:r>
          </w:p>
        </w:tc>
      </w:tr>
      <w:tr w:rsidR="006C403C" w:rsidTr="00C02DD5">
        <w:trPr>
          <w:trHeight w:val="1085"/>
        </w:trPr>
        <w:tc>
          <w:tcPr>
            <w:tcW w:w="8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8</w:t>
            </w:r>
          </w:p>
        </w:tc>
        <w:tc>
          <w:tcPr>
            <w:tcW w:w="5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tabs>
                <w:tab w:val="left" w:pos="6245"/>
              </w:tabs>
              <w:spacing w:line="460" w:lineRule="exact"/>
              <w:rPr>
                <w:rFonts w:ascii="Times New Roman" w:eastAsia="方正仿宋_GBK" w:hAnsi="Times New Roman" w:cs="Times New Roman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28"/>
              </w:rPr>
              <w:t>捍固“一核三汇”提效能，启航社区和谐“融”治理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28"/>
              </w:rPr>
              <w:t xml:space="preserve"> 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tabs>
                <w:tab w:val="left" w:pos="6245"/>
              </w:tabs>
              <w:spacing w:line="4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28"/>
              </w:rPr>
              <w:t>淮安市淮安生态文化旅游区</w:t>
            </w:r>
          </w:p>
        </w:tc>
      </w:tr>
      <w:tr w:rsidR="006C403C" w:rsidTr="00C02DD5">
        <w:trPr>
          <w:trHeight w:val="990"/>
        </w:trPr>
        <w:tc>
          <w:tcPr>
            <w:tcW w:w="8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9</w:t>
            </w:r>
          </w:p>
        </w:tc>
        <w:tc>
          <w:tcPr>
            <w:tcW w:w="5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tabs>
                <w:tab w:val="left" w:pos="6245"/>
              </w:tabs>
              <w:spacing w:line="460" w:lineRule="exact"/>
              <w:rPr>
                <w:rFonts w:ascii="Times New Roman" w:eastAsia="方正仿宋_GBK" w:hAnsi="Times New Roman" w:cs="Times New Roman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28"/>
              </w:rPr>
              <w:t>“</w:t>
            </w:r>
            <w:r>
              <w:rPr>
                <w:rFonts w:ascii="Times New Roman" w:eastAsia="方正仿宋_GBK" w:hAnsi="Times New Roman" w:cs="Times New Roman"/>
                <w:sz w:val="32"/>
                <w:szCs w:val="28"/>
              </w:rPr>
              <w:t>一委三会</w:t>
            </w:r>
            <w:r>
              <w:rPr>
                <w:rFonts w:ascii="Times New Roman" w:eastAsia="方正仿宋_GBK" w:hAnsi="Times New Roman" w:cs="Times New Roman"/>
                <w:sz w:val="32"/>
                <w:szCs w:val="28"/>
              </w:rPr>
              <w:t>”</w:t>
            </w:r>
            <w:r>
              <w:rPr>
                <w:rFonts w:ascii="Times New Roman" w:eastAsia="方正仿宋_GBK" w:hAnsi="Times New Roman" w:cs="Times New Roman"/>
                <w:sz w:val="32"/>
                <w:szCs w:val="28"/>
              </w:rPr>
              <w:t>地方标准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28"/>
              </w:rPr>
              <w:t>，</w:t>
            </w:r>
            <w:r>
              <w:rPr>
                <w:rFonts w:ascii="Times New Roman" w:eastAsia="方正仿宋_GBK" w:hAnsi="Times New Roman" w:cs="Times New Roman"/>
                <w:sz w:val="32"/>
                <w:szCs w:val="28"/>
              </w:rPr>
              <w:t>助推新型农村社区规范化治理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tabs>
                <w:tab w:val="left" w:pos="6245"/>
              </w:tabs>
              <w:spacing w:line="4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28"/>
              </w:rPr>
              <w:t>连云港</w:t>
            </w:r>
            <w:r>
              <w:rPr>
                <w:rFonts w:ascii="Times New Roman" w:eastAsia="方正仿宋_GBK" w:hAnsi="Times New Roman" w:cs="Times New Roman"/>
                <w:sz w:val="32"/>
                <w:szCs w:val="28"/>
              </w:rPr>
              <w:t>市</w:t>
            </w:r>
          </w:p>
        </w:tc>
      </w:tr>
      <w:tr w:rsidR="006C403C" w:rsidTr="00C02DD5">
        <w:trPr>
          <w:trHeight w:val="906"/>
        </w:trPr>
        <w:tc>
          <w:tcPr>
            <w:tcW w:w="8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/>
                <w:bCs/>
                <w:color w:val="000000"/>
                <w:kern w:val="0"/>
                <w:sz w:val="32"/>
                <w:szCs w:val="28"/>
              </w:rPr>
              <w:t>10</w:t>
            </w:r>
          </w:p>
        </w:tc>
        <w:tc>
          <w:tcPr>
            <w:tcW w:w="59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tabs>
                <w:tab w:val="left" w:pos="6245"/>
              </w:tabs>
              <w:spacing w:line="460" w:lineRule="exact"/>
              <w:rPr>
                <w:rFonts w:ascii="Times New Roman" w:eastAsia="方正仿宋_GBK" w:hAnsi="Times New Roman" w:cs="Times New Roman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28"/>
              </w:rPr>
              <w:t>打造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28"/>
              </w:rPr>
              <w:t>345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28"/>
              </w:rPr>
              <w:t>“益家乐爱”社区治理服务体系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03C" w:rsidRDefault="006C403C" w:rsidP="00C02DD5">
            <w:pPr>
              <w:widowControl/>
              <w:tabs>
                <w:tab w:val="left" w:pos="6245"/>
              </w:tabs>
              <w:spacing w:line="460" w:lineRule="exact"/>
              <w:jc w:val="center"/>
              <w:rPr>
                <w:rFonts w:ascii="Times New Roman" w:eastAsia="方正仿宋_GBK" w:hAnsi="Times New Roman" w:cs="Times New Roman"/>
                <w:sz w:val="32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28"/>
              </w:rPr>
              <w:t>镇江市丹徒区</w:t>
            </w:r>
          </w:p>
        </w:tc>
      </w:tr>
    </w:tbl>
    <w:p w:rsidR="006C403C" w:rsidRDefault="006C403C" w:rsidP="006C403C">
      <w:pPr>
        <w:widowControl/>
        <w:jc w:val="left"/>
        <w:rPr>
          <w:rFonts w:ascii="Times New Roman" w:eastAsia="方正仿宋_GBK" w:hAnsi="Times New Roman"/>
          <w:sz w:val="32"/>
          <w:szCs w:val="32"/>
        </w:rPr>
      </w:pPr>
    </w:p>
    <w:p w:rsidR="006C403C" w:rsidRDefault="006C403C" w:rsidP="006C403C">
      <w:pPr>
        <w:widowControl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br w:type="page"/>
      </w:r>
    </w:p>
    <w:p w:rsidR="008B50AC" w:rsidRDefault="008B50AC">
      <w:bookmarkStart w:id="0" w:name="_GoBack"/>
      <w:bookmarkEnd w:id="0"/>
    </w:p>
    <w:sectPr w:rsidR="008B50A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5D54" w:rsidRDefault="00495D54" w:rsidP="006C403C">
      <w:r>
        <w:separator/>
      </w:r>
    </w:p>
  </w:endnote>
  <w:endnote w:type="continuationSeparator" w:id="0">
    <w:p w:rsidR="00495D54" w:rsidRDefault="00495D54" w:rsidP="006C40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5D54" w:rsidRDefault="00495D54" w:rsidP="006C403C">
      <w:r>
        <w:separator/>
      </w:r>
    </w:p>
  </w:footnote>
  <w:footnote w:type="continuationSeparator" w:id="0">
    <w:p w:rsidR="00495D54" w:rsidRDefault="00495D54" w:rsidP="006C40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5F91"/>
    <w:rsid w:val="00495D54"/>
    <w:rsid w:val="006C403C"/>
    <w:rsid w:val="008B50AC"/>
    <w:rsid w:val="008D5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12CC57-C94D-43E2-B38C-3545B7C5F7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C403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C40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C403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C40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C403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</Words>
  <Characters>313</Characters>
  <Application>Microsoft Office Word</Application>
  <DocSecurity>0</DocSecurity>
  <Lines>2</Lines>
  <Paragraphs>1</Paragraphs>
  <ScaleCrop>false</ScaleCrop>
  <Company/>
  <LinksUpToDate>false</LinksUpToDate>
  <CharactersWithSpaces>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2022-07-20T07:00:00Z</dcterms:created>
  <dcterms:modified xsi:type="dcterms:W3CDTF">2022-07-20T07:00:00Z</dcterms:modified>
</cp:coreProperties>
</file>