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0348FF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方正小标宋_GBK" w:hAnsi="方正小标宋_GBK" w:eastAsia="方正小标宋_GBK" w:cs="方正小标宋_GBK"/>
          <w:color w:val="000000"/>
          <w:spacing w:val="0"/>
          <w:position w:val="0"/>
          <w:sz w:val="43"/>
          <w:szCs w:val="43"/>
        </w:rPr>
      </w:pPr>
    </w:p>
    <w:p w14:paraId="6269AD39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方正小标宋_GBK" w:hAnsi="方正小标宋_GBK" w:eastAsia="方正小标宋_GBK" w:cs="方正小标宋_GBK"/>
          <w:color w:val="000000"/>
          <w:spacing w:val="0"/>
          <w:position w:val="0"/>
          <w:sz w:val="43"/>
          <w:szCs w:val="43"/>
        </w:rPr>
      </w:pPr>
    </w:p>
    <w:p w14:paraId="12BE7DA0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/>
        </w:rPr>
      </w:pPr>
      <w:r>
        <w:rPr>
          <w:rFonts w:ascii="方正小标宋_GBK" w:hAnsi="方正小标宋_GBK" w:eastAsia="方正小标宋_GBK" w:cs="方正小标宋_GBK"/>
          <w:color w:val="000000"/>
          <w:spacing w:val="0"/>
          <w:position w:val="0"/>
          <w:sz w:val="43"/>
          <w:szCs w:val="43"/>
        </w:rPr>
        <w:t>《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江苏省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民政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厅关于废止和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宣布失效</w:t>
      </w:r>
    </w:p>
    <w:p w14:paraId="5D886A13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部分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行政规范性文件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决定</w:t>
      </w:r>
      <w:r>
        <w:rPr>
          <w:rFonts w:hint="eastAsia" w:ascii="方正小标宋_GBK" w:hAnsi="方正小标宋_GBK" w:eastAsia="方正小标宋_GBK" w:cs="方正小标宋_GBK"/>
          <w:color w:val="000000"/>
          <w:spacing w:val="0"/>
          <w:position w:val="0"/>
          <w:sz w:val="43"/>
          <w:szCs w:val="43"/>
        </w:rPr>
        <w:t>（征求意见稿）》起草说明</w:t>
      </w:r>
    </w:p>
    <w:p w14:paraId="0464F45F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 w:bidi="ar-SA"/>
        </w:rPr>
      </w:pPr>
    </w:p>
    <w:p w14:paraId="2D69A87D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  <w:t>一、起草背景</w:t>
      </w:r>
    </w:p>
    <w:p w14:paraId="27FEB37D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 w:bidi="ar-SA"/>
        </w:rPr>
        <w:t>《江苏省行政规范性文件管理规定》（省人民政府令第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158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 w:bidi="ar-SA"/>
        </w:rPr>
        <w:t>号）第四十一条第一款规定:“制定机关应当适应经济社会发展需要，按照上位法和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 w:bidi="ar-SA"/>
        </w:rPr>
        <w:t>上级行政规范性文件制定、修改、废止情况，对行政规范性文件进行定期清理、专项清理。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 w:bidi="ar-SA"/>
        </w:rPr>
        <w:t>”为进一步规范和加强厅行政规范性文件管理，根据法律法规制修订，结合民政工作发展需要，部分厅行政规范性文件需要废止和宣布失效。</w:t>
      </w:r>
    </w:p>
    <w:p w14:paraId="5290DBFD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  <w:t>二、主要内容</w:t>
      </w:r>
    </w:p>
    <w:p w14:paraId="3E7EEF21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征求意见稿拟废止1件规范性文件，拟宣布失效5件规范性文件，现向社会公开征求意见。</w:t>
      </w:r>
    </w:p>
    <w:p w14:paraId="3C8C166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0479CB"/>
    <w:rsid w:val="01650F23"/>
    <w:rsid w:val="2A0479CB"/>
    <w:rsid w:val="4EA135A7"/>
    <w:rsid w:val="59862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2026-06-08T06:19:00Z</dcterms:created>
  <dc:creator>cqq</dc:creator>
  <cp:lastModifiedBy>cqq</cp:lastModifiedBy>
  <cp:lastPrinted>2026-06-08T06:51:57Z</cp:lastPrinted>
  <dcterms:modified xsi:type="dcterms:W3CDTF">2026-06-08T07:35:19Z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733838193CF3461297737FCE09D27BC2_11</vt:lpwstr>
  </property>
  <property fmtid="{D5CDD505-2E9C-101B-9397-08002B2CF9AE}" pid="4" name="KSOTemplateDocerSaveRecord">
    <vt:lpwstr>eyJoZGlkIjoiYjI2N2NkNmM3MDMwNmQ1MzJhMDIxMzc3NGM2ZjI1MWYiLCJ1c2VySWQiOiIyMzU2OTcxNjIifQ==</vt:lpwstr>
  </property>
</Properties>
</file>