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2020年度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江苏省民政干部学校</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单位决算公开</w:t>
            </w:r>
          </w:p>
        </w:tc>
      </w:tr>
    </w:tbl>
    <w:p>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2020</w:t>
      </w:r>
      <w:r>
        <w:rPr>
          <w:rFonts w:hint="eastAsia" w:ascii="仿宋" w:hAnsi="仿宋" w:eastAsia="仿宋" w:cs="仿宋"/>
          <w:b/>
          <w:bCs/>
          <w:lang w:val="en-US" w:eastAsia="zh-CN"/>
        </w:rPr>
        <w:t>年度</w:t>
      </w:r>
      <w:r>
        <w:rPr>
          <w:rFonts w:ascii="仿宋" w:hAnsi="仿宋" w:eastAsia="仿宋" w:cs="仿宋"/>
          <w:b/>
        </w:rPr>
        <w:t>单位决算表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十、政府性基金预算收入支出决算表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十一、一般公共预算机关运行经费支出决算表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十二、政府采购支出决算表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bidi="ar"/>
        </w:rPr>
        <w:t>2020年度</w:t>
      </w:r>
      <w:r>
        <w:rPr>
          <w:rFonts w:ascii="仿宋" w:hAnsi="仿宋" w:eastAsia="仿宋" w:cs="仿宋"/>
          <w:b/>
          <w:color w:val="000000"/>
          <w:sz w:val="30"/>
        </w:rPr>
        <w:t>单位</w:t>
      </w:r>
      <w:r>
        <w:rPr>
          <w:rFonts w:hint="eastAsia" w:ascii="仿宋" w:hAnsi="仿宋" w:eastAsia="仿宋" w:cs="仿宋"/>
          <w:b/>
          <w:bCs/>
          <w:color w:val="000000"/>
          <w:sz w:val="30"/>
          <w:szCs w:val="30"/>
          <w:lang w:val="en-US" w:bidi="ar"/>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spacing w:line="235" w:lineRule="auto"/>
        <w:ind w:left="669" w:leftChars="300" w:right="2414" w:hanging="9" w:firstLineChars="0"/>
        <w:jc w:val="both"/>
        <w:rPr>
          <w:rFonts w:hint="eastAsia" w:ascii="仿宋" w:hAnsi="仿宋" w:eastAsia="仿宋" w:cs="仿宋"/>
        </w:rPr>
        <w:sectPr>
          <w:footerReference r:id="rId5"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为民政系统干部提供培训服务，系统内在职干部培训。</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职责分工，本</w:t>
      </w:r>
      <w:r>
        <w:rPr>
          <w:rFonts w:hint="eastAsia" w:ascii="仿宋" w:hAnsi="仿宋" w:eastAsia="仿宋" w:cs="仿宋"/>
          <w:lang w:val="en-US" w:eastAsia="zh-CN"/>
        </w:rPr>
        <w:t>单位</w:t>
      </w:r>
      <w:r>
        <w:rPr>
          <w:rFonts w:hint="eastAsia" w:ascii="仿宋" w:hAnsi="仿宋" w:eastAsia="仿宋" w:cs="仿宋"/>
        </w:rPr>
        <w:t>内设机构包括</w:t>
      </w:r>
      <w:r>
        <w:rPr>
          <w:rFonts w:hint="eastAsia" w:ascii="仿宋" w:hAnsi="仿宋" w:eastAsia="仿宋" w:cs="仿宋"/>
          <w:lang w:eastAsia="zh-CN"/>
        </w:rPr>
        <w:t>：</w:t>
      </w:r>
      <w:r>
        <w:rPr>
          <w:rFonts w:ascii="仿宋" w:hAnsi="仿宋" w:eastAsia="仿宋" w:cs="仿宋"/>
        </w:rPr>
        <w:t>省民政干校为江苏省民政厅直属事业单位，全额拨款，负责全省民政系统领导干部职工的业务培训工作。内设校长室、办公室、培训科、社工科、人事科、财务科。年末在职人员14人，退休人员15人，聘用人员1人。本单位无下属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单位</w:t>
      </w:r>
      <w:r>
        <w:rPr>
          <w:rFonts w:hint="eastAsia" w:ascii="仿宋" w:hAnsi="仿宋" w:eastAsia="仿宋" w:cs="仿宋"/>
        </w:rPr>
        <w:t>2020年</w:t>
      </w:r>
      <w:r>
        <w:rPr>
          <w:rFonts w:hint="eastAsia" w:ascii="仿宋" w:hAnsi="仿宋" w:eastAsia="仿宋" w:cs="仿宋"/>
          <w:lang w:val="en-US" w:eastAsia="zh-CN"/>
        </w:rPr>
        <w:t>单位</w:t>
      </w:r>
      <w:r>
        <w:rPr>
          <w:rFonts w:hint="eastAsia" w:ascii="仿宋" w:hAnsi="仿宋" w:eastAsia="仿宋" w:cs="仿宋"/>
        </w:rPr>
        <w:t>汇总决算编制范围的预算单位共计</w:t>
      </w:r>
      <w:r>
        <w:rPr>
          <w:rFonts w:ascii="仿宋" w:hAnsi="仿宋" w:eastAsia="仿宋" w:cs="仿宋"/>
        </w:rPr>
        <w:t>1</w:t>
      </w:r>
      <w:r>
        <w:rPr>
          <w:rFonts w:hint="eastAsia" w:ascii="仿宋" w:hAnsi="仿宋" w:eastAsia="仿宋" w:cs="仿宋"/>
        </w:rPr>
        <w:t>家，具体包括：</w:t>
      </w:r>
      <w:r>
        <w:rPr>
          <w:rFonts w:ascii="仿宋" w:hAnsi="仿宋" w:eastAsia="仿宋" w:cs="仿宋"/>
        </w:rPr>
        <w:t>江苏省民政干部学校。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受新冠肺炎疫情影响，今年我校培训业务开展受阻，一是根据全国疫情防控形势、江苏省教育培训工作开展政策和实际培训需求变化，直至今年8月我校才逐步恢复培训工作；二是培训班开办数量明显缩减，全年共举办系统内培训5期，服务1046人次，其中完成组织或人事部门下达的培训4期，培训496人次，全年完成创收任务88.42万元（账面77.16万元）。虽然受到疫情局限较大，但我校在厅党组的领导下及时转变工作思路，主动担当、积极作为、化危为机，业务开展有局限也有突破，传统班次减少的同时，创新班次不断落地。</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首次探索与浙江大学继续教育学院合作开办民政干部专题培训，进一步积累了与高校深度合作的经验。二是在与高校合作开办社会工作者考前辅导的基础上，首次尝试引进网络教学、线上互动等方式，开办能同时服务500人以上的大规模社会工作培训班，解决了此类培训场地缺乏、教学资源分布不均、学习时间难以统一的问题。同时，我校领导班子团结干事，干部职工不断提高责任意识，努力在下半年推进培训工作，提高会务保障能力，今年平均单次培训人数为200人左右，创历史新高。</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江苏省民政干部学校</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2020年度</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决算表</w:t>
      </w:r>
    </w:p>
    <w:tbl>
      <w:tblPr>
        <w:tblStyle w:val="13"/>
        <w:tblW w:w="11331" w:type="dxa"/>
        <w:jc w:val="center"/>
        <w:tblInd w:w="0" w:type="dxa"/>
        <w:tblLayout w:type="fixed"/>
        <w:tblCellMar>
          <w:top w:w="0" w:type="dxa"/>
          <w:left w:w="108" w:type="dxa"/>
          <w:bottom w:w="0" w:type="dxa"/>
          <w:right w:w="108" w:type="dxa"/>
        </w:tblCellMar>
      </w:tblPr>
      <w:tblGrid>
        <w:gridCol w:w="3908"/>
        <w:gridCol w:w="1869"/>
        <w:gridCol w:w="3704"/>
        <w:gridCol w:w="67"/>
        <w:gridCol w:w="1781"/>
        <w:gridCol w:w="2"/>
      </w:tblGrid>
      <w:tr>
        <w:tblPrEx>
          <w:tblLayout w:type="fixed"/>
          <w:tblCellMar>
            <w:top w:w="0" w:type="dxa"/>
            <w:left w:w="108" w:type="dxa"/>
            <w:bottom w:w="0" w:type="dxa"/>
            <w:right w:w="108" w:type="dxa"/>
          </w:tblCellMar>
        </w:tblPrEx>
        <w:trPr>
          <w:trHeight w:val="544" w:hRule="atLeast"/>
          <w:jc w:val="center"/>
        </w:trPr>
        <w:tc>
          <w:tcPr>
            <w:tcW w:w="11329"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仿宋" w:hAnsi="仿宋" w:eastAsia="仿宋" w:cs="仿宋"/>
                <w:b/>
                <w:bCs/>
                <w:color w:val="000000"/>
                <w:sz w:val="44"/>
                <w:szCs w:val="44"/>
                <w:lang w:eastAsia="ar-SA"/>
              </w:rPr>
              <w:t>收入支出决算总表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8" w:hRule="atLeast"/>
          <w:jc w:val="center"/>
        </w:trPr>
        <w:tc>
          <w:tcPr>
            <w:tcW w:w="3908" w:type="dxa"/>
          </w:tcPr>
          <w:p>
            <w:pPr>
              <w:widowControl w:val="0"/>
              <w:ind w:left="0" w:right="0" w:firstLine="0"/>
              <w:jc w:val="left"/>
              <w:textAlignment w:val="auto"/>
              <w:rPr>
                <w:rFonts w:hint="eastAsia" w:ascii="仿宋" w:hAnsi="仿宋" w:eastAsia="仿宋" w:cs="仿宋"/>
                <w:color w:val="000000"/>
                <w:sz w:val="20"/>
              </w:rPr>
            </w:pPr>
          </w:p>
        </w:tc>
        <w:tc>
          <w:tcPr>
            <w:tcW w:w="1869" w:type="dxa"/>
          </w:tcPr>
          <w:p>
            <w:pPr>
              <w:widowControl w:val="0"/>
              <w:ind w:left="0" w:right="0" w:firstLine="0"/>
              <w:jc w:val="left"/>
              <w:textAlignment w:val="auto"/>
              <w:rPr>
                <w:rFonts w:hint="eastAsia" w:ascii="仿宋" w:hAnsi="仿宋" w:eastAsia="仿宋" w:cs="仿宋"/>
                <w:color w:val="000000"/>
                <w:sz w:val="20"/>
              </w:rPr>
            </w:pPr>
          </w:p>
        </w:tc>
        <w:tc>
          <w:tcPr>
            <w:tcW w:w="555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江苏省民政干部学校</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0"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9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386.12</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77.16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382.97</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148.45</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463.28</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531.42</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使用非财政拨款结余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68.14</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结余分配</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年初结转和结余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年末结转和结余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83" w:hRule="atLeast"/>
          <w:jc w:val="center"/>
        </w:trPr>
        <w:tc>
          <w:tcPr>
            <w:tcW w:w="390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869"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71"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78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cantSplit/>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531.42</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531.42</w:t>
            </w:r>
          </w:p>
        </w:tc>
        <w:tc>
          <w:tcPr>
            <w:tcW w:w="2" w:type="dxa"/>
          </w:tcPr>
          <w:p>
            <w:pPr>
              <w:widowControl w:val="0"/>
              <w:jc w:val="left"/>
              <w:rPr>
                <w:rFonts w:hint="eastAsia" w:ascii="仿宋" w:hAnsi="仿宋" w:eastAsia="仿宋" w:cs="仿宋"/>
                <w:sz w:val="20"/>
              </w:rPr>
            </w:pPr>
          </w:p>
        </w:tc>
      </w:tr>
    </w:tbl>
    <w:p>
      <w:pPr>
        <w:widowControl w:val="0"/>
        <w:suppressAutoHyphens/>
        <w:bidi w:val="0"/>
        <w:spacing w:before="66" w:after="0"/>
        <w:ind w:left="-440" w:leftChars="-200" w:right="0" w:firstLine="0" w:firstLineChars="0"/>
        <w:jc w:val="left"/>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注：1.本表金额转换为万元时，因四舍五入可能存在尾差。</w:t>
      </w:r>
    </w:p>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7"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6121" w:type="dxa"/>
        <w:jc w:val="center"/>
        <w:tblInd w:w="0" w:type="dxa"/>
        <w:tblLayout w:type="fixed"/>
        <w:tblCellMar>
          <w:top w:w="0" w:type="dxa"/>
          <w:left w:w="108" w:type="dxa"/>
          <w:bottom w:w="0" w:type="dxa"/>
          <w:right w:w="108" w:type="dxa"/>
        </w:tblCellMar>
      </w:tblPr>
      <w:tblGrid>
        <w:gridCol w:w="1599"/>
        <w:gridCol w:w="2236"/>
        <w:gridCol w:w="1680"/>
        <w:gridCol w:w="1646"/>
        <w:gridCol w:w="1354"/>
        <w:gridCol w:w="1646"/>
        <w:gridCol w:w="1543"/>
        <w:gridCol w:w="1457"/>
        <w:gridCol w:w="1509"/>
        <w:gridCol w:w="1451"/>
      </w:tblGrid>
      <w:tr>
        <w:tblPrEx>
          <w:tblLayout w:type="fixed"/>
          <w:tblCellMar>
            <w:top w:w="0" w:type="dxa"/>
            <w:left w:w="108" w:type="dxa"/>
            <w:bottom w:w="0" w:type="dxa"/>
            <w:right w:w="108" w:type="dxa"/>
          </w:tblCellMar>
        </w:tblPrEx>
        <w:trPr>
          <w:trHeight w:val="627" w:hRule="atLeast"/>
          <w:jc w:val="center"/>
        </w:trPr>
        <w:tc>
          <w:tcPr>
            <w:tcW w:w="16121"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仿宋" w:hAnsi="仿宋" w:eastAsia="仿宋" w:cs="仿宋"/>
                <w:b/>
                <w:bCs/>
                <w:sz w:val="44"/>
                <w:szCs w:val="44"/>
              </w:rPr>
              <w:t>收入决算表</w:t>
            </w:r>
          </w:p>
        </w:tc>
      </w:tr>
      <w:tr>
        <w:tblPrEx>
          <w:tblLayout w:type="fixed"/>
          <w:tblCellMar>
            <w:top w:w="0" w:type="dxa"/>
            <w:left w:w="108" w:type="dxa"/>
            <w:bottom w:w="0" w:type="dxa"/>
            <w:right w:w="108" w:type="dxa"/>
          </w:tblCellMar>
        </w:tblPrEx>
        <w:trPr>
          <w:trHeight w:val="314" w:hRule="atLeast"/>
          <w:jc w:val="center"/>
        </w:trPr>
        <w:tc>
          <w:tcPr>
            <w:tcW w:w="3835" w:type="dxa"/>
            <w:gridSpan w:val="2"/>
            <w:vAlign w:val="center"/>
          </w:tcPr>
          <w:p>
            <w:pPr>
              <w:pStyle w:val="22"/>
              <w:widowControl w:val="0"/>
              <w:jc w:val="center"/>
              <w:rPr>
                <w:rFonts w:hint="eastAsia" w:ascii="仿宋" w:hAnsi="仿宋" w:eastAsia="仿宋" w:cs="仿宋"/>
              </w:rPr>
            </w:pPr>
          </w:p>
        </w:tc>
        <w:tc>
          <w:tcPr>
            <w:tcW w:w="1680" w:type="dxa"/>
            <w:vAlign w:val="center"/>
          </w:tcPr>
          <w:p>
            <w:pPr>
              <w:pStyle w:val="22"/>
              <w:widowControl w:val="0"/>
              <w:jc w:val="center"/>
              <w:rPr>
                <w:rFonts w:hint="eastAsia" w:ascii="仿宋" w:hAnsi="仿宋" w:eastAsia="仿宋" w:cs="仿宋"/>
              </w:rPr>
            </w:pPr>
          </w:p>
        </w:tc>
        <w:tc>
          <w:tcPr>
            <w:tcW w:w="1646" w:type="dxa"/>
            <w:vAlign w:val="center"/>
          </w:tcPr>
          <w:p>
            <w:pPr>
              <w:pStyle w:val="22"/>
              <w:widowControl w:val="0"/>
              <w:jc w:val="center"/>
              <w:rPr>
                <w:rFonts w:hint="eastAsia" w:ascii="仿宋" w:hAnsi="仿宋" w:eastAsia="仿宋" w:cs="仿宋"/>
              </w:rPr>
            </w:pPr>
          </w:p>
        </w:tc>
        <w:tc>
          <w:tcPr>
            <w:tcW w:w="1354" w:type="dxa"/>
            <w:vAlign w:val="center"/>
          </w:tcPr>
          <w:p>
            <w:pPr>
              <w:pStyle w:val="22"/>
              <w:widowControl w:val="0"/>
              <w:jc w:val="center"/>
              <w:rPr>
                <w:rFonts w:hint="eastAsia" w:ascii="仿宋" w:hAnsi="仿宋" w:eastAsia="仿宋" w:cs="仿宋"/>
              </w:rPr>
            </w:pPr>
          </w:p>
        </w:tc>
        <w:tc>
          <w:tcPr>
            <w:tcW w:w="3189" w:type="dxa"/>
            <w:gridSpan w:val="2"/>
            <w:vAlign w:val="center"/>
          </w:tcPr>
          <w:p>
            <w:pPr>
              <w:pStyle w:val="22"/>
              <w:widowControl w:val="0"/>
              <w:jc w:val="center"/>
              <w:rPr>
                <w:rFonts w:hint="eastAsia" w:ascii="仿宋" w:hAnsi="仿宋" w:eastAsia="仿宋" w:cs="仿宋"/>
              </w:rPr>
            </w:pPr>
          </w:p>
        </w:tc>
        <w:tc>
          <w:tcPr>
            <w:tcW w:w="1457" w:type="dxa"/>
            <w:vAlign w:val="center"/>
          </w:tcPr>
          <w:p>
            <w:pPr>
              <w:pStyle w:val="22"/>
              <w:widowControl w:val="0"/>
              <w:jc w:val="center"/>
              <w:rPr>
                <w:rFonts w:hint="eastAsia" w:ascii="仿宋" w:hAnsi="仿宋" w:eastAsia="仿宋" w:cs="仿宋"/>
              </w:rPr>
            </w:pP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3161"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江苏省民政干部学校</w:t>
            </w: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3835"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46"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35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318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w:t>
            </w:r>
          </w:p>
        </w:tc>
        <w:tc>
          <w:tcPr>
            <w:tcW w:w="14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509"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45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935" w:hRule="atLeast"/>
          <w:jc w:val="center"/>
        </w:trPr>
        <w:tc>
          <w:tcPr>
            <w:tcW w:w="159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23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68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5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其中：教育收费</w:t>
            </w:r>
          </w:p>
        </w:tc>
        <w:tc>
          <w:tcPr>
            <w:tcW w:w="145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09"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45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383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463.28</w:t>
            </w: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386.12</w:t>
            </w:r>
          </w:p>
        </w:tc>
        <w:tc>
          <w:tcPr>
            <w:tcW w:w="135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77.16</w:t>
            </w:r>
          </w:p>
        </w:tc>
        <w:tc>
          <w:tcPr>
            <w:tcW w:w="154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1"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316.26</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239.10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77.16</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行政事业单位养老支出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17.09</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17.09</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机关事业单位基本养老保险缴费支出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6.77</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机关事业单位职业年金缴费支出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10.32</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10.32</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299.17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222.01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77.16</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299.17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222.01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77.16</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住房保障支出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147.02</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147.02</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住房改革支出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147.02</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147.02</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住房公积金</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33.12</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33.12</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提租补贴</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113.90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113.90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color w:val="000000"/>
          <w:sz w:val="22"/>
          <w:szCs w:val="22"/>
        </w:rPr>
        <w:t>注：</w:t>
      </w:r>
      <w:r>
        <w:rPr>
          <w:rFonts w:hint="eastAsia" w:ascii="仿宋" w:hAnsi="仿宋" w:eastAsia="仿宋" w:cs="仿宋"/>
          <w:b/>
          <w:bCs/>
          <w:color w:val="000000"/>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8" w:type="default"/>
          <w:pgSz w:w="16838" w:h="11906" w:orient="landscape"/>
          <w:pgMar w:top="720" w:right="720" w:bottom="720" w:left="5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仿宋" w:hAnsi="仿宋" w:eastAsia="仿宋" w:cs="仿宋"/>
                <w:b/>
                <w:bCs/>
                <w:sz w:val="44"/>
                <w:szCs w:val="44"/>
              </w:rPr>
              <w:t>支出决算表</w:t>
            </w:r>
          </w:p>
        </w:tc>
      </w:tr>
      <w:tr>
        <w:tblPrEx>
          <w:tblLayout w:type="fixed"/>
          <w:tblCellMar>
            <w:top w:w="55" w:type="dxa"/>
            <w:left w:w="55" w:type="dxa"/>
            <w:bottom w:w="55" w:type="dxa"/>
            <w:right w:w="55" w:type="dxa"/>
          </w:tblCellMar>
        </w:tblPrEx>
        <w:trPr>
          <w:trHeight w:val="321" w:hRule="atLeast"/>
        </w:trPr>
        <w:tc>
          <w:tcPr>
            <w:tcW w:w="4779" w:type="dxa"/>
            <w:gridSpan w:val="2"/>
            <w:vAlign w:val="center"/>
          </w:tcPr>
          <w:p>
            <w:pPr>
              <w:pStyle w:val="22"/>
              <w:widowControl w:val="0"/>
              <w:jc w:val="center"/>
              <w:rPr>
                <w:rFonts w:hint="eastAsia" w:ascii="仿宋" w:hAnsi="仿宋" w:eastAsia="仿宋" w:cs="仿宋"/>
              </w:rPr>
            </w:pPr>
          </w:p>
        </w:tc>
        <w:tc>
          <w:tcPr>
            <w:tcW w:w="1920" w:type="dxa"/>
            <w:vAlign w:val="center"/>
          </w:tcPr>
          <w:p>
            <w:pPr>
              <w:pStyle w:val="22"/>
              <w:widowControl w:val="0"/>
              <w:spacing w:before="0" w:after="0"/>
              <w:ind w:firstLine="0"/>
              <w:jc w:val="center"/>
              <w:rPr>
                <w:rFonts w:hint="eastAsia" w:ascii="仿宋" w:hAnsi="仿宋" w:eastAsia="仿宋" w:cs="仿宋"/>
                <w:sz w:val="20"/>
              </w:rPr>
            </w:pPr>
          </w:p>
        </w:tc>
        <w:tc>
          <w:tcPr>
            <w:tcW w:w="1714" w:type="dxa"/>
            <w:vAlign w:val="center"/>
          </w:tcPr>
          <w:p>
            <w:pPr>
              <w:pStyle w:val="22"/>
              <w:widowControl w:val="0"/>
              <w:spacing w:before="0" w:after="0"/>
              <w:ind w:firstLine="0"/>
              <w:jc w:val="center"/>
              <w:rPr>
                <w:rFonts w:hint="eastAsia" w:ascii="仿宋" w:hAnsi="仿宋" w:eastAsia="仿宋" w:cs="仿宋"/>
                <w:sz w:val="20"/>
              </w:rPr>
            </w:pPr>
          </w:p>
        </w:tc>
        <w:tc>
          <w:tcPr>
            <w:tcW w:w="1749" w:type="dxa"/>
            <w:vAlign w:val="center"/>
          </w:tcPr>
          <w:p>
            <w:pPr>
              <w:pStyle w:val="22"/>
              <w:widowControl w:val="0"/>
              <w:spacing w:before="0" w:after="0"/>
              <w:ind w:firstLine="0"/>
              <w:jc w:val="center"/>
              <w:rPr>
                <w:rFonts w:hint="eastAsia" w:ascii="仿宋" w:hAnsi="仿宋" w:eastAsia="仿宋" w:cs="仿宋"/>
                <w:sz w:val="20"/>
              </w:rPr>
            </w:pPr>
          </w:p>
        </w:tc>
        <w:tc>
          <w:tcPr>
            <w:tcW w:w="1868" w:type="dxa"/>
            <w:vAlign w:val="center"/>
          </w:tcPr>
          <w:p>
            <w:pPr>
              <w:pStyle w:val="22"/>
              <w:widowControl w:val="0"/>
              <w:spacing w:before="0" w:after="0"/>
              <w:ind w:firstLine="0"/>
              <w:jc w:val="center"/>
              <w:rPr>
                <w:rFonts w:hint="eastAsia" w:ascii="仿宋" w:hAnsi="仿宋" w:eastAsia="仿宋" w:cs="仿宋"/>
                <w:sz w:val="20"/>
              </w:rPr>
            </w:pP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Layout w:type="fixed"/>
          <w:tblCellMar>
            <w:top w:w="55" w:type="dxa"/>
            <w:left w:w="55" w:type="dxa"/>
            <w:bottom w:w="55" w:type="dxa"/>
            <w:right w:w="55" w:type="dxa"/>
          </w:tblCellMar>
        </w:tblPrEx>
        <w:trPr>
          <w:trHeight w:val="321" w:hRule="atLeast"/>
        </w:trPr>
        <w:tc>
          <w:tcPr>
            <w:tcW w:w="12030"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江苏省民政干部学校</w:t>
            </w: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21" w:hRule="atLeast"/>
        </w:trPr>
        <w:tc>
          <w:tcPr>
            <w:tcW w:w="477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192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71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Layout w:type="fixed"/>
          <w:tblCellMar>
            <w:top w:w="55" w:type="dxa"/>
            <w:left w:w="55" w:type="dxa"/>
            <w:bottom w:w="55" w:type="dxa"/>
            <w:right w:w="55" w:type="dxa"/>
          </w:tblCellMar>
        </w:tblPrEx>
        <w:trPr>
          <w:trHeight w:val="64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192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1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49"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868"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8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37"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403"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531.42</w:t>
            </w:r>
          </w:p>
        </w:tc>
        <w:tc>
          <w:tcPr>
            <w:tcW w:w="171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459.71</w:t>
            </w:r>
          </w:p>
        </w:tc>
        <w:tc>
          <w:tcPr>
            <w:tcW w:w="174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71.71</w:t>
            </w:r>
          </w:p>
        </w:tc>
        <w:tc>
          <w:tcPr>
            <w:tcW w:w="186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382.97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311.26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71.71</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30.95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30.95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20.63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20.63</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10.32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10.32</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352.02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280.31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71.71</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352.02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280.31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71.71</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148.45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148.45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148.45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148.45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33.12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33.12</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115.33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115.33</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89" w:type="dxa"/>
        <w:tblInd w:w="-123" w:type="dxa"/>
        <w:tblLayout w:type="fixed"/>
        <w:tblCellMar>
          <w:top w:w="55" w:type="dxa"/>
          <w:left w:w="55" w:type="dxa"/>
          <w:bottom w:w="55" w:type="dxa"/>
          <w:right w:w="55" w:type="dxa"/>
        </w:tblCellMar>
      </w:tblPr>
      <w:tblGrid>
        <w:gridCol w:w="3669"/>
        <w:gridCol w:w="2091"/>
        <w:gridCol w:w="847"/>
        <w:gridCol w:w="1913"/>
        <w:gridCol w:w="754"/>
        <w:gridCol w:w="1800"/>
        <w:gridCol w:w="1275"/>
        <w:gridCol w:w="320"/>
        <w:gridCol w:w="1474"/>
        <w:gridCol w:w="1646"/>
      </w:tblGrid>
      <w:tr>
        <w:tblPrEx>
          <w:tblLayout w:type="fixed"/>
          <w:tblCellMar>
            <w:top w:w="55" w:type="dxa"/>
            <w:left w:w="55" w:type="dxa"/>
            <w:bottom w:w="55" w:type="dxa"/>
            <w:right w:w="55" w:type="dxa"/>
          </w:tblCellMar>
        </w:tblPrEx>
        <w:trPr>
          <w:trHeight w:val="319" w:hRule="atLeast"/>
        </w:trPr>
        <w:tc>
          <w:tcPr>
            <w:tcW w:w="15789" w:type="dxa"/>
            <w:gridSpan w:val="10"/>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财政拨款收入支出决算总表</w:t>
            </w:r>
          </w:p>
        </w:tc>
      </w:tr>
      <w:tr>
        <w:tblPrEx>
          <w:tblLayout w:type="fixed"/>
          <w:tblCellMar>
            <w:top w:w="55" w:type="dxa"/>
            <w:left w:w="55" w:type="dxa"/>
            <w:bottom w:w="55" w:type="dxa"/>
            <w:right w:w="55" w:type="dxa"/>
          </w:tblCellMar>
        </w:tblPrEx>
        <w:trPr>
          <w:trHeight w:val="319" w:hRule="atLeast"/>
        </w:trPr>
        <w:tc>
          <w:tcPr>
            <w:tcW w:w="5760"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554" w:type="dxa"/>
            <w:gridSpan w:val="2"/>
          </w:tcPr>
          <w:p>
            <w:pPr>
              <w:pStyle w:val="22"/>
              <w:widowControl w:val="0"/>
              <w:rPr>
                <w:rFonts w:hint="eastAsia" w:ascii="仿宋" w:hAnsi="仿宋" w:eastAsia="仿宋" w:cs="仿宋"/>
                <w:sz w:val="20"/>
              </w:rPr>
            </w:pPr>
          </w:p>
        </w:tc>
        <w:tc>
          <w:tcPr>
            <w:tcW w:w="1275" w:type="dxa"/>
          </w:tcPr>
          <w:p>
            <w:pPr>
              <w:pStyle w:val="22"/>
              <w:widowControl w:val="0"/>
              <w:rPr>
                <w:rFonts w:hint="eastAsia" w:ascii="仿宋" w:hAnsi="仿宋" w:eastAsia="仿宋" w:cs="仿宋"/>
                <w:sz w:val="20"/>
              </w:rPr>
            </w:pP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Layout w:type="fixed"/>
          <w:tblCellMar>
            <w:top w:w="55" w:type="dxa"/>
            <w:left w:w="55" w:type="dxa"/>
            <w:bottom w:w="55" w:type="dxa"/>
            <w:right w:w="55" w:type="dxa"/>
          </w:tblCellMar>
        </w:tblPrEx>
        <w:trPr>
          <w:trHeight w:val="319" w:hRule="atLeast"/>
        </w:trPr>
        <w:tc>
          <w:tcPr>
            <w:tcW w:w="12349"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江苏省民政干部学校</w:t>
            </w: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19" w:hRule="atLeast"/>
        </w:trPr>
        <w:tc>
          <w:tcPr>
            <w:tcW w:w="5760"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10029"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Layout w:type="fixed"/>
          <w:tblCellMar>
            <w:top w:w="55" w:type="dxa"/>
            <w:left w:w="55" w:type="dxa"/>
            <w:bottom w:w="55" w:type="dxa"/>
            <w:right w:w="55" w:type="dxa"/>
          </w:tblCellMar>
        </w:tblPrEx>
        <w:trPr>
          <w:trHeight w:val="159" w:hRule="atLeast"/>
        </w:trPr>
        <w:tc>
          <w:tcPr>
            <w:tcW w:w="3669"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209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514"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515"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Layout w:type="fixed"/>
          <w:tblCellMar>
            <w:top w:w="55" w:type="dxa"/>
            <w:left w:w="55" w:type="dxa"/>
            <w:bottom w:w="55" w:type="dxa"/>
            <w:right w:w="55" w:type="dxa"/>
          </w:tblCellMar>
        </w:tblPrEx>
        <w:trPr>
          <w:trHeight w:val="635" w:hRule="atLeast"/>
        </w:trPr>
        <w:tc>
          <w:tcPr>
            <w:tcW w:w="3669"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2091"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514"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59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4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64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386.12</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239.10</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239.10</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147.02</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147.02</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567" w:hRule="exact"/>
        </w:trPr>
        <w:tc>
          <w:tcPr>
            <w:tcW w:w="3669"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本年收入合计</w:t>
            </w:r>
          </w:p>
        </w:tc>
        <w:tc>
          <w:tcPr>
            <w:tcW w:w="2091"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386.12</w:t>
            </w:r>
          </w:p>
        </w:tc>
        <w:tc>
          <w:tcPr>
            <w:tcW w:w="3514"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18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386.12</w:t>
            </w:r>
          </w:p>
        </w:tc>
        <w:tc>
          <w:tcPr>
            <w:tcW w:w="159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386.12</w:t>
            </w:r>
          </w:p>
        </w:tc>
        <w:tc>
          <w:tcPr>
            <w:tcW w:w="1474"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567" w:hRule="exact"/>
        </w:trPr>
        <w:tc>
          <w:tcPr>
            <w:tcW w:w="36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209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386.12</w:t>
            </w:r>
          </w:p>
        </w:tc>
        <w:tc>
          <w:tcPr>
            <w:tcW w:w="35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18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386.12</w:t>
            </w:r>
          </w:p>
        </w:tc>
        <w:tc>
          <w:tcPr>
            <w:tcW w:w="159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386.12</w:t>
            </w:r>
          </w:p>
        </w:tc>
        <w:tc>
          <w:tcPr>
            <w:tcW w:w="14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rPr>
          <w:rFonts w:hint="eastAsia" w:ascii="仿宋" w:hAnsi="仿宋" w:eastAsia="仿宋" w:cs="仿宋"/>
          <w:b/>
          <w:bCs/>
        </w:rPr>
      </w:pPr>
      <w:r>
        <w:rPr>
          <w:rFonts w:hint="eastAsia" w:ascii="仿宋" w:hAnsi="仿宋" w:eastAsia="仿宋" w:cs="仿宋"/>
          <w:b/>
          <w:bCs/>
          <w:lang w:val="en-US" w:eastAsia="zh-CN"/>
        </w:rPr>
        <w:t>注：1.</w:t>
      </w:r>
      <w:r>
        <w:rPr>
          <w:rFonts w:hint="eastAsia" w:ascii="仿宋" w:hAnsi="仿宋" w:eastAsia="仿宋" w:cs="仿宋"/>
          <w:b/>
          <w:bCs/>
        </w:rPr>
        <w:t>本表金额转换为万元时，因四舍五入可能存在尾差。</w:t>
      </w:r>
    </w:p>
    <w:p>
      <w:pPr>
        <w:rPr>
          <w:rFonts w:hint="eastAsia" w:ascii="仿宋" w:hAnsi="仿宋" w:eastAsia="仿宋" w:cs="仿宋"/>
          <w:b/>
          <w:bCs/>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216" w:type="dxa"/>
        <w:tblInd w:w="175" w:type="dxa"/>
        <w:tblLayout w:type="fixed"/>
        <w:tblCellMar>
          <w:top w:w="55" w:type="dxa"/>
          <w:left w:w="55" w:type="dxa"/>
          <w:bottom w:w="55" w:type="dxa"/>
          <w:right w:w="55" w:type="dxa"/>
        </w:tblCellMar>
      </w:tblPr>
      <w:tblGrid>
        <w:gridCol w:w="2045"/>
        <w:gridCol w:w="4137"/>
        <w:gridCol w:w="3171"/>
        <w:gridCol w:w="2778"/>
        <w:gridCol w:w="3085"/>
      </w:tblGrid>
      <w:tr>
        <w:tblPrEx>
          <w:tblLayout w:type="fixed"/>
          <w:tblCellMar>
            <w:top w:w="55" w:type="dxa"/>
            <w:left w:w="55" w:type="dxa"/>
            <w:bottom w:w="55" w:type="dxa"/>
            <w:right w:w="55" w:type="dxa"/>
          </w:tblCellMar>
        </w:tblPrEx>
        <w:trPr>
          <w:trHeight w:val="321" w:hRule="atLeast"/>
        </w:trPr>
        <w:tc>
          <w:tcPr>
            <w:tcW w:w="15216"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财政拨款支出决算表（功能科目）</w:t>
            </w:r>
          </w:p>
        </w:tc>
      </w:tr>
      <w:tr>
        <w:tblPrEx>
          <w:tblLayout w:type="fixed"/>
          <w:tblCellMar>
            <w:top w:w="55" w:type="dxa"/>
            <w:left w:w="55" w:type="dxa"/>
            <w:bottom w:w="55" w:type="dxa"/>
            <w:right w:w="55" w:type="dxa"/>
          </w:tblCellMar>
        </w:tblPrEx>
        <w:trPr>
          <w:trHeight w:val="321" w:hRule="atLeast"/>
        </w:trPr>
        <w:tc>
          <w:tcPr>
            <w:tcW w:w="6182" w:type="dxa"/>
            <w:gridSpan w:val="2"/>
          </w:tcPr>
          <w:p>
            <w:pPr>
              <w:pStyle w:val="22"/>
              <w:widowControl w:val="0"/>
              <w:rPr>
                <w:rFonts w:hint="eastAsia" w:ascii="仿宋" w:hAnsi="仿宋" w:eastAsia="仿宋" w:cs="仿宋"/>
                <w:sz w:val="20"/>
              </w:rPr>
            </w:pPr>
          </w:p>
        </w:tc>
        <w:tc>
          <w:tcPr>
            <w:tcW w:w="3171" w:type="dxa"/>
          </w:tcPr>
          <w:p>
            <w:pPr>
              <w:pStyle w:val="22"/>
              <w:widowControl w:val="0"/>
              <w:rPr>
                <w:rFonts w:hint="eastAsia" w:ascii="仿宋" w:hAnsi="仿宋" w:eastAsia="仿宋" w:cs="仿宋"/>
                <w:sz w:val="27"/>
              </w:rPr>
            </w:pPr>
          </w:p>
        </w:tc>
        <w:tc>
          <w:tcPr>
            <w:tcW w:w="586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182"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江苏省民政干部学校</w:t>
            </w:r>
          </w:p>
        </w:tc>
        <w:tc>
          <w:tcPr>
            <w:tcW w:w="3171"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08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182"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71"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08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Layout w:type="fixed"/>
          <w:tblCellMar>
            <w:top w:w="55" w:type="dxa"/>
            <w:left w:w="55" w:type="dxa"/>
            <w:bottom w:w="55" w:type="dxa"/>
            <w:right w:w="55" w:type="dxa"/>
          </w:tblCellMar>
        </w:tblPrEx>
        <w:trPr>
          <w:trHeight w:val="341" w:hRule="atLeast"/>
        </w:trPr>
        <w:tc>
          <w:tcPr>
            <w:tcW w:w="2045"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功能分类科目编码</w:t>
            </w:r>
          </w:p>
        </w:tc>
        <w:tc>
          <w:tcPr>
            <w:tcW w:w="41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71"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08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75" w:hRule="atLeas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71"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08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Layout w:type="fixed"/>
          <w:tblCellMar>
            <w:top w:w="55" w:type="dxa"/>
            <w:left w:w="55" w:type="dxa"/>
            <w:bottom w:w="55" w:type="dxa"/>
            <w:right w:w="55" w:type="dxa"/>
          </w:tblCellMar>
        </w:tblPrEx>
        <w:trPr>
          <w:trHeight w:val="374" w:hRule="exac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71"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386.12</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386.12</w:t>
            </w:r>
          </w:p>
        </w:tc>
        <w:tc>
          <w:tcPr>
            <w:tcW w:w="308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239.10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239.10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17.09</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6.77</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10.32</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222.01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222.01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222.01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222.01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147.02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147.02</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147.02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147.02</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33.12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33.12</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113.90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113.90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bl>
    <w:p>
      <w:pPr>
        <w:widowControl w:val="0"/>
        <w:tabs>
          <w:tab w:val="left" w:pos="220"/>
        </w:tabs>
        <w:suppressAutoHyphens/>
        <w:bidi w:val="0"/>
        <w:spacing w:before="0" w:after="0"/>
        <w:ind w:left="220" w:leftChars="100" w:right="0" w:firstLine="0" w:firstLineChars="0"/>
        <w:jc w:val="both"/>
        <w:rPr>
          <w:rFonts w:hint="eastAsia" w:ascii="仿宋" w:hAnsi="仿宋" w:eastAsia="仿宋" w:cs="仿宋"/>
          <w:b/>
          <w:bCs/>
        </w:rPr>
      </w:pPr>
      <w:r>
        <w:rPr>
          <w:rFonts w:hint="eastAsia" w:ascii="仿宋" w:hAnsi="仿宋" w:eastAsia="仿宋" w:cs="仿宋"/>
          <w:b/>
          <w:bCs/>
        </w:rPr>
        <w:t>注：1.本表反映部门本年度按功能分类财政拨款实际支出情况。财政拨款指一般公共预算财政拨款、政府性基金预算财政拨款和国有资本经营预</w:t>
      </w:r>
    </w:p>
    <w:p>
      <w:pPr>
        <w:widowControl w:val="0"/>
        <w:tabs>
          <w:tab w:val="left" w:pos="55"/>
        </w:tabs>
        <w:suppressAutoHyphens/>
        <w:bidi w:val="0"/>
        <w:spacing w:before="0" w:after="0"/>
        <w:ind w:right="0" w:firstLine="663" w:firstLineChars="300"/>
        <w:jc w:val="both"/>
        <w:rPr>
          <w:rFonts w:hint="eastAsia" w:ascii="仿宋" w:hAnsi="仿宋" w:eastAsia="仿宋" w:cs="仿宋"/>
          <w:b/>
          <w:bCs/>
        </w:rPr>
      </w:pPr>
      <w:r>
        <w:rPr>
          <w:rFonts w:hint="eastAsia" w:ascii="仿宋" w:hAnsi="仿宋" w:eastAsia="仿宋" w:cs="仿宋"/>
          <w:b/>
          <w:bCs/>
        </w:rPr>
        <w:t>算财政拨款。</w:t>
      </w:r>
    </w:p>
    <w:p>
      <w:pPr>
        <w:widowControl w:val="0"/>
        <w:numPr>
          <w:ilvl w:val="0"/>
          <w:numId w:val="1"/>
        </w:numPr>
        <w:tabs>
          <w:tab w:val="left" w:pos="55"/>
          <w:tab w:val="clear" w:pos="312"/>
        </w:tabs>
        <w:suppressAutoHyphens/>
        <w:bidi w:val="0"/>
        <w:spacing w:before="0" w:after="0"/>
        <w:ind w:left="660" w:leftChars="0" w:right="0" w:firstLine="0" w:firstLineChars="0"/>
        <w:jc w:val="both"/>
        <w:rPr>
          <w:rFonts w:hint="eastAsia" w:ascii="仿宋" w:hAnsi="仿宋" w:eastAsia="仿宋" w:cs="仿宋"/>
          <w:b/>
          <w:bCs/>
        </w:rPr>
      </w:pPr>
      <w:r>
        <w:rPr>
          <w:rFonts w:hint="eastAsia" w:ascii="仿宋" w:hAnsi="仿宋" w:eastAsia="仿宋" w:cs="仿宋"/>
          <w:b/>
          <w:bCs/>
        </w:rPr>
        <w:t>本表金额转换为万元时，因四舍五入可能存在尾差。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3"/>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Layout w:type="fixed"/>
          <w:tblCellMar>
            <w:top w:w="55" w:type="dxa"/>
            <w:left w:w="55" w:type="dxa"/>
            <w:bottom w:w="55" w:type="dxa"/>
            <w:right w:w="55" w:type="dxa"/>
          </w:tblCellMar>
        </w:tblPrEx>
        <w:trPr>
          <w:trHeight w:val="319" w:hRule="atLeast"/>
        </w:trPr>
        <w:tc>
          <w:tcPr>
            <w:tcW w:w="10817"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673"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江苏省民政干部学校</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386.12</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364.72</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21.40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301.11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301.11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53.38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53.38</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80.22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80.22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117.30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117.30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21.40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21.40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13.79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13.79</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0.13</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63.61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63.61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62.99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62.99</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s>
        <w:suppressAutoHyphens/>
        <w:bidi w:val="0"/>
        <w:spacing w:before="25" w:after="0" w:line="290" w:lineRule="auto"/>
        <w:ind w:left="220" w:leftChars="0" w:right="397" w:hanging="460" w:firstLineChars="0"/>
        <w:jc w:val="left"/>
        <w:rPr>
          <w:rFonts w:hint="eastAsia" w:ascii="仿宋" w:hAnsi="仿宋" w:eastAsia="仿宋" w:cs="仿宋"/>
          <w:b/>
          <w:bCs/>
          <w:sz w:val="22"/>
          <w:szCs w:val="22"/>
        </w:rPr>
      </w:pPr>
      <w:r>
        <w:rPr>
          <w:rFonts w:hint="eastAsia" w:ascii="仿宋" w:hAnsi="仿宋" w:eastAsia="仿宋" w:cs="仿宋"/>
          <w:b/>
          <w:bCs/>
          <w:sz w:val="22"/>
          <w:szCs w:val="22"/>
        </w:rPr>
        <w:t>注：1.本表反映部门本年度按经济分类财政拨款基本支出明细情况。财政拨款指一般公共预算财政拨款、政府性基金预算财政拨款和国有资本经营预算财政拨款。</w:t>
      </w:r>
    </w:p>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55" w:lineRule="exact"/>
        <w:ind w:left="220" w:leftChars="0" w:firstLine="0" w:firstLineChars="0"/>
        <w:textAlignment w:val="auto"/>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2"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1040" w:type="dxa"/>
        <w:tblInd w:w="-240" w:type="dxa"/>
        <w:tblLayout w:type="fixed"/>
        <w:tblCellMar>
          <w:top w:w="55" w:type="dxa"/>
          <w:left w:w="55" w:type="dxa"/>
          <w:bottom w:w="55" w:type="dxa"/>
          <w:right w:w="55" w:type="dxa"/>
        </w:tblCellMar>
      </w:tblPr>
      <w:tblGrid>
        <w:gridCol w:w="1397"/>
        <w:gridCol w:w="3420"/>
        <w:gridCol w:w="2537"/>
        <w:gridCol w:w="1800"/>
        <w:gridCol w:w="1886"/>
      </w:tblGrid>
      <w:tr>
        <w:tblPrEx>
          <w:tblLayout w:type="fixed"/>
          <w:tblCellMar>
            <w:top w:w="55" w:type="dxa"/>
            <w:left w:w="55" w:type="dxa"/>
            <w:bottom w:w="55" w:type="dxa"/>
            <w:right w:w="55" w:type="dxa"/>
          </w:tblCellMar>
        </w:tblPrEx>
        <w:trPr>
          <w:trHeight w:val="560" w:hRule="atLeast"/>
        </w:trPr>
        <w:tc>
          <w:tcPr>
            <w:tcW w:w="11040"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一般公共预算支出决算表（功能科目）</w:t>
            </w:r>
          </w:p>
        </w:tc>
      </w:tr>
      <w:tr>
        <w:tblPrEx>
          <w:tblLayout w:type="fixed"/>
          <w:tblCellMar>
            <w:top w:w="55" w:type="dxa"/>
            <w:left w:w="55" w:type="dxa"/>
            <w:bottom w:w="55" w:type="dxa"/>
            <w:right w:w="55" w:type="dxa"/>
          </w:tblCellMar>
        </w:tblPrEx>
        <w:trPr>
          <w:trHeight w:val="243" w:hRule="atLeast"/>
        </w:trPr>
        <w:tc>
          <w:tcPr>
            <w:tcW w:w="4817" w:type="dxa"/>
            <w:gridSpan w:val="2"/>
          </w:tcPr>
          <w:p>
            <w:pPr>
              <w:pStyle w:val="22"/>
              <w:widowControl w:val="0"/>
              <w:rPr>
                <w:rFonts w:hint="eastAsia" w:ascii="仿宋" w:hAnsi="仿宋" w:eastAsia="仿宋" w:cs="仿宋"/>
                <w:sz w:val="20"/>
              </w:rPr>
            </w:pPr>
          </w:p>
        </w:tc>
        <w:tc>
          <w:tcPr>
            <w:tcW w:w="2537" w:type="dxa"/>
          </w:tcPr>
          <w:p>
            <w:pPr>
              <w:pStyle w:val="22"/>
              <w:widowControl w:val="0"/>
              <w:rPr>
                <w:rFonts w:hint="eastAsia" w:ascii="仿宋" w:hAnsi="仿宋" w:eastAsia="仿宋" w:cs="仿宋"/>
                <w:sz w:val="20"/>
              </w:rPr>
            </w:pPr>
          </w:p>
        </w:tc>
        <w:tc>
          <w:tcPr>
            <w:tcW w:w="1800" w:type="dxa"/>
          </w:tcPr>
          <w:p>
            <w:pPr>
              <w:pStyle w:val="22"/>
              <w:widowControl w:val="0"/>
              <w:rPr>
                <w:rFonts w:hint="eastAsia" w:ascii="仿宋" w:hAnsi="仿宋" w:eastAsia="仿宋" w:cs="仿宋"/>
                <w:sz w:val="20"/>
              </w:rPr>
            </w:pPr>
          </w:p>
        </w:tc>
        <w:tc>
          <w:tcPr>
            <w:tcW w:w="188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191" w:hRule="atLeast"/>
        </w:trPr>
        <w:tc>
          <w:tcPr>
            <w:tcW w:w="7354"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江苏省民政干部学校</w:t>
            </w:r>
          </w:p>
        </w:tc>
        <w:tc>
          <w:tcPr>
            <w:tcW w:w="3686"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20" w:hRule="atLeast"/>
        </w:trPr>
        <w:tc>
          <w:tcPr>
            <w:tcW w:w="4817"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37"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800"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86"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389" w:hRule="atLeast"/>
        </w:trPr>
        <w:tc>
          <w:tcPr>
            <w:tcW w:w="139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342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37"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00"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86"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80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86"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361" w:hRule="exac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2537"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386.12</w:t>
            </w:r>
          </w:p>
        </w:tc>
        <w:tc>
          <w:tcPr>
            <w:tcW w:w="1800"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386.12</w:t>
            </w:r>
          </w:p>
        </w:tc>
        <w:tc>
          <w:tcPr>
            <w:tcW w:w="1886"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239.10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239.10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行政事业单位养老支出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17.09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17.09</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6.77</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6.77</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2080506</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机关事业单位职业年金缴费支出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10.32</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10.32</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222.01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222.01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222.01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222.01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住房保障支出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147.02</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147.02</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住房改革支出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147.02</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147.02</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33.12</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33.12</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提租补贴</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113.90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113.90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bl>
    <w:p>
      <w:pPr>
        <w:tabs>
          <w:tab w:val="left" w:pos="0"/>
        </w:tabs>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注：1.本表反映部门本年度按功能分类一般公共预算财政拨款实际支出情况。</w:t>
      </w:r>
    </w:p>
    <w:p>
      <w:pPr>
        <w:numPr>
          <w:ilvl w:val="0"/>
          <w:numId w:val="3"/>
        </w:numPr>
        <w:tabs>
          <w:tab w:val="left" w:pos="0"/>
          <w:tab w:val="clear" w:pos="312"/>
        </w:tabs>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954" w:type="dxa"/>
        <w:tblInd w:w="-206" w:type="dxa"/>
        <w:tblLayout w:type="fixed"/>
        <w:tblCellMar>
          <w:top w:w="55" w:type="dxa"/>
          <w:left w:w="55" w:type="dxa"/>
          <w:bottom w:w="55" w:type="dxa"/>
          <w:right w:w="55" w:type="dxa"/>
        </w:tblCellMar>
      </w:tblPr>
      <w:tblGrid>
        <w:gridCol w:w="1114"/>
        <w:gridCol w:w="2777"/>
        <w:gridCol w:w="644"/>
        <w:gridCol w:w="1996"/>
        <w:gridCol w:w="2246"/>
        <w:gridCol w:w="2177"/>
      </w:tblGrid>
      <w:tr>
        <w:tblPrEx>
          <w:tblLayout w:type="fixed"/>
          <w:tblCellMar>
            <w:top w:w="55" w:type="dxa"/>
            <w:left w:w="55" w:type="dxa"/>
            <w:bottom w:w="55" w:type="dxa"/>
            <w:right w:w="55" w:type="dxa"/>
          </w:tblCellMar>
        </w:tblPrEx>
        <w:trPr>
          <w:trHeight w:val="319" w:hRule="atLeast"/>
        </w:trPr>
        <w:tc>
          <w:tcPr>
            <w:tcW w:w="10954" w:type="dxa"/>
            <w:gridSpan w:val="6"/>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一般公共预算基本支出决算表（经济科目）</w:t>
            </w:r>
          </w:p>
        </w:tc>
      </w:tr>
      <w:tr>
        <w:tblPrEx>
          <w:tblLayout w:type="fixed"/>
          <w:tblCellMar>
            <w:top w:w="55" w:type="dxa"/>
            <w:left w:w="55" w:type="dxa"/>
            <w:bottom w:w="55" w:type="dxa"/>
            <w:right w:w="55" w:type="dxa"/>
          </w:tblCellMar>
        </w:tblPrEx>
        <w:trPr>
          <w:trHeight w:val="189" w:hRule="atLeast"/>
        </w:trPr>
        <w:tc>
          <w:tcPr>
            <w:tcW w:w="3891" w:type="dxa"/>
            <w:gridSpan w:val="2"/>
          </w:tcPr>
          <w:p>
            <w:pPr>
              <w:pStyle w:val="22"/>
              <w:widowControl w:val="0"/>
              <w:rPr>
                <w:rFonts w:hint="eastAsia" w:ascii="仿宋" w:hAnsi="仿宋" w:eastAsia="仿宋" w:cs="仿宋"/>
                <w:sz w:val="20"/>
              </w:rPr>
            </w:pPr>
          </w:p>
        </w:tc>
        <w:tc>
          <w:tcPr>
            <w:tcW w:w="644" w:type="dxa"/>
          </w:tcPr>
          <w:p>
            <w:pPr>
              <w:pStyle w:val="22"/>
              <w:widowControl w:val="0"/>
              <w:rPr>
                <w:rFonts w:hint="eastAsia" w:ascii="仿宋" w:hAnsi="仿宋" w:eastAsia="仿宋" w:cs="仿宋"/>
                <w:sz w:val="20"/>
              </w:rPr>
            </w:pPr>
          </w:p>
        </w:tc>
        <w:tc>
          <w:tcPr>
            <w:tcW w:w="4242" w:type="dxa"/>
            <w:gridSpan w:val="2"/>
          </w:tcPr>
          <w:p>
            <w:pPr>
              <w:pStyle w:val="22"/>
              <w:widowControl w:val="0"/>
              <w:rPr>
                <w:rFonts w:hint="eastAsia" w:ascii="仿宋" w:hAnsi="仿宋" w:eastAsia="仿宋" w:cs="仿宋"/>
                <w:sz w:val="20"/>
              </w:rPr>
            </w:pP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138" w:hRule="atLeast"/>
        </w:trPr>
        <w:tc>
          <w:tcPr>
            <w:tcW w:w="8777" w:type="dxa"/>
            <w:gridSpan w:val="5"/>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江苏省民政干部学校</w:t>
            </w: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80" w:hRule="atLeast"/>
        </w:trPr>
        <w:tc>
          <w:tcPr>
            <w:tcW w:w="3891"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7063" w:type="dxa"/>
            <w:gridSpan w:val="4"/>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1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27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17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3891"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40"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386.12</w:t>
            </w:r>
          </w:p>
        </w:tc>
        <w:tc>
          <w:tcPr>
            <w:tcW w:w="22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364.72</w:t>
            </w:r>
          </w:p>
        </w:tc>
        <w:tc>
          <w:tcPr>
            <w:tcW w:w="217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21.40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301.11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301.11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53.38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53.38</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80.22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80.22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117.30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117.30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21.40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21.40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13.79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13.79</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0.13</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63.61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63.61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62.99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62.99</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本表反映部门本年度按经济分类一般公共预算财政拨款基本支出明细情况。</w:t>
      </w:r>
    </w:p>
    <w:p>
      <w:pPr>
        <w:numPr>
          <w:ilvl w:val="0"/>
          <w:numId w:val="4"/>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Layout w:type="fixed"/>
          <w:tblCellMar>
            <w:top w:w="55" w:type="dxa"/>
            <w:left w:w="55" w:type="dxa"/>
            <w:bottom w:w="55" w:type="dxa"/>
            <w:right w:w="55" w:type="dxa"/>
          </w:tblCellMar>
        </w:tblPrEx>
        <w:trPr>
          <w:trHeight w:val="321" w:hRule="atLeast"/>
        </w:trPr>
        <w:tc>
          <w:tcPr>
            <w:tcW w:w="15909" w:type="dxa"/>
            <w:gridSpan w:val="8"/>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2069" w:type="dxa"/>
            <w:gridSpan w:val="6"/>
          </w:tcPr>
          <w:p>
            <w:pPr>
              <w:pStyle w:val="22"/>
              <w:widowControl w:val="0"/>
              <w:rPr>
                <w:rFonts w:hint="eastAsia" w:ascii="仿宋" w:hAnsi="仿宋" w:eastAsia="仿宋" w:cs="仿宋"/>
                <w:sz w:val="20"/>
              </w:rPr>
            </w:pP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12069" w:type="dxa"/>
            <w:gridSpan w:val="6"/>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江苏省民政干部学校</w:t>
            </w: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9" w:hRule="atLeast"/>
        </w:trPr>
        <w:tc>
          <w:tcPr>
            <w:tcW w:w="12069" w:type="dxa"/>
            <w:gridSpan w:val="6"/>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20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247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公务用车购置及运行维护费</w:t>
            </w:r>
          </w:p>
        </w:tc>
        <w:tc>
          <w:tcPr>
            <w:tcW w:w="185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783" w:type="dxa"/>
            <w:vMerge w:val="continue"/>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Layout w:type="fixed"/>
          <w:tblCellMar>
            <w:top w:w="55" w:type="dxa"/>
            <w:left w:w="55" w:type="dxa"/>
            <w:bottom w:w="55" w:type="dxa"/>
            <w:right w:w="55" w:type="dxa"/>
          </w:tblCellMar>
        </w:tblPrEx>
        <w:trPr>
          <w:trHeight w:val="645" w:hRule="exact"/>
        </w:trPr>
        <w:tc>
          <w:tcPr>
            <w:tcW w:w="2471"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33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3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p>
          <w:p>
            <w:pPr>
              <w:pStyle w:val="22"/>
              <w:widowControl w:val="0"/>
              <w:jc w:val="center"/>
              <w:rPr>
                <w:rFonts w:hint="eastAsia" w:ascii="仿宋" w:hAnsi="仿宋" w:eastAsia="仿宋" w:cs="仿宋"/>
              </w:rPr>
            </w:pPr>
            <w:r>
              <w:rPr>
                <w:rFonts w:hint="eastAsia" w:ascii="仿宋" w:hAnsi="仿宋" w:eastAsia="仿宋" w:cs="仿宋"/>
              </w:rPr>
              <w:t>维护费</w:t>
            </w:r>
          </w:p>
        </w:tc>
        <w:tc>
          <w:tcPr>
            <w:tcW w:w="185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57"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78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cantSplit/>
          <w:trHeight w:val="165" w:hRule="atLeast"/>
        </w:trPr>
        <w:tc>
          <w:tcPr>
            <w:tcW w:w="247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c>
          <w:tcPr>
            <w:tcW w:w="23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c>
          <w:tcPr>
            <w:tcW w:w="169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c>
          <w:tcPr>
            <w:tcW w:w="185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5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78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spacing w:before="30" w:after="33"/>
        <w:ind w:left="376" w:firstLine="0"/>
        <w:rPr>
          <w:rFonts w:hint="eastAsia" w:ascii="仿宋" w:hAnsi="仿宋" w:eastAsia="仿宋" w:cs="仿宋"/>
          <w:sz w:val="22"/>
          <w:szCs w:val="22"/>
        </w:rPr>
      </w:pPr>
      <w:r>
        <w:rPr>
          <w:rFonts w:hint="eastAsia" w:ascii="仿宋" w:hAnsi="仿宋" w:eastAsia="仿宋" w:cs="仿宋"/>
          <w:sz w:val="22"/>
          <w:szCs w:val="22"/>
        </w:rPr>
        <w:t>相关统计数：</w:t>
      </w:r>
    </w:p>
    <w:tbl>
      <w:tblPr>
        <w:tblStyle w:val="13"/>
        <w:tblW w:w="12069" w:type="dxa"/>
        <w:tblInd w:w="-209" w:type="dxa"/>
        <w:tblLayout w:type="fixed"/>
        <w:tblCellMar>
          <w:top w:w="55" w:type="dxa"/>
          <w:left w:w="55" w:type="dxa"/>
          <w:bottom w:w="55" w:type="dxa"/>
          <w:right w:w="55" w:type="dxa"/>
        </w:tblCellMar>
      </w:tblPr>
      <w:tblGrid>
        <w:gridCol w:w="4299"/>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299"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widowControl w:val="0"/>
        <w:suppressAutoHyphens/>
        <w:bidi w:val="0"/>
        <w:spacing w:before="0"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“三公”经费、会议费、培训费详细支出情况见支出情况说明。</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5"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72" w:type="dxa"/>
        <w:tblInd w:w="-106" w:type="dxa"/>
        <w:tblLayout w:type="fixed"/>
        <w:tblCellMar>
          <w:top w:w="55" w:type="dxa"/>
          <w:left w:w="55" w:type="dxa"/>
          <w:bottom w:w="55" w:type="dxa"/>
          <w:right w:w="55" w:type="dxa"/>
        </w:tblCellMar>
      </w:tblPr>
      <w:tblGrid>
        <w:gridCol w:w="1466"/>
        <w:gridCol w:w="2511"/>
        <w:gridCol w:w="2092"/>
        <w:gridCol w:w="2331"/>
        <w:gridCol w:w="1869"/>
        <w:gridCol w:w="1577"/>
        <w:gridCol w:w="1646"/>
        <w:gridCol w:w="2280"/>
      </w:tblGrid>
      <w:tr>
        <w:tblPrEx>
          <w:tblLayout w:type="fixed"/>
          <w:tblCellMar>
            <w:top w:w="55" w:type="dxa"/>
            <w:left w:w="55" w:type="dxa"/>
            <w:bottom w:w="55" w:type="dxa"/>
            <w:right w:w="55" w:type="dxa"/>
          </w:tblCellMar>
        </w:tblPrEx>
        <w:trPr>
          <w:trHeight w:val="395" w:hRule="atLeast"/>
        </w:trPr>
        <w:tc>
          <w:tcPr>
            <w:tcW w:w="15772" w:type="dxa"/>
            <w:gridSpan w:val="8"/>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政府性基金预算收入支出决算表</w:t>
            </w:r>
          </w:p>
        </w:tc>
      </w:tr>
      <w:tr>
        <w:tblPrEx>
          <w:tblLayout w:type="fixed"/>
          <w:tblCellMar>
            <w:top w:w="55" w:type="dxa"/>
            <w:left w:w="55" w:type="dxa"/>
            <w:bottom w:w="55" w:type="dxa"/>
            <w:right w:w="55" w:type="dxa"/>
          </w:tblCellMar>
        </w:tblPrEx>
        <w:trPr>
          <w:trHeight w:val="323" w:hRule="atLeast"/>
        </w:trPr>
        <w:tc>
          <w:tcPr>
            <w:tcW w:w="3977" w:type="dxa"/>
            <w:gridSpan w:val="2"/>
          </w:tcPr>
          <w:p>
            <w:pPr>
              <w:pStyle w:val="22"/>
              <w:widowControl w:val="0"/>
              <w:rPr>
                <w:rFonts w:hint="eastAsia" w:ascii="仿宋" w:hAnsi="仿宋" w:eastAsia="仿宋" w:cs="仿宋"/>
                <w:sz w:val="20"/>
              </w:rPr>
            </w:pPr>
          </w:p>
        </w:tc>
        <w:tc>
          <w:tcPr>
            <w:tcW w:w="2092" w:type="dxa"/>
          </w:tcPr>
          <w:p>
            <w:pPr>
              <w:pStyle w:val="22"/>
              <w:widowControl w:val="0"/>
              <w:rPr>
                <w:rFonts w:hint="eastAsia" w:ascii="仿宋" w:hAnsi="仿宋" w:eastAsia="仿宋" w:cs="仿宋"/>
                <w:sz w:val="27"/>
              </w:rPr>
            </w:pPr>
          </w:p>
        </w:tc>
        <w:tc>
          <w:tcPr>
            <w:tcW w:w="2331" w:type="dxa"/>
          </w:tcPr>
          <w:p>
            <w:pPr>
              <w:pStyle w:val="22"/>
              <w:widowControl w:val="0"/>
              <w:rPr>
                <w:rFonts w:hint="eastAsia" w:ascii="仿宋" w:hAnsi="仿宋" w:eastAsia="仿宋" w:cs="仿宋"/>
                <w:sz w:val="27"/>
              </w:rPr>
            </w:pPr>
          </w:p>
        </w:tc>
        <w:tc>
          <w:tcPr>
            <w:tcW w:w="5092" w:type="dxa"/>
            <w:gridSpan w:val="3"/>
          </w:tcPr>
          <w:p>
            <w:pPr>
              <w:pStyle w:val="22"/>
              <w:widowControl w:val="0"/>
              <w:rPr>
                <w:rFonts w:hint="eastAsia" w:ascii="仿宋" w:hAnsi="仿宋" w:eastAsia="仿宋" w:cs="仿宋"/>
                <w:sz w:val="20"/>
              </w:rPr>
            </w:pP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38" w:hRule="atLeast"/>
        </w:trPr>
        <w:tc>
          <w:tcPr>
            <w:tcW w:w="13492" w:type="dxa"/>
            <w:gridSpan w:val="7"/>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江苏省民政干部学校</w:t>
            </w: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13" w:hRule="atLeast"/>
        </w:trPr>
        <w:tc>
          <w:tcPr>
            <w:tcW w:w="397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0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年初结转和结余</w:t>
            </w:r>
          </w:p>
        </w:tc>
        <w:tc>
          <w:tcPr>
            <w:tcW w:w="2331"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w:t>
            </w:r>
          </w:p>
        </w:tc>
        <w:tc>
          <w:tcPr>
            <w:tcW w:w="5092"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w:t>
            </w:r>
          </w:p>
        </w:tc>
        <w:tc>
          <w:tcPr>
            <w:tcW w:w="2280"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年末结转和结余</w:t>
            </w:r>
          </w:p>
        </w:tc>
      </w:tr>
      <w:tr>
        <w:tblPrEx>
          <w:tblLayout w:type="fixed"/>
          <w:tblCellMar>
            <w:top w:w="55" w:type="dxa"/>
            <w:left w:w="55" w:type="dxa"/>
            <w:bottom w:w="55" w:type="dxa"/>
            <w:right w:w="55" w:type="dxa"/>
          </w:tblCellMar>
        </w:tblPrEx>
        <w:trPr>
          <w:trHeight w:val="528" w:hRule="atLeast"/>
        </w:trPr>
        <w:tc>
          <w:tcPr>
            <w:tcW w:w="14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51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31"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c>
          <w:tcPr>
            <w:tcW w:w="228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09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1</w:t>
            </w:r>
          </w:p>
        </w:tc>
        <w:tc>
          <w:tcPr>
            <w:tcW w:w="23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2</w:t>
            </w: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4</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w:t>
            </w:r>
          </w:p>
        </w:tc>
        <w:tc>
          <w:tcPr>
            <w:tcW w:w="228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6</w:t>
            </w:r>
          </w:p>
        </w:tc>
      </w:tr>
      <w:tr>
        <w:tblPrEx>
          <w:tblLayout w:type="fixed"/>
          <w:tblCellMar>
            <w:top w:w="55" w:type="dxa"/>
            <w:left w:w="55" w:type="dxa"/>
            <w:bottom w:w="55" w:type="dxa"/>
            <w:right w:w="55" w:type="dxa"/>
          </w:tblCellMar>
        </w:tblPrEx>
        <w:trPr>
          <w:trHeight w:val="407" w:hRule="exac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9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33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57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28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本表反映部门本年度按功能分类政府性基金预算财政拨款收支及结转和结余情况。</w:t>
      </w:r>
    </w:p>
    <w:p>
      <w:pPr>
        <w:numPr>
          <w:ilvl w:val="0"/>
          <w:numId w:val="6"/>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6"/>
        </w:numPr>
        <w:spacing w:before="25" w:after="0"/>
        <w:ind w:left="200" w:leftChars="0" w:firstLine="0" w:firstLineChars="0"/>
        <w:rPr>
          <w:rFonts w:hint="default" w:ascii="仿宋" w:hAnsi="仿宋" w:eastAsia="仿宋" w:cs="仿宋"/>
          <w:b/>
          <w:bCs/>
          <w:sz w:val="22"/>
          <w:szCs w:val="22"/>
          <w:lang w:val="en-US" w:eastAsia="zh-CN"/>
        </w:rPr>
      </w:pPr>
      <w:r>
        <w:rPr>
          <w:rFonts w:ascii="仿宋" w:hAnsi="仿宋" w:eastAsia="仿宋" w:cs="仿宋"/>
          <w:b/>
          <w:sz w:val="22"/>
        </w:rPr>
        <w:t>本单位无政府性基金预算收入支出决算，故本表为空。</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6"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Layout w:type="fixed"/>
          <w:tblCellMar>
            <w:top w:w="55" w:type="dxa"/>
            <w:left w:w="55" w:type="dxa"/>
            <w:bottom w:w="55" w:type="dxa"/>
            <w:right w:w="55" w:type="dxa"/>
          </w:tblCellMar>
        </w:tblPrEx>
        <w:trPr>
          <w:trHeight w:val="319" w:hRule="atLeast"/>
        </w:trPr>
        <w:tc>
          <w:tcPr>
            <w:tcW w:w="10235" w:type="dxa"/>
            <w:gridSpan w:val="4"/>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仿宋" w:hAnsi="仿宋" w:eastAsia="仿宋" w:cs="仿宋"/>
                <w:b/>
                <w:bCs/>
                <w:sz w:val="44"/>
                <w:szCs w:val="44"/>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5964" w:type="dxa"/>
            <w:gridSpan w:val="2"/>
          </w:tcPr>
          <w:p>
            <w:pPr>
              <w:pStyle w:val="22"/>
              <w:widowControl w:val="0"/>
              <w:rPr>
                <w:rFonts w:hint="eastAsia" w:ascii="仿宋" w:hAnsi="仿宋" w:eastAsia="仿宋" w:cs="仿宋"/>
                <w:sz w:val="20"/>
              </w:rPr>
            </w:pPr>
          </w:p>
        </w:tc>
        <w:tc>
          <w:tcPr>
            <w:tcW w:w="4271"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公开11表</w:t>
            </w:r>
          </w:p>
        </w:tc>
      </w:tr>
      <w:tr>
        <w:tblPrEx>
          <w:tblLayout w:type="fixed"/>
          <w:tblCellMar>
            <w:top w:w="55" w:type="dxa"/>
            <w:left w:w="55" w:type="dxa"/>
            <w:bottom w:w="55" w:type="dxa"/>
            <w:right w:w="55" w:type="dxa"/>
          </w:tblCellMar>
        </w:tblPrEx>
        <w:trPr>
          <w:trHeight w:val="90" w:hRule="atLeast"/>
        </w:trPr>
        <w:tc>
          <w:tcPr>
            <w:tcW w:w="7884" w:type="dxa"/>
            <w:gridSpan w:val="3"/>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江苏省民政干部学校</w:t>
            </w:r>
          </w:p>
        </w:tc>
        <w:tc>
          <w:tcPr>
            <w:tcW w:w="235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5964"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427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Layout w:type="fixed"/>
          <w:tblCellMar>
            <w:top w:w="55" w:type="dxa"/>
            <w:left w:w="55" w:type="dxa"/>
            <w:bottom w:w="55" w:type="dxa"/>
            <w:right w:w="55" w:type="dxa"/>
          </w:tblCellMar>
        </w:tblPrEx>
        <w:trPr>
          <w:trHeight w:val="363" w:hRule="atLeast"/>
        </w:trPr>
        <w:tc>
          <w:tcPr>
            <w:tcW w:w="308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63" w:hRule="atLeast"/>
        </w:trPr>
        <w:tc>
          <w:tcPr>
            <w:tcW w:w="596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4271" w:type="dxa"/>
            <w:gridSpan w:val="2"/>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印刷费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咨询费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手续费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水费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邮电费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取暖费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物业管理费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差旅费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因公出国（境）费用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维修（护）费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租赁费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会议费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培训费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公务接待费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专用材料费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被装购置费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专用燃料费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劳务费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委托业务费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工会经费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福利费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公务用车运行维护费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30240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税金及附加费用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债务利息及费用支出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房屋建筑物购建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基础设施建设</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大型修缮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信息网络及软件购置更新</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物资储备</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土地补偿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安置补助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地上附着物和青苗补偿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拆迁补偿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其他交通工具购置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文物和陈列品购置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无形资产购置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对企业补助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bl>
    <w:p>
      <w:pPr>
        <w:spacing w:before="25" w:after="0"/>
        <w:ind w:left="2" w:leftChars="-200" w:hanging="442" w:hangingChars="200"/>
        <w:rPr>
          <w:rFonts w:hint="eastAsia" w:ascii="仿宋" w:hAnsi="仿宋" w:eastAsia="仿宋" w:cs="仿宋"/>
          <w:b/>
          <w:bCs/>
          <w:sz w:val="22"/>
          <w:szCs w:val="22"/>
        </w:rPr>
      </w:pPr>
      <w:r>
        <w:rPr>
          <w:rFonts w:hint="eastAsia" w:ascii="仿宋" w:hAnsi="仿宋" w:eastAsia="仿宋" w:cs="仿宋"/>
          <w:b/>
          <w:bCs/>
          <w:sz w:val="22"/>
          <w:szCs w:val="22"/>
        </w:rPr>
        <w:t>注：1.“机关运行经费”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无一般公共预算机关运行经费支出决算，故本表为空。</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7"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9177" w:type="dxa"/>
        <w:tblInd w:w="45" w:type="dxa"/>
        <w:tblLayout w:type="fixed"/>
        <w:tblCellMar>
          <w:top w:w="55" w:type="dxa"/>
          <w:left w:w="55" w:type="dxa"/>
          <w:bottom w:w="55" w:type="dxa"/>
          <w:right w:w="55" w:type="dxa"/>
        </w:tblCellMar>
      </w:tblPr>
      <w:tblGrid>
        <w:gridCol w:w="3682"/>
        <w:gridCol w:w="1512"/>
        <w:gridCol w:w="1992"/>
        <w:gridCol w:w="1991"/>
      </w:tblGrid>
      <w:tr>
        <w:tblPrEx>
          <w:tblLayout w:type="fixed"/>
          <w:tblCellMar>
            <w:top w:w="55" w:type="dxa"/>
            <w:left w:w="55" w:type="dxa"/>
            <w:bottom w:w="55" w:type="dxa"/>
            <w:right w:w="55" w:type="dxa"/>
          </w:tblCellMar>
        </w:tblPrEx>
        <w:trPr>
          <w:trHeight w:val="333" w:hRule="atLeast"/>
        </w:trPr>
        <w:tc>
          <w:tcPr>
            <w:tcW w:w="9177" w:type="dxa"/>
            <w:gridSpan w:val="4"/>
            <w:vAlign w:val="center"/>
          </w:tcPr>
          <w:p>
            <w:pPr>
              <w:pStyle w:val="22"/>
              <w:widowControl w:val="0"/>
              <w:bidi w:val="0"/>
              <w:jc w:val="center"/>
              <w:rPr>
                <w:rFonts w:hint="eastAsia" w:ascii="仿宋" w:hAnsi="仿宋" w:eastAsia="仿宋" w:cs="仿宋"/>
                <w:b/>
                <w:bCs/>
                <w:sz w:val="44"/>
                <w:szCs w:val="44"/>
              </w:rPr>
            </w:pPr>
            <w:r>
              <w:rPr>
                <w:rFonts w:hint="eastAsia" w:ascii="仿宋" w:hAnsi="仿宋" w:eastAsia="仿宋" w:cs="仿宋"/>
                <w:b/>
                <w:bCs/>
                <w:sz w:val="44"/>
                <w:szCs w:val="44"/>
              </w:rPr>
              <w:t>政府采购支出决算表</w:t>
            </w:r>
          </w:p>
        </w:tc>
      </w:tr>
      <w:tr>
        <w:tblPrEx>
          <w:tblLayout w:type="fixed"/>
          <w:tblCellMar>
            <w:top w:w="55" w:type="dxa"/>
            <w:left w:w="55" w:type="dxa"/>
            <w:bottom w:w="55" w:type="dxa"/>
            <w:right w:w="55" w:type="dxa"/>
          </w:tblCellMar>
        </w:tblPrEx>
        <w:trPr>
          <w:trHeight w:val="333" w:hRule="atLeast"/>
        </w:trPr>
        <w:tc>
          <w:tcPr>
            <w:tcW w:w="3682" w:type="dxa"/>
          </w:tcPr>
          <w:p>
            <w:pPr>
              <w:pStyle w:val="22"/>
              <w:widowControl w:val="0"/>
              <w:bidi w:val="0"/>
              <w:rPr>
                <w:rFonts w:hint="eastAsia" w:ascii="仿宋" w:hAnsi="仿宋" w:eastAsia="仿宋" w:cs="仿宋"/>
              </w:rPr>
            </w:pPr>
          </w:p>
        </w:tc>
        <w:tc>
          <w:tcPr>
            <w:tcW w:w="151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公开12表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江苏省民政干部学校</w:t>
            </w: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368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hint="eastAsia" w:ascii="仿宋" w:hAnsi="仿宋" w:eastAsia="仿宋" w:cs="仿宋"/>
              </w:rPr>
              <w:t>采购品目大类</w:t>
            </w:r>
          </w:p>
        </w:tc>
        <w:tc>
          <w:tcPr>
            <w:tcW w:w="5495"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trHeight w:val="186" w:hRule="atLeast"/>
        </w:trPr>
        <w:tc>
          <w:tcPr>
            <w:tcW w:w="3682" w:type="dxa"/>
            <w:tcBorders>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ascii="仿宋" w:hAnsi="仿宋" w:eastAsia="仿宋" w:cs="仿宋"/>
              </w:rPr>
              <w:t>合计</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一、政府采购货物支出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二、政府采购工程支出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三、政府采购服务支出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政府采购支出信息为单位纳入部门预算范围的各项政府采购支出情况。</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无政府采购支出决算，故本表为空。</w:t>
      </w:r>
    </w:p>
    <w:p>
      <w:pPr>
        <w:bidi w:val="0"/>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2020年度</w:t>
      </w:r>
      <w:r>
        <w:rPr>
          <w:rFonts w:ascii="仿宋" w:hAnsi="仿宋" w:eastAsia="仿宋" w:cs="仿宋"/>
          <w:b/>
          <w:sz w:val="44"/>
        </w:rPr>
        <w:t>单位决算情况说明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江苏省民政干部学校2020年度收入、支出总计531.42万元，与上年相比收、支总计各减少8.09万元，减少1.5%。其中：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（一）收入总计531.42万元。包括：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1．本年收入合计463.28万元。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预算财政拨款收入386.12万元，为当年从同级财政取得的一般公共预算拨款，与上年相比减少11.16万元，减少2.81%。主要原因是人员变动（在职转退休）调整导致人员经费的减少，以及培训经费的缩减。</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（2）政府性基金预算财政拨款收入0万元，为当年从同级财政取得的政府性基金预算拨款，与上年决算数相同。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（3）国有资本经营预算财政拨款收入0万元，为当年从同级财政取得的国有资本经营预算拨款，与上年决算数相同。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（4）上级补助收入0万元，与上年决算数相同。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5）事业收入77.16万元，为江苏省民政干部学校开展民政系统内业务培训业务活动及其辅助活动取得的收入。与上年相比减少65.07万元，减少45.75%。主要原因是受新冠疫情影响较大，开班限制较多、培训班业务量减少，导致民政系统内业务培训收入相应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（6）经营收入0万元，与上年决算数相同。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（7）附属单位上缴收入0万元，与上年决算数相同。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（8）其他收入0万元，与上年决算数相同。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使用非财政拨款结余68.14万元，为事业单位使用非财政拨款结余（原事业基金）弥补当年收支差额的数额。主要为江苏省民政干部学校因受新冠疫情影响较大，民政系统内业务培训收入大幅度下降，当年度财政拨款收入不足覆盖人员工资及业务培训开支使用以前年度积累的非财政拨款结余（原事业基金）弥补当年收支缺口的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3．年初结转和结余0万元。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（二）支出总计531.42万元。包括：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1．本年支出合计531.42万元。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社会保障和就业（类）支出382.97万元，主要用于人员工资、办公经费、培训班支出。与上年相比减少21.34万元，减少5.28%。主要原因是人员变动（在职转退休）调整导致人员经费的减少，以及培训业务量减少导致开支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住房保障（类）支出148.45万元，主要用于单位人员按国家政策规定用于住房改革方面的支出，具体包括住房公积金、提租补贴2个项级支出科目。与上年相比增加15.01万元，增长11.25%。主要原因是人员变动及工资政策性调整导致住房保障支出经费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结余分配0万元，为单位当年结余的分配情况，与上年相比减少1.76万元，减少100%。主要原因是江苏省民政干部学校因受新冠疫情影响较大，民政系统内业务培训收入大幅度下降，财政拨款收入不足覆盖人员工资及业务培训开支，无结余分配。</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3．年末结转和结余0万元。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干部学校本年收入合计463.28万元，其中：财政拨款收入386.12万元，占83.34%；上级补助收入0万元，占0%；事业收入77.16万元，占16.66%；经营收入0万元，占0%；附属单位上缴收入0万元，占0%；其他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43625" cy="3429000"/>
            <wp:effectExtent l="0" t="0" r="1397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2"/>
                    <a:stretch>
                      <a:fillRect/>
                    </a:stretch>
                  </pic:blipFill>
                  <pic:spPr>
                    <a:xfrm>
                      <a:off x="0" y="0"/>
                      <a:ext cx="6143625"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江苏省民政干部学校本年支出合计531.42万元，其中：基本支出459.71万元，占86.51%；项目支出71.71万元，占13.49%；上缴上级支出0万元，占0%；经营支出0万元，占0%；对附属单位补助支出0万元，占0%。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43625" cy="3429000"/>
            <wp:effectExtent l="0" t="0" r="1397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3"/>
                    <a:stretch>
                      <a:fillRect/>
                    </a:stretch>
                  </pic:blipFill>
                  <pic:spPr>
                    <a:xfrm>
                      <a:off x="0" y="0"/>
                      <a:ext cx="6143625"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江苏省民政干部学校2020年度财政拨款收、支总决算386.12万元，与上年相比，财政拨款收、支总计各减少11.16万元，减少2.81%。主要原因是人员变动（在职转退休）调整导致人员经费的减少，以及培训经费的缩减。</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拨款发生的支出，也包括使用上年度财政拨款结转和结余资金发生的支出。江苏省民政干部学校2020年度财政拨款支出386.12万元，占本年支出合计的72.66%。江苏省民政干部学校2020年度财政拨款支出年初预算为358.36万元，支出决算为386.12万元，完成年初预算的107.75%。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行政事业单位养老支出（款）机关事业单位基本养老保险缴费支出（项）。年初预算为19.12万元，支出决算为6.77万元，完成年初预算的35.41%，决算数小于预算数的主要原因我校基本养老保险缴费一部分由自有资金支付。</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行政事业单位养老支出（款）机关事业单位职业年金缴费支出（项）。年初预算为9.56万元，支出决算为10.32万元，完成年初预算的107.95%，决算数大于预算数的主要原因职业年金基数调增，导致年度职业年金缴费支出大于预算数。</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3．其他社会保障和就业支出（款）其他社会保障和就业支出（项）。年初预算为210.42万元，支出决算为222.01万元，完成年初预算的105.51%，决算数大于预算数的主要原因人员变动、工资政策性调整，支出增多。</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（二）住房保障支出（类）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1．住房改革支出（款）住房公积金（项）。年初预算为28.01万元，支出决算为33.12万元，完成年初预算的118.24%，决算数大于预算数的主要原因单位人员变动及工资政策性调整，住房公积金增加。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2．住房改革支出（款）提租补贴（项）。年初预算为91.25万元，支出决算为113.9万元，完成年初预算的124.82%，决算数大于预算数的主要原因单位人员变动及工资政策性调整，提租补贴增加。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江苏省民政干部学校2020年度财政拨款基本支出386.12万元，其中：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（一）人员经费364.72万元。主要包括：基本工资、津贴补贴、绩效工资、机关事业单位基本养老保险缴费、职业年金缴费、住房公积金、退休费、生活补助。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（二）公用经费21.4万元。主要包括：办公费、印刷费、邮电费、差旅费、工会经费、福利费、公务用车运行维护费。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江苏省民政干部学校2020年度一般公共预算财政拨款支出386.12万元，与上年相比减少11.16万元，减少2.81%。主要原因是人员变动（在职转退休）调整导致人员经费的减少，以及培训开支的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八、一般公共预算财政拨款基本支出决算情况说明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江苏省民政干部学校2020年度一般公共预算财政拨款基本支出386.12万元，其中：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（一）人员经费364.72万元。主要包括：基本工资、津贴补贴、绩效工资、机关事业单位基本养老保险缴费、职业年金缴费、住房公积金、退休费、生活补助。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（二）公用经费21.4万元。主要包括：办公费、印刷费、邮电费、差旅费、工会经费、福利费、公务用车运行维护费。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九、一般公共预算财政拨款“三公”经费、会议费、培训费支出情况说明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干部学校2020年度一般公共预算拨款安排的“三公”经费决算支出中，因公出国（境）费支出0万元，占“三公”经费的0%；公务用车购置及运行维护费支出0.04万元，占“三公”经费的100%；公务接待费支出0万元，占“三公”经费的0%。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1．因公出国（境）费决算支出0万元，年初预算数为0万元，无法计算完成比率，与上年决算数相同，与本年预算数相同，全年使用一般公共预算拨款支出安排的出国（境）团组0个，累计0人次。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2．公务用车购置及运行维护费支出0.04万元。其中：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（1）公务用车购置决算支出0万元，年初预算数为0万元，无法计算完成比率，与上年决算数相同，与本年预算数相同。本年度使用一般公共预算拨款购置公务用车0辆。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公务用车运行维护费决算支出0.04万元，完成年初预算的4%，比上年决算减少0.61万元，主要原因为因疫情影响，培训班业务量减少，公务用车使用频率较低，此外2020年度保险、车船税于2021年支付；决算数小于预算数的主要原因因疫情影响，培训班业务量减少，公务用车使用频率较低，此外2020年度保险、车船税于2021年支付。公务用车运行维护费主要用于车辆检修；2020年度使用一般公共预算拨款开支运行维护费的公务用车保有量1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0万元，完成年初预算的0%，与上年决算数相同，决算数小于预算数的主要原因2020年度，我校未发生公务接待。其中：国内公务接待支出0万元，接待0批次，0人次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江苏省民政干部学校2020年度一般公共预算拨款安排的会议费决算支出0万元，年初预算数为0万元，无法计算完成比率，与上年决算数相同，与本年预算数相同，2020年度全年召开会议0个，参加会议0人次。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江苏省民政干部学校2020年度一般公共预算拨款安排的培训费决算支出0万元，年初预算数为0万元，无法计算完成比率，与上年决算数相同，与本年预算数相同，2020年度全年组织培训0个，组织培训0人次。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十、政府性基金预算财政拨款收入支出决算情况说明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江苏省民政干部学校2020年度政府性基金预算财政拨款年初结转和结余0万元，本年收入决算0万元，本年支出决算0万元，年末结转和结余0万元。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2020年度本单位机关运行经费支出0万元，与上年决算数相同。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1辆，其中，副部（省）级及以上领导用车0辆、主要领导干部用车0辆、机要通信用车0辆、应急保障用车0辆、执法执勤用车0辆、特种专业用车0辆、离退休干部用车0辆，其他用车1辆，其他用车主要是用于民政系统内业务培训开展;单价50万元（含）以上的通用设备0台（套），单价100万元（含）以上的专用设备0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十四、预算绩效评价工作开展情况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共0个项目开展了财政重点绩效评价，涉及财政性资金合计0万元；本单位未开展财政整体支出重点绩效评价，涉及财政性资金0万元；本单位共0个项目开展了单位绩效自评，涉及财政性资金合计0万元。</w:t>
      </w:r>
    </w:p>
    <w:p>
      <w:pPr>
        <w:pStyle w:val="8"/>
        <w:spacing w:line="235" w:lineRule="auto"/>
        <w:ind w:left="669" w:leftChars="300" w:right="2414" w:hanging="9" w:firstLineChars="0"/>
        <w:jc w:val="both"/>
        <w:rPr>
          <w:rFonts w:hint="eastAsia" w:ascii="仿宋" w:hAnsi="仿宋" w:eastAsia="仿宋" w:cs="仿宋"/>
        </w:rPr>
        <w:sectPr>
          <w:footerReference r:id="rId19"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p>
    <w:p>
      <w:pPr>
        <w:pStyle w:val="8"/>
        <w:tabs>
          <w:tab w:val="left" w:pos="3864"/>
          <w:tab w:val="left" w:pos="6248"/>
          <w:tab w:val="left" w:pos="7386"/>
        </w:tabs>
        <w:spacing w:before="1" w:after="0" w:line="336" w:lineRule="auto"/>
        <w:ind w:left="348" w:right="420" w:firstLine="640"/>
        <w:jc w:val="both"/>
        <w:rPr>
          <w:rFonts w:hint="eastAsia" w:ascii="仿宋" w:hAnsi="仿宋" w:eastAsia="仿宋" w:cs="仿宋"/>
          <w:lang w:val="en-US" w:eastAsia="zh-CN"/>
        </w:rPr>
        <w:sectPr>
          <w:footerReference r:id="rId20" w:type="default"/>
          <w:pgSz w:w="11906" w:h="16838"/>
          <w:pgMar w:top="1580" w:right="820" w:bottom="770" w:left="9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指单位本年度从同级财政部门取得的各类财政拨款。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三、事业收入</w:t>
      </w:r>
      <w:r>
        <w:rPr>
          <w:rFonts w:ascii="仿宋" w:hAnsi="仿宋" w:eastAsia="仿宋" w:cs="仿宋"/>
          <w:b/>
        </w:rPr>
        <w:t>：</w:t>
      </w:r>
      <w:r>
        <w:rPr>
          <w:rFonts w:hint="eastAsia" w:ascii="仿宋" w:hAnsi="仿宋" w:eastAsia="仿宋" w:cs="仿宋"/>
        </w:rPr>
        <w:t>指事业单位开展专业业务活动及其辅助活动取得的收入，事业单位收到的财政专户实际核拨的教育收费等资金在此反映。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六、其他收入</w:t>
      </w:r>
      <w:r>
        <w:rPr>
          <w:rFonts w:ascii="仿宋" w:hAnsi="仿宋" w:eastAsia="仿宋" w:cs="仿宋"/>
          <w:b/>
        </w:rPr>
        <w:t>：</w:t>
      </w:r>
      <w:r>
        <w:rPr>
          <w:rFonts w:hint="eastAsia" w:ascii="仿宋" w:hAnsi="仿宋" w:eastAsia="仿宋" w:cs="仿宋"/>
        </w:rPr>
        <w:t>指单位取得的除上述“财政拨款收入”、“事业收入”、“经营收入”等以外的各项收入。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七、使用非财政拨款结余</w:t>
      </w:r>
      <w:r>
        <w:rPr>
          <w:rFonts w:ascii="仿宋" w:hAnsi="仿宋" w:eastAsia="仿宋" w:cs="仿宋"/>
          <w:b/>
        </w:rPr>
        <w:t>：</w:t>
      </w:r>
      <w:r>
        <w:rPr>
          <w:rFonts w:hint="eastAsia" w:ascii="仿宋" w:hAnsi="仿宋" w:eastAsia="仿宋" w:cs="仿宋"/>
        </w:rPr>
        <w:t>指事业单位使用非财政拨款结余（原事业基金）弥补当年收支差额的数额。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指单位上年结转本年使用的基本支出结转、项目支出结转和结余和经营结余。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九、结余分配</w:t>
      </w:r>
      <w:r>
        <w:rPr>
          <w:rFonts w:ascii="仿宋" w:hAnsi="仿宋" w:eastAsia="仿宋" w:cs="仿宋"/>
          <w:b/>
        </w:rPr>
        <w:t>：</w:t>
      </w:r>
      <w:r>
        <w:rPr>
          <w:rFonts w:hint="eastAsia" w:ascii="仿宋" w:hAnsi="仿宋" w:eastAsia="仿宋" w:cs="仿宋"/>
        </w:rPr>
        <w:t>指事业单位按规定对非财政拨款结余资金提取的专用基金、缴纳的所得税和转入非财政拨款结余等。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十、年末结转和结余资金</w:t>
      </w:r>
      <w:r>
        <w:rPr>
          <w:rFonts w:ascii="仿宋" w:hAnsi="仿宋" w:eastAsia="仿宋" w:cs="仿宋"/>
          <w:b/>
        </w:rPr>
        <w:t>：</w:t>
      </w:r>
      <w:r>
        <w:rPr>
          <w:rFonts w:hint="eastAsia" w:ascii="仿宋" w:hAnsi="仿宋" w:eastAsia="仿宋" w:cs="仿宋"/>
        </w:rPr>
        <w:t>指本年度或以前年度预算安排、因客观条件发生变化无法按原计划实施，需要延迟到以后年度按有关规定继续使用的资金。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十一、基本支出</w:t>
      </w:r>
      <w:r>
        <w:rPr>
          <w:rFonts w:ascii="仿宋" w:hAnsi="仿宋" w:eastAsia="仿宋" w:cs="仿宋"/>
          <w:b/>
        </w:rPr>
        <w:t>：</w:t>
      </w:r>
      <w:r>
        <w:rPr>
          <w:rFonts w:hint="eastAsia" w:ascii="仿宋" w:hAnsi="仿宋" w:eastAsia="仿宋" w:cs="仿宋"/>
        </w:rPr>
        <w:t>指为保障机构正常运转、完成日常工作任务而发生的支出，包括人员经费和公用经费。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十六、“三公”经费</w:t>
      </w:r>
      <w:r>
        <w:rPr>
          <w:rFonts w:ascii="仿宋" w:hAnsi="仿宋" w:eastAsia="仿宋" w:cs="仿宋"/>
          <w:b/>
        </w:rPr>
        <w:t>：</w:t>
      </w:r>
      <w:r>
        <w:rPr>
          <w:rFonts w:hint="eastAsia" w:ascii="仿宋" w:hAnsi="仿宋" w:eastAsia="仿宋" w:cs="仿宋"/>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二十、社会保障和就业支出(类)其他社会保障和就业支出(款)其他社会保障和就业支出(项)</w:t>
      </w:r>
      <w:r>
        <w:rPr>
          <w:rFonts w:ascii="仿宋" w:hAnsi="仿宋" w:eastAsia="仿宋" w:cs="仿宋"/>
          <w:b/>
        </w:rPr>
        <w:t>：</w:t>
      </w:r>
      <w:r>
        <w:rPr>
          <w:rFonts w:hint="eastAsia" w:ascii="仿宋" w:hAnsi="仿宋" w:eastAsia="仿宋" w:cs="仿宋"/>
        </w:rPr>
        <w:t>反映除上述项目以外其他用于社会保障和就业方面的支出。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sectPr>
      <w:type w:val="continuous"/>
      <w:pgSz w:w="11906" w:h="16838"/>
      <w:pgMar w:top="1580" w:right="820" w:bottom="770" w:left="900" w:header="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D5jvy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QcmF+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dQmwA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TZIrm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6/1sC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3QjNN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lP+z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HB5Od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EGyN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Rgqf5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Ofdcy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MWPed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LUO702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zXshsb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w+lwi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AmPhPO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江苏省民政干部学校</w:t>
    </w:r>
    <w:r>
      <w:t>2020年度部门决算公开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3D8E2"/>
    <w:multiLevelType w:val="singleLevel"/>
    <w:tmpl w:val="9A63D8E2"/>
    <w:lvl w:ilvl="0" w:tentative="0">
      <w:start w:val="2"/>
      <w:numFmt w:val="decimal"/>
      <w:lvlText w:val="%1."/>
      <w:lvlJc w:val="left"/>
      <w:pPr>
        <w:tabs>
          <w:tab w:val="left" w:pos="312"/>
        </w:tabs>
        <w:ind w:left="1058" w:leftChars="0" w:firstLine="0" w:firstLineChars="0"/>
      </w:pPr>
    </w:lvl>
  </w:abstractNum>
  <w:abstractNum w:abstractNumId="1">
    <w:nsid w:val="D35CEB36"/>
    <w:multiLevelType w:val="singleLevel"/>
    <w:tmpl w:val="D35CEB36"/>
    <w:lvl w:ilvl="0" w:tentative="0">
      <w:start w:val="2"/>
      <w:numFmt w:val="decimal"/>
      <w:lvlText w:val="%1."/>
      <w:lvlJc w:val="left"/>
      <w:pPr>
        <w:tabs>
          <w:tab w:val="left" w:pos="312"/>
        </w:tabs>
        <w:ind w:left="498" w:leftChars="0" w:firstLine="0" w:firstLineChars="0"/>
      </w:pPr>
    </w:lvl>
  </w:abstractNum>
  <w:abstractNum w:abstractNumId="2">
    <w:nsid w:val="2B7DC955"/>
    <w:multiLevelType w:val="singleLevel"/>
    <w:tmpl w:val="2B7DC955"/>
    <w:lvl w:ilvl="0" w:tentative="0">
      <w:start w:val="2"/>
      <w:numFmt w:val="decimal"/>
      <w:lvlText w:val="%1."/>
      <w:lvlJc w:val="left"/>
      <w:pPr>
        <w:tabs>
          <w:tab w:val="left" w:pos="312"/>
        </w:tabs>
        <w:ind w:left="669" w:leftChars="0" w:firstLine="0" w:firstLineChars="0"/>
      </w:pPr>
    </w:lvl>
  </w:abstractNum>
  <w:abstractNum w:abstractNumId="3">
    <w:nsid w:val="325C14DC"/>
    <w:multiLevelType w:val="singleLevel"/>
    <w:tmpl w:val="325C14DC"/>
    <w:lvl w:ilvl="0" w:tentative="0">
      <w:start w:val="2"/>
      <w:numFmt w:val="decimal"/>
      <w:lvlText w:val="%1."/>
      <w:lvlJc w:val="left"/>
      <w:pPr>
        <w:tabs>
          <w:tab w:val="left" w:pos="312"/>
        </w:tabs>
      </w:pPr>
    </w:lvl>
  </w:abstractNum>
  <w:abstractNum w:abstractNumId="4">
    <w:nsid w:val="38CB0B28"/>
    <w:multiLevelType w:val="singleLevel"/>
    <w:tmpl w:val="38CB0B28"/>
    <w:lvl w:ilvl="0" w:tentative="0">
      <w:start w:val="2"/>
      <w:numFmt w:val="decimal"/>
      <w:lvlText w:val="%1."/>
      <w:lvlJc w:val="left"/>
      <w:pPr>
        <w:tabs>
          <w:tab w:val="left" w:pos="312"/>
        </w:tabs>
      </w:pPr>
    </w:lvl>
  </w:abstractNum>
  <w:abstractNum w:abstractNumId="5">
    <w:nsid w:val="471B8B78"/>
    <w:multiLevelType w:val="singleLevel"/>
    <w:tmpl w:val="471B8B78"/>
    <w:lvl w:ilvl="0" w:tentative="0">
      <w:start w:val="2"/>
      <w:numFmt w:val="decimal"/>
      <w:lvlText w:val="%1."/>
      <w:lvlJc w:val="left"/>
      <w:pPr>
        <w:tabs>
          <w:tab w:val="left" w:pos="312"/>
        </w:tabs>
        <w:ind w:left="1197" w:leftChars="0" w:firstLine="0" w:firstLineChars="0"/>
      </w:pPr>
    </w:lvl>
  </w:abstractNum>
  <w:abstractNum w:abstractNumId="6">
    <w:nsid w:val="69700013"/>
    <w:multiLevelType w:val="singleLevel"/>
    <w:tmpl w:val="69700013"/>
    <w:lvl w:ilvl="0" w:tentative="0">
      <w:start w:val="2"/>
      <w:numFmt w:val="decimal"/>
      <w:lvlText w:val="%1."/>
      <w:lvlJc w:val="left"/>
      <w:pPr>
        <w:tabs>
          <w:tab w:val="left" w:pos="312"/>
        </w:tabs>
      </w:pPr>
    </w:lvl>
  </w:abstractNum>
  <w:abstractNum w:abstractNumId="7">
    <w:nsid w:val="73305834"/>
    <w:multiLevelType w:val="singleLevel"/>
    <w:tmpl w:val="73305834"/>
    <w:lvl w:ilvl="0" w:tentative="0">
      <w:start w:val="2"/>
      <w:numFmt w:val="decimal"/>
      <w:lvlText w:val="%1."/>
      <w:lvlJc w:val="left"/>
      <w:pPr>
        <w:tabs>
          <w:tab w:val="left" w:pos="312"/>
        </w:tabs>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4984"/>
    <w:rsid w:val="00071789"/>
    <w:rsid w:val="000F12AB"/>
    <w:rsid w:val="001C31F9"/>
    <w:rsid w:val="00407CA7"/>
    <w:rsid w:val="00413AD8"/>
    <w:rsid w:val="00671ED7"/>
    <w:rsid w:val="00672164"/>
    <w:rsid w:val="00867423"/>
    <w:rsid w:val="008B5B05"/>
    <w:rsid w:val="009965EA"/>
    <w:rsid w:val="00A6752E"/>
    <w:rsid w:val="00BD7F33"/>
    <w:rsid w:val="00C15920"/>
    <w:rsid w:val="00C82582"/>
    <w:rsid w:val="00FA3233"/>
    <w:rsid w:val="010F1E77"/>
    <w:rsid w:val="01875334"/>
    <w:rsid w:val="018E7014"/>
    <w:rsid w:val="019803DB"/>
    <w:rsid w:val="01C22655"/>
    <w:rsid w:val="01D4677F"/>
    <w:rsid w:val="01F17DF5"/>
    <w:rsid w:val="023277C7"/>
    <w:rsid w:val="02420B21"/>
    <w:rsid w:val="026604FF"/>
    <w:rsid w:val="027F398B"/>
    <w:rsid w:val="02A822D0"/>
    <w:rsid w:val="02B14230"/>
    <w:rsid w:val="02D43672"/>
    <w:rsid w:val="02DD471D"/>
    <w:rsid w:val="02E8449D"/>
    <w:rsid w:val="02F513AC"/>
    <w:rsid w:val="03121471"/>
    <w:rsid w:val="033F3F8A"/>
    <w:rsid w:val="03673847"/>
    <w:rsid w:val="03690F36"/>
    <w:rsid w:val="03793778"/>
    <w:rsid w:val="039F7320"/>
    <w:rsid w:val="03F86EFB"/>
    <w:rsid w:val="04156348"/>
    <w:rsid w:val="044E689B"/>
    <w:rsid w:val="045E5FB7"/>
    <w:rsid w:val="0495610D"/>
    <w:rsid w:val="04DF580C"/>
    <w:rsid w:val="04EA46EB"/>
    <w:rsid w:val="05185546"/>
    <w:rsid w:val="052126A9"/>
    <w:rsid w:val="05247FC3"/>
    <w:rsid w:val="05346113"/>
    <w:rsid w:val="05423E9C"/>
    <w:rsid w:val="05600A24"/>
    <w:rsid w:val="057525F6"/>
    <w:rsid w:val="05843580"/>
    <w:rsid w:val="058C526F"/>
    <w:rsid w:val="05AB4AE4"/>
    <w:rsid w:val="05BD2716"/>
    <w:rsid w:val="05C73A91"/>
    <w:rsid w:val="05DB339C"/>
    <w:rsid w:val="05FE3016"/>
    <w:rsid w:val="06006806"/>
    <w:rsid w:val="060D1C4C"/>
    <w:rsid w:val="061C50DF"/>
    <w:rsid w:val="06542957"/>
    <w:rsid w:val="0681129C"/>
    <w:rsid w:val="0695552F"/>
    <w:rsid w:val="06C87B62"/>
    <w:rsid w:val="072A453E"/>
    <w:rsid w:val="073A470E"/>
    <w:rsid w:val="07520D7A"/>
    <w:rsid w:val="075575FE"/>
    <w:rsid w:val="07580A5A"/>
    <w:rsid w:val="07656047"/>
    <w:rsid w:val="077C711D"/>
    <w:rsid w:val="079361A1"/>
    <w:rsid w:val="07C509DD"/>
    <w:rsid w:val="08031AA7"/>
    <w:rsid w:val="0806186F"/>
    <w:rsid w:val="083B723A"/>
    <w:rsid w:val="08582C83"/>
    <w:rsid w:val="0860441B"/>
    <w:rsid w:val="08913758"/>
    <w:rsid w:val="08A333FC"/>
    <w:rsid w:val="08D342E7"/>
    <w:rsid w:val="08FC0605"/>
    <w:rsid w:val="09165D85"/>
    <w:rsid w:val="096204B4"/>
    <w:rsid w:val="096B0C35"/>
    <w:rsid w:val="09891979"/>
    <w:rsid w:val="098926B4"/>
    <w:rsid w:val="09984875"/>
    <w:rsid w:val="09E82283"/>
    <w:rsid w:val="09EB3C7D"/>
    <w:rsid w:val="09F032D5"/>
    <w:rsid w:val="09F45579"/>
    <w:rsid w:val="09FE0C6E"/>
    <w:rsid w:val="0A112BB9"/>
    <w:rsid w:val="0A1D215F"/>
    <w:rsid w:val="0A2639C8"/>
    <w:rsid w:val="0A3F45FE"/>
    <w:rsid w:val="0A7F08D2"/>
    <w:rsid w:val="0A964BFD"/>
    <w:rsid w:val="0ADA70C2"/>
    <w:rsid w:val="0AFD463B"/>
    <w:rsid w:val="0B05614C"/>
    <w:rsid w:val="0B134992"/>
    <w:rsid w:val="0B160131"/>
    <w:rsid w:val="0B392278"/>
    <w:rsid w:val="0B813D25"/>
    <w:rsid w:val="0B89728A"/>
    <w:rsid w:val="0BAC43D1"/>
    <w:rsid w:val="0BCF6DAD"/>
    <w:rsid w:val="0BDA5FEC"/>
    <w:rsid w:val="0BF41C52"/>
    <w:rsid w:val="0C047996"/>
    <w:rsid w:val="0C2215AA"/>
    <w:rsid w:val="0C6536DB"/>
    <w:rsid w:val="0C797590"/>
    <w:rsid w:val="0CD230A9"/>
    <w:rsid w:val="0CD65166"/>
    <w:rsid w:val="0CDB2BBC"/>
    <w:rsid w:val="0CE84C0B"/>
    <w:rsid w:val="0CEF2113"/>
    <w:rsid w:val="0CEF2581"/>
    <w:rsid w:val="0D05225F"/>
    <w:rsid w:val="0D261419"/>
    <w:rsid w:val="0D617032"/>
    <w:rsid w:val="0D6C5D61"/>
    <w:rsid w:val="0D760FDB"/>
    <w:rsid w:val="0D7F345D"/>
    <w:rsid w:val="0DAC0D2B"/>
    <w:rsid w:val="0DD06A00"/>
    <w:rsid w:val="0DFC3CDF"/>
    <w:rsid w:val="0DFD772C"/>
    <w:rsid w:val="0DFF5826"/>
    <w:rsid w:val="0E1F1C4F"/>
    <w:rsid w:val="0E27451D"/>
    <w:rsid w:val="0E5E7568"/>
    <w:rsid w:val="0E662847"/>
    <w:rsid w:val="0E94230E"/>
    <w:rsid w:val="0EFE25F0"/>
    <w:rsid w:val="0F807B33"/>
    <w:rsid w:val="0F8F17E6"/>
    <w:rsid w:val="0FB02B15"/>
    <w:rsid w:val="0FB21F29"/>
    <w:rsid w:val="0FB47D1E"/>
    <w:rsid w:val="0FCE598D"/>
    <w:rsid w:val="0FEF37CA"/>
    <w:rsid w:val="100928FC"/>
    <w:rsid w:val="1027035F"/>
    <w:rsid w:val="102A69EF"/>
    <w:rsid w:val="103D6600"/>
    <w:rsid w:val="106204CB"/>
    <w:rsid w:val="10A90FB7"/>
    <w:rsid w:val="11092167"/>
    <w:rsid w:val="110C3973"/>
    <w:rsid w:val="110D47B0"/>
    <w:rsid w:val="11110225"/>
    <w:rsid w:val="111930E1"/>
    <w:rsid w:val="11252430"/>
    <w:rsid w:val="1143676B"/>
    <w:rsid w:val="11471791"/>
    <w:rsid w:val="117C1012"/>
    <w:rsid w:val="11872569"/>
    <w:rsid w:val="11AB09B5"/>
    <w:rsid w:val="11C36B1F"/>
    <w:rsid w:val="11C52DC5"/>
    <w:rsid w:val="11F221C7"/>
    <w:rsid w:val="11F2605E"/>
    <w:rsid w:val="11F724E3"/>
    <w:rsid w:val="122227BF"/>
    <w:rsid w:val="12313173"/>
    <w:rsid w:val="12313682"/>
    <w:rsid w:val="128157F4"/>
    <w:rsid w:val="12B566A2"/>
    <w:rsid w:val="12C448B1"/>
    <w:rsid w:val="12F05187"/>
    <w:rsid w:val="13142710"/>
    <w:rsid w:val="1335650B"/>
    <w:rsid w:val="133E1FA2"/>
    <w:rsid w:val="139377AA"/>
    <w:rsid w:val="13A44407"/>
    <w:rsid w:val="13E2730D"/>
    <w:rsid w:val="13F85ED3"/>
    <w:rsid w:val="140626B0"/>
    <w:rsid w:val="140C350F"/>
    <w:rsid w:val="14207DA2"/>
    <w:rsid w:val="142101C9"/>
    <w:rsid w:val="143164E8"/>
    <w:rsid w:val="14341A45"/>
    <w:rsid w:val="146856DB"/>
    <w:rsid w:val="14933F94"/>
    <w:rsid w:val="14AA0D30"/>
    <w:rsid w:val="14BA3B44"/>
    <w:rsid w:val="1504334D"/>
    <w:rsid w:val="15085477"/>
    <w:rsid w:val="15664CCA"/>
    <w:rsid w:val="159E0364"/>
    <w:rsid w:val="15B93CF7"/>
    <w:rsid w:val="15D36B14"/>
    <w:rsid w:val="16053674"/>
    <w:rsid w:val="16146EAD"/>
    <w:rsid w:val="161A451C"/>
    <w:rsid w:val="161E395E"/>
    <w:rsid w:val="1621543B"/>
    <w:rsid w:val="163E1726"/>
    <w:rsid w:val="167F1A6B"/>
    <w:rsid w:val="16971C37"/>
    <w:rsid w:val="16BE14E7"/>
    <w:rsid w:val="16BE34FA"/>
    <w:rsid w:val="16ED632E"/>
    <w:rsid w:val="1717031D"/>
    <w:rsid w:val="175D47C3"/>
    <w:rsid w:val="17BC2D29"/>
    <w:rsid w:val="1808589E"/>
    <w:rsid w:val="18272F04"/>
    <w:rsid w:val="18473583"/>
    <w:rsid w:val="188B47DF"/>
    <w:rsid w:val="18916DBC"/>
    <w:rsid w:val="18AA3C15"/>
    <w:rsid w:val="18C07826"/>
    <w:rsid w:val="18C77023"/>
    <w:rsid w:val="18FD3C01"/>
    <w:rsid w:val="19195D82"/>
    <w:rsid w:val="194A216C"/>
    <w:rsid w:val="19517451"/>
    <w:rsid w:val="196D1879"/>
    <w:rsid w:val="199D3E22"/>
    <w:rsid w:val="19A676CD"/>
    <w:rsid w:val="19B34CEE"/>
    <w:rsid w:val="19C57B31"/>
    <w:rsid w:val="19CE54E8"/>
    <w:rsid w:val="19DA0E66"/>
    <w:rsid w:val="1A0868DE"/>
    <w:rsid w:val="1A386BB6"/>
    <w:rsid w:val="1A3E0B9C"/>
    <w:rsid w:val="1A641248"/>
    <w:rsid w:val="1A6B178B"/>
    <w:rsid w:val="1AD90120"/>
    <w:rsid w:val="1AEB035A"/>
    <w:rsid w:val="1AF0114F"/>
    <w:rsid w:val="1B136BC2"/>
    <w:rsid w:val="1B1C5890"/>
    <w:rsid w:val="1B363B76"/>
    <w:rsid w:val="1B394ECA"/>
    <w:rsid w:val="1B6F2A95"/>
    <w:rsid w:val="1B7011A6"/>
    <w:rsid w:val="1B894395"/>
    <w:rsid w:val="1BC84BF9"/>
    <w:rsid w:val="1BE008E5"/>
    <w:rsid w:val="1BE426E0"/>
    <w:rsid w:val="1BEF5EDC"/>
    <w:rsid w:val="1BF3045F"/>
    <w:rsid w:val="1C171374"/>
    <w:rsid w:val="1C4928ED"/>
    <w:rsid w:val="1C706707"/>
    <w:rsid w:val="1C8F4549"/>
    <w:rsid w:val="1C9B1094"/>
    <w:rsid w:val="1C9D7829"/>
    <w:rsid w:val="1CA25487"/>
    <w:rsid w:val="1CD53375"/>
    <w:rsid w:val="1CD770E1"/>
    <w:rsid w:val="1CDF3C35"/>
    <w:rsid w:val="1CED64E7"/>
    <w:rsid w:val="1CF655C7"/>
    <w:rsid w:val="1CF70CE3"/>
    <w:rsid w:val="1D0E4D1B"/>
    <w:rsid w:val="1D201166"/>
    <w:rsid w:val="1D5A4782"/>
    <w:rsid w:val="1D623037"/>
    <w:rsid w:val="1D672CB3"/>
    <w:rsid w:val="1D7C0925"/>
    <w:rsid w:val="1D817975"/>
    <w:rsid w:val="1D951979"/>
    <w:rsid w:val="1DAF110E"/>
    <w:rsid w:val="1DB61054"/>
    <w:rsid w:val="1DC94431"/>
    <w:rsid w:val="1E107489"/>
    <w:rsid w:val="1E120047"/>
    <w:rsid w:val="1E2456FC"/>
    <w:rsid w:val="1E387717"/>
    <w:rsid w:val="1E5227F5"/>
    <w:rsid w:val="1E5B1486"/>
    <w:rsid w:val="1E6C2CB1"/>
    <w:rsid w:val="1E86604F"/>
    <w:rsid w:val="1E8B2478"/>
    <w:rsid w:val="1EA55F87"/>
    <w:rsid w:val="1EBB4C20"/>
    <w:rsid w:val="1EC57AB3"/>
    <w:rsid w:val="1ECE40F1"/>
    <w:rsid w:val="1EF93282"/>
    <w:rsid w:val="1EFC05DA"/>
    <w:rsid w:val="1F242409"/>
    <w:rsid w:val="1F342CDC"/>
    <w:rsid w:val="1F5838AB"/>
    <w:rsid w:val="1F721347"/>
    <w:rsid w:val="1F724421"/>
    <w:rsid w:val="1F8B39C7"/>
    <w:rsid w:val="1FA17CC2"/>
    <w:rsid w:val="1FD866E0"/>
    <w:rsid w:val="1FEA282E"/>
    <w:rsid w:val="1FF92872"/>
    <w:rsid w:val="1FFE4976"/>
    <w:rsid w:val="200945DD"/>
    <w:rsid w:val="200B03E4"/>
    <w:rsid w:val="200E293D"/>
    <w:rsid w:val="201802D4"/>
    <w:rsid w:val="20571955"/>
    <w:rsid w:val="20594713"/>
    <w:rsid w:val="20632091"/>
    <w:rsid w:val="20900DEF"/>
    <w:rsid w:val="209B6228"/>
    <w:rsid w:val="20CA3D8E"/>
    <w:rsid w:val="20F544F1"/>
    <w:rsid w:val="2148186B"/>
    <w:rsid w:val="21776D10"/>
    <w:rsid w:val="218F0CEB"/>
    <w:rsid w:val="21EA64FE"/>
    <w:rsid w:val="223F0861"/>
    <w:rsid w:val="227347E3"/>
    <w:rsid w:val="227D4749"/>
    <w:rsid w:val="22B66C67"/>
    <w:rsid w:val="22B96619"/>
    <w:rsid w:val="22C9349D"/>
    <w:rsid w:val="22CF4CB9"/>
    <w:rsid w:val="22E5714F"/>
    <w:rsid w:val="23073234"/>
    <w:rsid w:val="23153D35"/>
    <w:rsid w:val="231859C4"/>
    <w:rsid w:val="233651B2"/>
    <w:rsid w:val="233C5C01"/>
    <w:rsid w:val="23655593"/>
    <w:rsid w:val="23873CA0"/>
    <w:rsid w:val="23A668C2"/>
    <w:rsid w:val="23F81D1C"/>
    <w:rsid w:val="24004EF0"/>
    <w:rsid w:val="24361C71"/>
    <w:rsid w:val="2455798C"/>
    <w:rsid w:val="246E4FE1"/>
    <w:rsid w:val="247771B1"/>
    <w:rsid w:val="24797436"/>
    <w:rsid w:val="24893698"/>
    <w:rsid w:val="248A0DA1"/>
    <w:rsid w:val="248B0DC9"/>
    <w:rsid w:val="24EF440E"/>
    <w:rsid w:val="25191A92"/>
    <w:rsid w:val="25290357"/>
    <w:rsid w:val="253C3B25"/>
    <w:rsid w:val="255F5B0A"/>
    <w:rsid w:val="25664EB1"/>
    <w:rsid w:val="2573629D"/>
    <w:rsid w:val="257B7E43"/>
    <w:rsid w:val="25A7022D"/>
    <w:rsid w:val="25E2513A"/>
    <w:rsid w:val="25F45922"/>
    <w:rsid w:val="25FD2F48"/>
    <w:rsid w:val="262E21CA"/>
    <w:rsid w:val="26713F63"/>
    <w:rsid w:val="26753166"/>
    <w:rsid w:val="267C5A99"/>
    <w:rsid w:val="2682148D"/>
    <w:rsid w:val="268D22B5"/>
    <w:rsid w:val="269240CC"/>
    <w:rsid w:val="269A47B4"/>
    <w:rsid w:val="26EC7F5B"/>
    <w:rsid w:val="27175BDC"/>
    <w:rsid w:val="271E071C"/>
    <w:rsid w:val="272B00CD"/>
    <w:rsid w:val="27381EB7"/>
    <w:rsid w:val="275E5E47"/>
    <w:rsid w:val="27924AA1"/>
    <w:rsid w:val="27962E21"/>
    <w:rsid w:val="279768B3"/>
    <w:rsid w:val="279A19EA"/>
    <w:rsid w:val="27B169B4"/>
    <w:rsid w:val="27B911ED"/>
    <w:rsid w:val="27D27F60"/>
    <w:rsid w:val="27E744FA"/>
    <w:rsid w:val="27F83B89"/>
    <w:rsid w:val="27FE146D"/>
    <w:rsid w:val="283E36E3"/>
    <w:rsid w:val="284675E2"/>
    <w:rsid w:val="284E0B22"/>
    <w:rsid w:val="28543497"/>
    <w:rsid w:val="28630B61"/>
    <w:rsid w:val="286C012F"/>
    <w:rsid w:val="289B5942"/>
    <w:rsid w:val="28B77612"/>
    <w:rsid w:val="28BB465F"/>
    <w:rsid w:val="29012269"/>
    <w:rsid w:val="291451AB"/>
    <w:rsid w:val="29157417"/>
    <w:rsid w:val="29285E0F"/>
    <w:rsid w:val="29505C1F"/>
    <w:rsid w:val="297158AB"/>
    <w:rsid w:val="29807966"/>
    <w:rsid w:val="29C02FCD"/>
    <w:rsid w:val="29C63807"/>
    <w:rsid w:val="29EB45D3"/>
    <w:rsid w:val="2A0312F6"/>
    <w:rsid w:val="2A07685B"/>
    <w:rsid w:val="2A2569D8"/>
    <w:rsid w:val="2A2F7528"/>
    <w:rsid w:val="2A3E46F3"/>
    <w:rsid w:val="2A7975D0"/>
    <w:rsid w:val="2A7B46D0"/>
    <w:rsid w:val="2A7E694A"/>
    <w:rsid w:val="2A88405F"/>
    <w:rsid w:val="2AC03F74"/>
    <w:rsid w:val="2ACD4D90"/>
    <w:rsid w:val="2ADC43C4"/>
    <w:rsid w:val="2AE07B98"/>
    <w:rsid w:val="2B1B36C2"/>
    <w:rsid w:val="2B7A42C1"/>
    <w:rsid w:val="2B82668D"/>
    <w:rsid w:val="2BBF0C02"/>
    <w:rsid w:val="2BDD28EB"/>
    <w:rsid w:val="2BF43094"/>
    <w:rsid w:val="2BF909AA"/>
    <w:rsid w:val="2C0757B7"/>
    <w:rsid w:val="2C660130"/>
    <w:rsid w:val="2CB9711D"/>
    <w:rsid w:val="2CF3363A"/>
    <w:rsid w:val="2D000C25"/>
    <w:rsid w:val="2D0F4DB4"/>
    <w:rsid w:val="2D2D36A5"/>
    <w:rsid w:val="2D365B16"/>
    <w:rsid w:val="2D5646DC"/>
    <w:rsid w:val="2D6D2070"/>
    <w:rsid w:val="2D9D0838"/>
    <w:rsid w:val="2DB652A4"/>
    <w:rsid w:val="2DB943B8"/>
    <w:rsid w:val="2DBB2419"/>
    <w:rsid w:val="2DBF7001"/>
    <w:rsid w:val="2DC26166"/>
    <w:rsid w:val="2DEA2F76"/>
    <w:rsid w:val="2DF041FF"/>
    <w:rsid w:val="2DF76E1B"/>
    <w:rsid w:val="2E10357E"/>
    <w:rsid w:val="2E177A17"/>
    <w:rsid w:val="2E1B30B3"/>
    <w:rsid w:val="2E3E487D"/>
    <w:rsid w:val="2E41360C"/>
    <w:rsid w:val="2E607FBE"/>
    <w:rsid w:val="2E615CAF"/>
    <w:rsid w:val="2E64456A"/>
    <w:rsid w:val="2E7264C5"/>
    <w:rsid w:val="2E7653DE"/>
    <w:rsid w:val="2E842882"/>
    <w:rsid w:val="2E8C6A3D"/>
    <w:rsid w:val="2EB508B8"/>
    <w:rsid w:val="2ED71BB4"/>
    <w:rsid w:val="2F04472C"/>
    <w:rsid w:val="2F066396"/>
    <w:rsid w:val="2F2655A5"/>
    <w:rsid w:val="2F30138F"/>
    <w:rsid w:val="2F5628C1"/>
    <w:rsid w:val="2F81781A"/>
    <w:rsid w:val="2FBA6AB0"/>
    <w:rsid w:val="2FDA5233"/>
    <w:rsid w:val="30186987"/>
    <w:rsid w:val="30396B3B"/>
    <w:rsid w:val="303D3D8D"/>
    <w:rsid w:val="30410449"/>
    <w:rsid w:val="304B34C7"/>
    <w:rsid w:val="306F3884"/>
    <w:rsid w:val="30AE1C64"/>
    <w:rsid w:val="30D06AF0"/>
    <w:rsid w:val="30DC1248"/>
    <w:rsid w:val="30E16401"/>
    <w:rsid w:val="31405015"/>
    <w:rsid w:val="31537EEC"/>
    <w:rsid w:val="316F0F32"/>
    <w:rsid w:val="31736100"/>
    <w:rsid w:val="31773981"/>
    <w:rsid w:val="319C6FC9"/>
    <w:rsid w:val="3205097C"/>
    <w:rsid w:val="3219245E"/>
    <w:rsid w:val="323677EC"/>
    <w:rsid w:val="323827BE"/>
    <w:rsid w:val="32495754"/>
    <w:rsid w:val="32541D1E"/>
    <w:rsid w:val="32605AA8"/>
    <w:rsid w:val="32615E04"/>
    <w:rsid w:val="326849A2"/>
    <w:rsid w:val="326B0F6E"/>
    <w:rsid w:val="328126D8"/>
    <w:rsid w:val="32A04DB4"/>
    <w:rsid w:val="32D07FAA"/>
    <w:rsid w:val="32DE0BF1"/>
    <w:rsid w:val="32E158F1"/>
    <w:rsid w:val="33031007"/>
    <w:rsid w:val="330A1B9B"/>
    <w:rsid w:val="33341058"/>
    <w:rsid w:val="338032CF"/>
    <w:rsid w:val="339F3BDD"/>
    <w:rsid w:val="33A9773C"/>
    <w:rsid w:val="33E93AE7"/>
    <w:rsid w:val="33FB47B2"/>
    <w:rsid w:val="33FE062C"/>
    <w:rsid w:val="340D123D"/>
    <w:rsid w:val="340D402A"/>
    <w:rsid w:val="34117F4A"/>
    <w:rsid w:val="34157A69"/>
    <w:rsid w:val="342F04EE"/>
    <w:rsid w:val="343278F3"/>
    <w:rsid w:val="343773FE"/>
    <w:rsid w:val="344352BB"/>
    <w:rsid w:val="345F13D2"/>
    <w:rsid w:val="346614E2"/>
    <w:rsid w:val="346F44E7"/>
    <w:rsid w:val="3477121B"/>
    <w:rsid w:val="34C33940"/>
    <w:rsid w:val="34CE5612"/>
    <w:rsid w:val="34DA288E"/>
    <w:rsid w:val="34E07C21"/>
    <w:rsid w:val="34E11C57"/>
    <w:rsid w:val="34E43EEA"/>
    <w:rsid w:val="34F47C15"/>
    <w:rsid w:val="34F540BD"/>
    <w:rsid w:val="34FF3C2C"/>
    <w:rsid w:val="35063B46"/>
    <w:rsid w:val="351C3CD0"/>
    <w:rsid w:val="352F1E92"/>
    <w:rsid w:val="353763F9"/>
    <w:rsid w:val="353C79F3"/>
    <w:rsid w:val="353F5F9A"/>
    <w:rsid w:val="35600779"/>
    <w:rsid w:val="35976ED7"/>
    <w:rsid w:val="35980087"/>
    <w:rsid w:val="35B84DAB"/>
    <w:rsid w:val="35C52894"/>
    <w:rsid w:val="35F036ED"/>
    <w:rsid w:val="35FB5BA7"/>
    <w:rsid w:val="36021E5F"/>
    <w:rsid w:val="36327AC4"/>
    <w:rsid w:val="3634601F"/>
    <w:rsid w:val="36496AF6"/>
    <w:rsid w:val="36547421"/>
    <w:rsid w:val="367251E5"/>
    <w:rsid w:val="36903B9D"/>
    <w:rsid w:val="36C301B0"/>
    <w:rsid w:val="36C40C39"/>
    <w:rsid w:val="36C95739"/>
    <w:rsid w:val="36DE6128"/>
    <w:rsid w:val="36FD0B04"/>
    <w:rsid w:val="370275A1"/>
    <w:rsid w:val="372F7F54"/>
    <w:rsid w:val="374754B1"/>
    <w:rsid w:val="374E45F3"/>
    <w:rsid w:val="37624933"/>
    <w:rsid w:val="377870D5"/>
    <w:rsid w:val="378C7B63"/>
    <w:rsid w:val="37C01AB5"/>
    <w:rsid w:val="37C8480D"/>
    <w:rsid w:val="38107733"/>
    <w:rsid w:val="385F25BB"/>
    <w:rsid w:val="386609E8"/>
    <w:rsid w:val="387B2A25"/>
    <w:rsid w:val="38A0575D"/>
    <w:rsid w:val="38B577A9"/>
    <w:rsid w:val="38B74C05"/>
    <w:rsid w:val="38CC421D"/>
    <w:rsid w:val="38D16635"/>
    <w:rsid w:val="38D373E7"/>
    <w:rsid w:val="38FA57F0"/>
    <w:rsid w:val="3936186D"/>
    <w:rsid w:val="39514E0B"/>
    <w:rsid w:val="39566F53"/>
    <w:rsid w:val="395941C6"/>
    <w:rsid w:val="397905D6"/>
    <w:rsid w:val="39864DE3"/>
    <w:rsid w:val="399D5638"/>
    <w:rsid w:val="39B41C18"/>
    <w:rsid w:val="39B653E7"/>
    <w:rsid w:val="39C538F9"/>
    <w:rsid w:val="39D31839"/>
    <w:rsid w:val="39D7425E"/>
    <w:rsid w:val="3A255D6F"/>
    <w:rsid w:val="3A291776"/>
    <w:rsid w:val="3A43382A"/>
    <w:rsid w:val="3A51108A"/>
    <w:rsid w:val="3A604CCB"/>
    <w:rsid w:val="3A6711EA"/>
    <w:rsid w:val="3A6B021B"/>
    <w:rsid w:val="3A6C27C7"/>
    <w:rsid w:val="3A7E7CFE"/>
    <w:rsid w:val="3AB03D58"/>
    <w:rsid w:val="3AF31112"/>
    <w:rsid w:val="3AF71C4F"/>
    <w:rsid w:val="3B0C28E2"/>
    <w:rsid w:val="3B325752"/>
    <w:rsid w:val="3B4113F9"/>
    <w:rsid w:val="3B6E2308"/>
    <w:rsid w:val="3B700B9E"/>
    <w:rsid w:val="3B7A70C3"/>
    <w:rsid w:val="3B8C568A"/>
    <w:rsid w:val="3B8C6B52"/>
    <w:rsid w:val="3B9265F7"/>
    <w:rsid w:val="3BB36501"/>
    <w:rsid w:val="3BC10F8A"/>
    <w:rsid w:val="3BCA0430"/>
    <w:rsid w:val="3C0D7BA2"/>
    <w:rsid w:val="3C1464E6"/>
    <w:rsid w:val="3C1F3B0A"/>
    <w:rsid w:val="3C2F5079"/>
    <w:rsid w:val="3C820BF8"/>
    <w:rsid w:val="3CB974FB"/>
    <w:rsid w:val="3CFF2A56"/>
    <w:rsid w:val="3D083C3D"/>
    <w:rsid w:val="3D0F0BF5"/>
    <w:rsid w:val="3D254DA7"/>
    <w:rsid w:val="3D367754"/>
    <w:rsid w:val="3D4D01FD"/>
    <w:rsid w:val="3D8116F1"/>
    <w:rsid w:val="3D842DB5"/>
    <w:rsid w:val="3D927E3F"/>
    <w:rsid w:val="3DD76D85"/>
    <w:rsid w:val="3DD83ABF"/>
    <w:rsid w:val="3DDA437C"/>
    <w:rsid w:val="3DF461A3"/>
    <w:rsid w:val="3E0B6234"/>
    <w:rsid w:val="3E1516BF"/>
    <w:rsid w:val="3E600BB4"/>
    <w:rsid w:val="3E8A2129"/>
    <w:rsid w:val="3E8C3990"/>
    <w:rsid w:val="3EDA4D3F"/>
    <w:rsid w:val="3F0B745A"/>
    <w:rsid w:val="3F1708AB"/>
    <w:rsid w:val="3F8A3D39"/>
    <w:rsid w:val="3F8D0174"/>
    <w:rsid w:val="3F987717"/>
    <w:rsid w:val="3FD23300"/>
    <w:rsid w:val="3FF47042"/>
    <w:rsid w:val="3FF54785"/>
    <w:rsid w:val="3FFC0AB7"/>
    <w:rsid w:val="3FFF0B26"/>
    <w:rsid w:val="4015659C"/>
    <w:rsid w:val="401D268F"/>
    <w:rsid w:val="403D5DB4"/>
    <w:rsid w:val="40444047"/>
    <w:rsid w:val="40452250"/>
    <w:rsid w:val="40501155"/>
    <w:rsid w:val="405229A9"/>
    <w:rsid w:val="409E45E2"/>
    <w:rsid w:val="40A52125"/>
    <w:rsid w:val="40B61FF8"/>
    <w:rsid w:val="40C7171A"/>
    <w:rsid w:val="40D724A1"/>
    <w:rsid w:val="40E72D37"/>
    <w:rsid w:val="415A1391"/>
    <w:rsid w:val="415E5B0A"/>
    <w:rsid w:val="41965A41"/>
    <w:rsid w:val="41970D49"/>
    <w:rsid w:val="41B92A4F"/>
    <w:rsid w:val="41C964B4"/>
    <w:rsid w:val="41F92ABD"/>
    <w:rsid w:val="41FC1B6A"/>
    <w:rsid w:val="424D1C7F"/>
    <w:rsid w:val="425846A6"/>
    <w:rsid w:val="42624E34"/>
    <w:rsid w:val="427F218F"/>
    <w:rsid w:val="42840AD6"/>
    <w:rsid w:val="428B63CF"/>
    <w:rsid w:val="42AF67D0"/>
    <w:rsid w:val="42BC0E70"/>
    <w:rsid w:val="42C245CE"/>
    <w:rsid w:val="42DD0E52"/>
    <w:rsid w:val="431A0C24"/>
    <w:rsid w:val="434E1C20"/>
    <w:rsid w:val="43620283"/>
    <w:rsid w:val="4363286E"/>
    <w:rsid w:val="43A73BE3"/>
    <w:rsid w:val="43AE7A7E"/>
    <w:rsid w:val="43CF502D"/>
    <w:rsid w:val="440B02B4"/>
    <w:rsid w:val="441C5080"/>
    <w:rsid w:val="44233849"/>
    <w:rsid w:val="446B500C"/>
    <w:rsid w:val="448508DF"/>
    <w:rsid w:val="44BF18A2"/>
    <w:rsid w:val="44E23735"/>
    <w:rsid w:val="44EA77F7"/>
    <w:rsid w:val="45357785"/>
    <w:rsid w:val="45387766"/>
    <w:rsid w:val="453A760F"/>
    <w:rsid w:val="45491A3E"/>
    <w:rsid w:val="45503B28"/>
    <w:rsid w:val="45853082"/>
    <w:rsid w:val="45891F3C"/>
    <w:rsid w:val="4590274A"/>
    <w:rsid w:val="45FD0891"/>
    <w:rsid w:val="46185D52"/>
    <w:rsid w:val="462C285E"/>
    <w:rsid w:val="4639249F"/>
    <w:rsid w:val="463A0304"/>
    <w:rsid w:val="464A4975"/>
    <w:rsid w:val="467C2D95"/>
    <w:rsid w:val="4695468D"/>
    <w:rsid w:val="469A6A31"/>
    <w:rsid w:val="471553B4"/>
    <w:rsid w:val="471E6457"/>
    <w:rsid w:val="475F6267"/>
    <w:rsid w:val="4760207C"/>
    <w:rsid w:val="47743C9D"/>
    <w:rsid w:val="47906F17"/>
    <w:rsid w:val="479A7A31"/>
    <w:rsid w:val="479B1699"/>
    <w:rsid w:val="47AF51BF"/>
    <w:rsid w:val="47B81E12"/>
    <w:rsid w:val="47D03B18"/>
    <w:rsid w:val="47DB1D58"/>
    <w:rsid w:val="47ED29D3"/>
    <w:rsid w:val="47EF74A3"/>
    <w:rsid w:val="47F50C9B"/>
    <w:rsid w:val="4834394A"/>
    <w:rsid w:val="485A65F3"/>
    <w:rsid w:val="48987720"/>
    <w:rsid w:val="48AA0D47"/>
    <w:rsid w:val="48AB437A"/>
    <w:rsid w:val="48BB5E99"/>
    <w:rsid w:val="48E709AB"/>
    <w:rsid w:val="49074129"/>
    <w:rsid w:val="491E413A"/>
    <w:rsid w:val="492B5D1A"/>
    <w:rsid w:val="49356195"/>
    <w:rsid w:val="493E72F4"/>
    <w:rsid w:val="49477CA3"/>
    <w:rsid w:val="495D4FB7"/>
    <w:rsid w:val="495F0F47"/>
    <w:rsid w:val="49850611"/>
    <w:rsid w:val="49E47F0A"/>
    <w:rsid w:val="4A221E06"/>
    <w:rsid w:val="4A2C05A1"/>
    <w:rsid w:val="4A487A49"/>
    <w:rsid w:val="4A661827"/>
    <w:rsid w:val="4ABE4002"/>
    <w:rsid w:val="4AD3789D"/>
    <w:rsid w:val="4AE61558"/>
    <w:rsid w:val="4AE629A4"/>
    <w:rsid w:val="4AF93679"/>
    <w:rsid w:val="4B1E0386"/>
    <w:rsid w:val="4B327DA5"/>
    <w:rsid w:val="4B483ECE"/>
    <w:rsid w:val="4B4D5DE5"/>
    <w:rsid w:val="4B53713F"/>
    <w:rsid w:val="4B5918B4"/>
    <w:rsid w:val="4B5E178B"/>
    <w:rsid w:val="4B7D53C9"/>
    <w:rsid w:val="4B85293F"/>
    <w:rsid w:val="4B902502"/>
    <w:rsid w:val="4B9B344B"/>
    <w:rsid w:val="4BDB55FA"/>
    <w:rsid w:val="4C3D55C6"/>
    <w:rsid w:val="4C667A5B"/>
    <w:rsid w:val="4C823BCA"/>
    <w:rsid w:val="4C9F1330"/>
    <w:rsid w:val="4CAB3457"/>
    <w:rsid w:val="4CF124C7"/>
    <w:rsid w:val="4CF70170"/>
    <w:rsid w:val="4CFA619E"/>
    <w:rsid w:val="4CFD777A"/>
    <w:rsid w:val="4D201110"/>
    <w:rsid w:val="4D3431C7"/>
    <w:rsid w:val="4D526F59"/>
    <w:rsid w:val="4D650150"/>
    <w:rsid w:val="4DE03AC2"/>
    <w:rsid w:val="4DEF02BD"/>
    <w:rsid w:val="4E0D72D8"/>
    <w:rsid w:val="4E383ED6"/>
    <w:rsid w:val="4E560D60"/>
    <w:rsid w:val="4E564593"/>
    <w:rsid w:val="4E703F51"/>
    <w:rsid w:val="4E942C0A"/>
    <w:rsid w:val="4E98220D"/>
    <w:rsid w:val="4EB7399D"/>
    <w:rsid w:val="4ECD2716"/>
    <w:rsid w:val="4EE73AF5"/>
    <w:rsid w:val="4EE84EA5"/>
    <w:rsid w:val="4EEE4AF5"/>
    <w:rsid w:val="4F0B544D"/>
    <w:rsid w:val="4F301FB1"/>
    <w:rsid w:val="4F4F7329"/>
    <w:rsid w:val="4F5260B5"/>
    <w:rsid w:val="4F58224C"/>
    <w:rsid w:val="4F5A7FFE"/>
    <w:rsid w:val="4F8B2726"/>
    <w:rsid w:val="4F8B4457"/>
    <w:rsid w:val="4FDA01F8"/>
    <w:rsid w:val="4FF221C3"/>
    <w:rsid w:val="4FFA0634"/>
    <w:rsid w:val="500032A2"/>
    <w:rsid w:val="504E08AD"/>
    <w:rsid w:val="505C4D01"/>
    <w:rsid w:val="507419FE"/>
    <w:rsid w:val="508B1CA1"/>
    <w:rsid w:val="50AA168D"/>
    <w:rsid w:val="50AF4B30"/>
    <w:rsid w:val="50BC5CDC"/>
    <w:rsid w:val="50E74C38"/>
    <w:rsid w:val="51025571"/>
    <w:rsid w:val="510819A0"/>
    <w:rsid w:val="51200E5F"/>
    <w:rsid w:val="5123009E"/>
    <w:rsid w:val="512C2CA7"/>
    <w:rsid w:val="512D289E"/>
    <w:rsid w:val="514152FB"/>
    <w:rsid w:val="51434ED1"/>
    <w:rsid w:val="516445A0"/>
    <w:rsid w:val="518956A9"/>
    <w:rsid w:val="52490C2A"/>
    <w:rsid w:val="525505B5"/>
    <w:rsid w:val="5261544F"/>
    <w:rsid w:val="52C504FB"/>
    <w:rsid w:val="52E13756"/>
    <w:rsid w:val="52E65840"/>
    <w:rsid w:val="52EF5C2D"/>
    <w:rsid w:val="52F47582"/>
    <w:rsid w:val="5371534A"/>
    <w:rsid w:val="53720C63"/>
    <w:rsid w:val="537700D3"/>
    <w:rsid w:val="53811681"/>
    <w:rsid w:val="538A520F"/>
    <w:rsid w:val="53933E3F"/>
    <w:rsid w:val="53B418CC"/>
    <w:rsid w:val="53F32910"/>
    <w:rsid w:val="53F4098D"/>
    <w:rsid w:val="53FE04C8"/>
    <w:rsid w:val="54206BE2"/>
    <w:rsid w:val="54297BB6"/>
    <w:rsid w:val="54336DD4"/>
    <w:rsid w:val="543660C2"/>
    <w:rsid w:val="54375971"/>
    <w:rsid w:val="54453F00"/>
    <w:rsid w:val="544D196D"/>
    <w:rsid w:val="5478326E"/>
    <w:rsid w:val="547F6951"/>
    <w:rsid w:val="54854CE2"/>
    <w:rsid w:val="548965FC"/>
    <w:rsid w:val="549F015A"/>
    <w:rsid w:val="54D730B0"/>
    <w:rsid w:val="54E812EA"/>
    <w:rsid w:val="54F76B5C"/>
    <w:rsid w:val="55020A87"/>
    <w:rsid w:val="550341FE"/>
    <w:rsid w:val="55042014"/>
    <w:rsid w:val="55210479"/>
    <w:rsid w:val="552A209A"/>
    <w:rsid w:val="55393BB8"/>
    <w:rsid w:val="55614C5E"/>
    <w:rsid w:val="558C2621"/>
    <w:rsid w:val="55AD3652"/>
    <w:rsid w:val="55B9606B"/>
    <w:rsid w:val="55DE0E54"/>
    <w:rsid w:val="55FF52A6"/>
    <w:rsid w:val="5633198E"/>
    <w:rsid w:val="563E5469"/>
    <w:rsid w:val="566919C6"/>
    <w:rsid w:val="566C5546"/>
    <w:rsid w:val="56745BC9"/>
    <w:rsid w:val="56CF2CF8"/>
    <w:rsid w:val="56E34EAC"/>
    <w:rsid w:val="570203D1"/>
    <w:rsid w:val="571159E3"/>
    <w:rsid w:val="571D3ABE"/>
    <w:rsid w:val="571F6B78"/>
    <w:rsid w:val="57645BA3"/>
    <w:rsid w:val="576A1B6C"/>
    <w:rsid w:val="57936854"/>
    <w:rsid w:val="579848F6"/>
    <w:rsid w:val="57A22474"/>
    <w:rsid w:val="57AF0A2B"/>
    <w:rsid w:val="57C43A36"/>
    <w:rsid w:val="57F62116"/>
    <w:rsid w:val="58101705"/>
    <w:rsid w:val="58335AD6"/>
    <w:rsid w:val="584265A5"/>
    <w:rsid w:val="58707FAE"/>
    <w:rsid w:val="58895B35"/>
    <w:rsid w:val="58C83D7C"/>
    <w:rsid w:val="58E7744A"/>
    <w:rsid w:val="5909370D"/>
    <w:rsid w:val="590D48EB"/>
    <w:rsid w:val="59495353"/>
    <w:rsid w:val="595D2922"/>
    <w:rsid w:val="59634E7E"/>
    <w:rsid w:val="597265E6"/>
    <w:rsid w:val="59A85569"/>
    <w:rsid w:val="59A90DF6"/>
    <w:rsid w:val="59B8686F"/>
    <w:rsid w:val="59B86AAB"/>
    <w:rsid w:val="59BF5B8E"/>
    <w:rsid w:val="59D027D3"/>
    <w:rsid w:val="59DE0C7A"/>
    <w:rsid w:val="59F04D56"/>
    <w:rsid w:val="5A125C89"/>
    <w:rsid w:val="5A4F7A61"/>
    <w:rsid w:val="5AA026B8"/>
    <w:rsid w:val="5AA116D7"/>
    <w:rsid w:val="5AE821DA"/>
    <w:rsid w:val="5AED557F"/>
    <w:rsid w:val="5AFD1904"/>
    <w:rsid w:val="5B2C0607"/>
    <w:rsid w:val="5B3034F1"/>
    <w:rsid w:val="5B424CC5"/>
    <w:rsid w:val="5B63362E"/>
    <w:rsid w:val="5B755268"/>
    <w:rsid w:val="5B9C2FC5"/>
    <w:rsid w:val="5BC86521"/>
    <w:rsid w:val="5C082709"/>
    <w:rsid w:val="5C14060C"/>
    <w:rsid w:val="5C2E582C"/>
    <w:rsid w:val="5C7639BC"/>
    <w:rsid w:val="5CD12F06"/>
    <w:rsid w:val="5CF7084F"/>
    <w:rsid w:val="5D147937"/>
    <w:rsid w:val="5D1634FA"/>
    <w:rsid w:val="5D614E5A"/>
    <w:rsid w:val="5D7A4EBD"/>
    <w:rsid w:val="5D7B2AFB"/>
    <w:rsid w:val="5D9D4948"/>
    <w:rsid w:val="5DA07441"/>
    <w:rsid w:val="5DCD5EDE"/>
    <w:rsid w:val="5DDD01B0"/>
    <w:rsid w:val="5DEE4FE1"/>
    <w:rsid w:val="5E040F9B"/>
    <w:rsid w:val="5E163DAD"/>
    <w:rsid w:val="5E18199F"/>
    <w:rsid w:val="5E276BBA"/>
    <w:rsid w:val="5E4A34BA"/>
    <w:rsid w:val="5E572B7B"/>
    <w:rsid w:val="5ED929BD"/>
    <w:rsid w:val="5EEF44C3"/>
    <w:rsid w:val="5EF64B87"/>
    <w:rsid w:val="5EFE24CD"/>
    <w:rsid w:val="5F1E02ED"/>
    <w:rsid w:val="5F5335CE"/>
    <w:rsid w:val="5F6123D2"/>
    <w:rsid w:val="5F7C6175"/>
    <w:rsid w:val="5F8C113D"/>
    <w:rsid w:val="5FB55859"/>
    <w:rsid w:val="5FEE6A48"/>
    <w:rsid w:val="6028198E"/>
    <w:rsid w:val="6060214E"/>
    <w:rsid w:val="6071387E"/>
    <w:rsid w:val="60932B78"/>
    <w:rsid w:val="60B1182C"/>
    <w:rsid w:val="60B54E5F"/>
    <w:rsid w:val="60D67EB5"/>
    <w:rsid w:val="60E72435"/>
    <w:rsid w:val="60F12408"/>
    <w:rsid w:val="60F915AE"/>
    <w:rsid w:val="61186844"/>
    <w:rsid w:val="61196AEE"/>
    <w:rsid w:val="612015DC"/>
    <w:rsid w:val="613D3456"/>
    <w:rsid w:val="6161246C"/>
    <w:rsid w:val="617A09D3"/>
    <w:rsid w:val="617E2BD9"/>
    <w:rsid w:val="61AB7F4F"/>
    <w:rsid w:val="61BC7327"/>
    <w:rsid w:val="61F12BA4"/>
    <w:rsid w:val="61FC795F"/>
    <w:rsid w:val="622A0453"/>
    <w:rsid w:val="62554D7B"/>
    <w:rsid w:val="62870321"/>
    <w:rsid w:val="62892F39"/>
    <w:rsid w:val="62A52639"/>
    <w:rsid w:val="62C313EC"/>
    <w:rsid w:val="62D2532D"/>
    <w:rsid w:val="62D32926"/>
    <w:rsid w:val="62EB1C80"/>
    <w:rsid w:val="6306529F"/>
    <w:rsid w:val="632B7CB6"/>
    <w:rsid w:val="632D6A8C"/>
    <w:rsid w:val="63326075"/>
    <w:rsid w:val="63577595"/>
    <w:rsid w:val="636D1281"/>
    <w:rsid w:val="63921C8F"/>
    <w:rsid w:val="63C546CA"/>
    <w:rsid w:val="63D43500"/>
    <w:rsid w:val="64463885"/>
    <w:rsid w:val="646C6942"/>
    <w:rsid w:val="648101EB"/>
    <w:rsid w:val="64C649E5"/>
    <w:rsid w:val="64C971FC"/>
    <w:rsid w:val="64D17A33"/>
    <w:rsid w:val="651F176C"/>
    <w:rsid w:val="65243799"/>
    <w:rsid w:val="653730AD"/>
    <w:rsid w:val="65473BE4"/>
    <w:rsid w:val="654823B1"/>
    <w:rsid w:val="658B7760"/>
    <w:rsid w:val="659514FA"/>
    <w:rsid w:val="65B4203E"/>
    <w:rsid w:val="65C562C1"/>
    <w:rsid w:val="65DA30E2"/>
    <w:rsid w:val="65EE7177"/>
    <w:rsid w:val="6635457B"/>
    <w:rsid w:val="663B78CC"/>
    <w:rsid w:val="66645598"/>
    <w:rsid w:val="66713242"/>
    <w:rsid w:val="66A57E71"/>
    <w:rsid w:val="66BD4460"/>
    <w:rsid w:val="66D47A94"/>
    <w:rsid w:val="66E4759D"/>
    <w:rsid w:val="674B4F4A"/>
    <w:rsid w:val="676A3DA6"/>
    <w:rsid w:val="67773A51"/>
    <w:rsid w:val="679805D8"/>
    <w:rsid w:val="67BC3FEE"/>
    <w:rsid w:val="67CA7544"/>
    <w:rsid w:val="67D477F8"/>
    <w:rsid w:val="67FF7C3A"/>
    <w:rsid w:val="6829477F"/>
    <w:rsid w:val="682F4FA9"/>
    <w:rsid w:val="68323C50"/>
    <w:rsid w:val="686332F5"/>
    <w:rsid w:val="68646588"/>
    <w:rsid w:val="688232C2"/>
    <w:rsid w:val="68843A78"/>
    <w:rsid w:val="689F0599"/>
    <w:rsid w:val="68B43376"/>
    <w:rsid w:val="68F053F6"/>
    <w:rsid w:val="68F43A1E"/>
    <w:rsid w:val="69145603"/>
    <w:rsid w:val="69423186"/>
    <w:rsid w:val="69432BE1"/>
    <w:rsid w:val="694D728A"/>
    <w:rsid w:val="6988057F"/>
    <w:rsid w:val="699906A2"/>
    <w:rsid w:val="69AC12C2"/>
    <w:rsid w:val="69C411D0"/>
    <w:rsid w:val="69C62FFA"/>
    <w:rsid w:val="69D86C6D"/>
    <w:rsid w:val="69FA48D7"/>
    <w:rsid w:val="6A0D6DC9"/>
    <w:rsid w:val="6A4A19BA"/>
    <w:rsid w:val="6A564EBF"/>
    <w:rsid w:val="6A645FFB"/>
    <w:rsid w:val="6A6A2D90"/>
    <w:rsid w:val="6A701056"/>
    <w:rsid w:val="6A7A24EF"/>
    <w:rsid w:val="6A7E361E"/>
    <w:rsid w:val="6A9A2282"/>
    <w:rsid w:val="6ABB292C"/>
    <w:rsid w:val="6AC46CE5"/>
    <w:rsid w:val="6ACD0D45"/>
    <w:rsid w:val="6AFE0C80"/>
    <w:rsid w:val="6B2A0779"/>
    <w:rsid w:val="6B2B1D80"/>
    <w:rsid w:val="6B3D3548"/>
    <w:rsid w:val="6B664EB6"/>
    <w:rsid w:val="6BA87D31"/>
    <w:rsid w:val="6BB72998"/>
    <w:rsid w:val="6BBC73BD"/>
    <w:rsid w:val="6BC066B1"/>
    <w:rsid w:val="6C0B1660"/>
    <w:rsid w:val="6C533915"/>
    <w:rsid w:val="6C7F31BE"/>
    <w:rsid w:val="6CD91C0E"/>
    <w:rsid w:val="6CE01353"/>
    <w:rsid w:val="6CEA7AAC"/>
    <w:rsid w:val="6CF35CFC"/>
    <w:rsid w:val="6CFA25E1"/>
    <w:rsid w:val="6D3F29A1"/>
    <w:rsid w:val="6D651DF3"/>
    <w:rsid w:val="6D9E263C"/>
    <w:rsid w:val="6DD658EE"/>
    <w:rsid w:val="6DDD6E36"/>
    <w:rsid w:val="6DEC1C21"/>
    <w:rsid w:val="6E152319"/>
    <w:rsid w:val="6E3B0BAF"/>
    <w:rsid w:val="6E3E0629"/>
    <w:rsid w:val="6E501AEB"/>
    <w:rsid w:val="6E7C11B5"/>
    <w:rsid w:val="6E7F556F"/>
    <w:rsid w:val="6E997C25"/>
    <w:rsid w:val="6E9F07E1"/>
    <w:rsid w:val="6EA14A30"/>
    <w:rsid w:val="6EB6105A"/>
    <w:rsid w:val="6EC629FF"/>
    <w:rsid w:val="6EC7282F"/>
    <w:rsid w:val="6F1C104C"/>
    <w:rsid w:val="6F26499B"/>
    <w:rsid w:val="6F2F3282"/>
    <w:rsid w:val="6F587A8E"/>
    <w:rsid w:val="6F5A7044"/>
    <w:rsid w:val="6F5D5506"/>
    <w:rsid w:val="6F600C59"/>
    <w:rsid w:val="6F7E2770"/>
    <w:rsid w:val="6F8776A7"/>
    <w:rsid w:val="6F957D21"/>
    <w:rsid w:val="6FA57C2A"/>
    <w:rsid w:val="6FD175F7"/>
    <w:rsid w:val="6FD95378"/>
    <w:rsid w:val="703C1CAA"/>
    <w:rsid w:val="703E1108"/>
    <w:rsid w:val="704B7EBD"/>
    <w:rsid w:val="707F7FC1"/>
    <w:rsid w:val="70830694"/>
    <w:rsid w:val="7092075C"/>
    <w:rsid w:val="70AF49AD"/>
    <w:rsid w:val="70E234A9"/>
    <w:rsid w:val="712D7A96"/>
    <w:rsid w:val="71334F8E"/>
    <w:rsid w:val="713C2BF3"/>
    <w:rsid w:val="715517E0"/>
    <w:rsid w:val="71682CDB"/>
    <w:rsid w:val="717C301D"/>
    <w:rsid w:val="71AC3CA8"/>
    <w:rsid w:val="71E67530"/>
    <w:rsid w:val="71F552A8"/>
    <w:rsid w:val="71FD3369"/>
    <w:rsid w:val="7208350E"/>
    <w:rsid w:val="72264502"/>
    <w:rsid w:val="723358B2"/>
    <w:rsid w:val="72363B93"/>
    <w:rsid w:val="72366F69"/>
    <w:rsid w:val="72546CCC"/>
    <w:rsid w:val="72571A57"/>
    <w:rsid w:val="72981E43"/>
    <w:rsid w:val="72AD5CE4"/>
    <w:rsid w:val="72BB344D"/>
    <w:rsid w:val="72BD396A"/>
    <w:rsid w:val="72EA334F"/>
    <w:rsid w:val="730B241D"/>
    <w:rsid w:val="734C24BD"/>
    <w:rsid w:val="7357002D"/>
    <w:rsid w:val="73576104"/>
    <w:rsid w:val="73815738"/>
    <w:rsid w:val="739F3A97"/>
    <w:rsid w:val="73AF1694"/>
    <w:rsid w:val="73B673EF"/>
    <w:rsid w:val="73F02366"/>
    <w:rsid w:val="742254DD"/>
    <w:rsid w:val="7437180D"/>
    <w:rsid w:val="74391D4B"/>
    <w:rsid w:val="74483CFE"/>
    <w:rsid w:val="744B0DA7"/>
    <w:rsid w:val="744D3074"/>
    <w:rsid w:val="74624CC6"/>
    <w:rsid w:val="746A5AD3"/>
    <w:rsid w:val="74723306"/>
    <w:rsid w:val="747A2CC8"/>
    <w:rsid w:val="747F3641"/>
    <w:rsid w:val="74B579B7"/>
    <w:rsid w:val="74BB7061"/>
    <w:rsid w:val="74CE3EB2"/>
    <w:rsid w:val="74E82D21"/>
    <w:rsid w:val="750E03C1"/>
    <w:rsid w:val="751C6251"/>
    <w:rsid w:val="751E470B"/>
    <w:rsid w:val="753D7B6A"/>
    <w:rsid w:val="754026A2"/>
    <w:rsid w:val="75670772"/>
    <w:rsid w:val="757C44C8"/>
    <w:rsid w:val="759A09C5"/>
    <w:rsid w:val="75A6427E"/>
    <w:rsid w:val="75B243A7"/>
    <w:rsid w:val="75DE6DB1"/>
    <w:rsid w:val="75E572CF"/>
    <w:rsid w:val="75FB07A2"/>
    <w:rsid w:val="761375E4"/>
    <w:rsid w:val="76217478"/>
    <w:rsid w:val="763C572C"/>
    <w:rsid w:val="7666354F"/>
    <w:rsid w:val="766B6ECD"/>
    <w:rsid w:val="76855EB9"/>
    <w:rsid w:val="7692691E"/>
    <w:rsid w:val="76996365"/>
    <w:rsid w:val="769A10D0"/>
    <w:rsid w:val="76C2349E"/>
    <w:rsid w:val="76CB35EC"/>
    <w:rsid w:val="76D054CE"/>
    <w:rsid w:val="77040C67"/>
    <w:rsid w:val="773B587C"/>
    <w:rsid w:val="774271F2"/>
    <w:rsid w:val="77453760"/>
    <w:rsid w:val="77653D55"/>
    <w:rsid w:val="776A7D9F"/>
    <w:rsid w:val="77734AD9"/>
    <w:rsid w:val="77767106"/>
    <w:rsid w:val="77AB2363"/>
    <w:rsid w:val="77F3466D"/>
    <w:rsid w:val="780127F5"/>
    <w:rsid w:val="7822274B"/>
    <w:rsid w:val="7840608D"/>
    <w:rsid w:val="78494C44"/>
    <w:rsid w:val="78594455"/>
    <w:rsid w:val="78786AB3"/>
    <w:rsid w:val="78B065B0"/>
    <w:rsid w:val="78C33E4A"/>
    <w:rsid w:val="7901119D"/>
    <w:rsid w:val="790D3EA5"/>
    <w:rsid w:val="791B2495"/>
    <w:rsid w:val="791D2A50"/>
    <w:rsid w:val="79366F18"/>
    <w:rsid w:val="79432736"/>
    <w:rsid w:val="79660E81"/>
    <w:rsid w:val="797940FE"/>
    <w:rsid w:val="79AA4A14"/>
    <w:rsid w:val="79B63FC9"/>
    <w:rsid w:val="79DE02DD"/>
    <w:rsid w:val="79E07E40"/>
    <w:rsid w:val="79EB5D1B"/>
    <w:rsid w:val="79FC6182"/>
    <w:rsid w:val="7A0A6F4F"/>
    <w:rsid w:val="7A456F6D"/>
    <w:rsid w:val="7A5F16CA"/>
    <w:rsid w:val="7A710D8E"/>
    <w:rsid w:val="7AB1300F"/>
    <w:rsid w:val="7AB64E52"/>
    <w:rsid w:val="7ADA0EA4"/>
    <w:rsid w:val="7AE75FBC"/>
    <w:rsid w:val="7AFC56DC"/>
    <w:rsid w:val="7B0D3216"/>
    <w:rsid w:val="7B345398"/>
    <w:rsid w:val="7B355131"/>
    <w:rsid w:val="7B590C27"/>
    <w:rsid w:val="7B6C5EAB"/>
    <w:rsid w:val="7B7814A8"/>
    <w:rsid w:val="7B861DF2"/>
    <w:rsid w:val="7BA33013"/>
    <w:rsid w:val="7BF702E8"/>
    <w:rsid w:val="7BFA0FA5"/>
    <w:rsid w:val="7BFE2BF5"/>
    <w:rsid w:val="7C162A9E"/>
    <w:rsid w:val="7C177BEA"/>
    <w:rsid w:val="7C206AB7"/>
    <w:rsid w:val="7C8646F6"/>
    <w:rsid w:val="7C9B46D0"/>
    <w:rsid w:val="7CA95B93"/>
    <w:rsid w:val="7CBC0850"/>
    <w:rsid w:val="7CD3681B"/>
    <w:rsid w:val="7CF20DD2"/>
    <w:rsid w:val="7CFF7134"/>
    <w:rsid w:val="7D8603E2"/>
    <w:rsid w:val="7D9C553A"/>
    <w:rsid w:val="7DD0508B"/>
    <w:rsid w:val="7DE4119D"/>
    <w:rsid w:val="7DEE5B58"/>
    <w:rsid w:val="7E0B1390"/>
    <w:rsid w:val="7E2B13AE"/>
    <w:rsid w:val="7ED03245"/>
    <w:rsid w:val="7ED25E9B"/>
    <w:rsid w:val="7ED37D6E"/>
    <w:rsid w:val="7F7D2EBD"/>
    <w:rsid w:val="7F8846F0"/>
    <w:rsid w:val="7FAD2052"/>
    <w:rsid w:val="7FEA3B6F"/>
    <w:rsid w:val="BAFFAB79"/>
    <w:rsid w:val="DBEED555"/>
  </w:rsids>
  <m:mathPr>
    <m:lMargin m:val="0"/>
    <m:rMargin m:val="0"/>
    <m:wrapIndent m:val="1440"/>
    <m:brkBin m:val="before"/>
    <m:brkBinSub m:val="--"/>
    <m:defJc m:val="centerGroup"/>
    <m:intLim m:val="subSup"/>
    <m:naryLim m:val="undOvr"/>
    <m:smallFrac m:val="0"/>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3386</Words>
  <Characters>7333</Characters>
  <Lines>0</Lines>
  <Paragraphs>501</Paragraphs>
  <TotalTime>0</TotalTime>
  <ScaleCrop>false</ScaleCrop>
  <LinksUpToDate>false</LinksUpToDate>
  <CharactersWithSpaces>7399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lenovo</cp:lastModifiedBy>
  <dcterms:modified xsi:type="dcterms:W3CDTF">2021-09-07T03:23:03Z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2052-10.8.0.5715</vt:lpwstr>
  </property>
  <property fmtid="{D5CDD505-2E9C-101B-9397-08002B2CF9AE}" pid="6" name="LastSaved">
    <vt:filetime>2021-04-15T00:00:00Z</vt:filetime>
  </property>
</Properties>
</file>