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10.xml"/>
  <Override ContentType="application/vnd.openxmlformats-officedocument.wordprocessingml.footer+xml" PartName="/word/footer11.xml"/>
  <Override ContentType="application/vnd.openxmlformats-officedocument.wordprocessingml.footer+xml" PartName="/word/footer12.xml"/>
  <Override ContentType="application/vnd.openxmlformats-officedocument.wordprocessingml.footer+xml" PartName="/word/footer13.xml"/>
  <Override ContentType="application/vnd.openxmlformats-officedocument.wordprocessingml.footer+xml" PartName="/word/footer14.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er+xml" PartName="/word/footer4.xml"/>
  <Override ContentType="application/vnd.openxmlformats-officedocument.wordprocessingml.footer+xml" PartName="/word/footer5.xml"/>
  <Override ContentType="application/vnd.openxmlformats-officedocument.wordprocessingml.footer+xml" PartName="/word/footer6.xml"/>
  <Override ContentType="application/vnd.openxmlformats-officedocument.wordprocessingml.footer+xml" PartName="/word/footer7.xml"/>
  <Override ContentType="application/vnd.openxmlformats-officedocument.wordprocessingml.footer+xml" PartName="/word/footer8.xml"/>
  <Override ContentType="application/vnd.openxmlformats-officedocument.wordprocessingml.footer+xml" PartName="/word/footer9.xml"/>
  <Override ContentType="application/vnd.openxmlformats-officedocument.wordprocessingml.header+xml" PartName="/word/header1.xml"/>
  <Override ContentType="application/vnd.openxmlformats-officedocument.wordprocessingml.header+xml" PartName="/word/header2.xml"/>
  <Default ContentType="image/png" Extension="png"/>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08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08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548" w:hRule="atLeast"/>
        </w:trPr>
        <w:tc>
          <w:tcPr>
            <w:tcW w:w="10082" w:type="dxa"/>
            <w:tcBorders>
              <w:top w:val="nil"/>
              <w:left w:val="nil"/>
              <w:bottom w:val="nil"/>
              <w:right w:val="nil"/>
            </w:tcBorders>
            <w:vAlign w:val="top"/>
          </w:tcPr>
          <w:p>
            <w:pPr>
              <w:pStyle w:val="8"/>
              <w:spacing w:line="550" w:lineRule="exact"/>
              <w:rPr>
                <w:rFonts w:hint="eastAsia" w:ascii="仿宋" w:hAnsi="仿宋" w:eastAsia="仿宋" w:cs="仿宋"/>
                <w:b/>
                <w:bCs/>
                <w:color w:val="FF0000"/>
                <w:sz w:val="22"/>
                <w:szCs w:val="22"/>
              </w:rPr>
            </w:pPr>
            <w:bookmarkStart w:id="0" w:name="_GoBack"/>
            <w:bookmarkEnd w:id="0"/>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945" w:hRule="atLeast"/>
        </w:trPr>
        <w:tc>
          <w:tcPr>
            <w:tcW w:w="10082" w:type="dxa"/>
            <w:tcBorders>
              <w:top w:val="nil"/>
              <w:left w:val="nil"/>
              <w:bottom w:val="nil"/>
              <w:right w:val="nil"/>
            </w:tcBorders>
            <w:vAlign w:val="center"/>
          </w:tcPr>
          <w:p>
            <w:pPr>
              <w:ind w:right="284" w:rightChars="129"/>
              <w:jc w:val="center"/>
              <w:rPr>
                <w:rFonts w:hint="eastAsia" w:ascii="仿宋" w:hAnsi="仿宋" w:eastAsia="仿宋" w:cs="仿宋"/>
                <w:b/>
                <w:bCs/>
                <w:color w:val="FF0000"/>
                <w:sz w:val="22"/>
                <w:szCs w:val="22"/>
              </w:rPr>
            </w:pPr>
            <w:r>
              <w:rPr>
                <w:rFonts w:ascii="宋体" w:hAnsi="宋体" w:eastAsia="宋体" w:cs="宋体"/>
                <w:b/>
                <w:sz w:val="52"/>
              </w:rPr>
              <w:t>2023年度</w:t>
            </w:r>
            <w:r>
              <w:rPr>
                <w:rFonts w:ascii="宋体" w:hAnsi="宋体" w:eastAsia="宋体" w:cs="宋体"/>
                <w:b/>
                <w:sz w:val="52"/>
              </w:rPr>
              <w:cr/>
            </w:r>
            <w:r>
              <w:rPr>
                <w:rFonts w:ascii="宋体" w:hAnsi="宋体" w:eastAsia="宋体" w:cs="宋体"/>
                <w:b/>
                <w:sz w:val="52"/>
              </w:rPr>
              <w:br/>
            </w:r>
            <w:r>
              <w:rPr>
                <w:rFonts w:ascii="宋体" w:hAnsi="宋体" w:eastAsia="宋体" w:cs="宋体"/>
                <w:b/>
                <w:sz w:val="52"/>
              </w:rPr>
              <w:t>江苏省社会福利中心</w:t>
            </w:r>
            <w:r>
              <w:rPr>
                <w:rFonts w:ascii="宋体" w:hAnsi="宋体" w:eastAsia="宋体" w:cs="宋体"/>
                <w:b/>
                <w:sz w:val="52"/>
              </w:rPr>
              <w:cr/>
            </w:r>
            <w:r>
              <w:rPr>
                <w:rFonts w:ascii="宋体" w:hAnsi="宋体" w:eastAsia="宋体" w:cs="宋体"/>
                <w:b/>
                <w:sz w:val="52"/>
              </w:rPr>
              <w:br/>
            </w:r>
            <w:r>
              <w:rPr>
                <w:rFonts w:ascii="宋体" w:hAnsi="宋体" w:eastAsia="宋体" w:cs="宋体"/>
                <w:b/>
                <w:sz w:val="52"/>
              </w:rPr>
              <w:t>单位预算公开</w:t>
            </w:r>
          </w:p>
        </w:tc>
      </w:tr>
    </w:tbl>
    <w:p>
      <w:pPr>
        <w:ind w:right="284" w:rightChars="129"/>
        <w:jc w:val="both"/>
        <w:rPr>
          <w:rFonts w:hint="eastAsia" w:ascii="宋体" w:hAnsi="宋体" w:eastAsia="宋体" w:cs="宋体"/>
          <w:b/>
          <w:bCs/>
          <w:sz w:val="52"/>
          <w:szCs w:val="52"/>
        </w:rPr>
        <w:sectPr>
          <w:headerReference r:id="rId5" w:type="first"/>
          <w:headerReference r:id="rId4"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decimal"/>
          <w:cols w:space="720" w:num="1"/>
          <w:formProt w:val="0"/>
          <w:titlePg/>
          <w:docGrid w:linePitch="100" w:charSpace="0"/>
        </w:sectPr>
      </w:pPr>
    </w:p>
    <w:p>
      <w:pPr>
        <w:pStyle w:val="8"/>
        <w:spacing w:before="4" w:after="0"/>
        <w:rPr>
          <w:rFonts w:ascii="华文仿宋" w:hAnsi="华文仿宋" w:eastAsia="华文仿宋" w:cs="仿宋"/>
          <w:sz w:val="10"/>
        </w:rPr>
      </w:pPr>
    </w:p>
    <w:p>
      <w:pPr>
        <w:pStyle w:val="3"/>
        <w:widowControl w:val="0"/>
        <w:tabs>
          <w:tab w:val="left" w:pos="880"/>
        </w:tabs>
        <w:wordWrap/>
        <w:adjustRightInd/>
        <w:snapToGrid w:val="0"/>
        <w:spacing w:after="0" w:line="240" w:lineRule="auto"/>
        <w:ind w:right="313" w:firstLine="0"/>
        <w:textAlignment w:val="auto"/>
        <w:rPr>
          <w:rFonts w:hint="eastAsia" w:ascii="仿宋" w:hAnsi="仿宋" w:eastAsia="仿宋" w:cs="仿宋"/>
        </w:rPr>
      </w:pPr>
      <w:r>
        <w:rPr>
          <w:rFonts w:hint="eastAsia" w:ascii="仿宋" w:hAnsi="仿宋" w:eastAsia="仿宋" w:cs="仿宋"/>
          <w:b/>
          <w:bCs/>
        </w:rPr>
        <w:t>目</w:t>
      </w:r>
      <w:r>
        <w:rPr>
          <w:rFonts w:hint="eastAsia" w:ascii="仿宋" w:hAnsi="仿宋" w:eastAsia="仿宋" w:cs="仿宋"/>
          <w:b/>
          <w:bCs/>
        </w:rPr>
        <w:tab/>
      </w:r>
      <w:r>
        <w:rPr>
          <w:rFonts w:hint="eastAsia" w:ascii="仿宋" w:hAnsi="仿宋" w:eastAsia="仿宋" w:cs="仿宋"/>
          <w:b/>
          <w:bCs/>
        </w:rPr>
        <w:t>录</w:t>
      </w:r>
    </w:p>
    <w:p>
      <w:pPr>
        <w:pStyle w:val="8"/>
        <w:widowControl w:val="0"/>
        <w:wordWrap/>
        <w:adjustRightInd/>
        <w:snapToGrid w:val="0"/>
        <w:spacing w:before="7" w:after="0" w:line="240" w:lineRule="auto"/>
        <w:textAlignment w:val="auto"/>
        <w:rPr>
          <w:rFonts w:hint="eastAsia" w:ascii="仿宋" w:hAnsi="仿宋" w:eastAsia="仿宋" w:cs="仿宋"/>
          <w:sz w:val="27"/>
        </w:rPr>
      </w:pP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b/>
          <w:bCs/>
        </w:rPr>
        <w:t xml:space="preserve">第一部分 </w:t>
      </w:r>
      <w:r>
        <w:rPr>
          <w:rFonts w:hint="eastAsia" w:ascii="仿宋" w:hAnsi="仿宋" w:eastAsia="仿宋" w:cs="仿宋"/>
          <w:b/>
          <w:bCs/>
          <w:lang w:val="en-US" w:eastAsia="zh-CN"/>
        </w:rPr>
        <w:t>单位</w:t>
      </w:r>
      <w:r>
        <w:rPr>
          <w:rFonts w:hint="eastAsia" w:ascii="仿宋" w:hAnsi="仿宋" w:eastAsia="仿宋" w:cs="仿宋"/>
          <w:b/>
          <w:bCs/>
        </w:rPr>
        <w:t>概况</w:t>
      </w:r>
    </w:p>
    <w:p>
      <w:pPr>
        <w:pStyle w:val="8"/>
        <w:widowControl w:val="0"/>
        <w:tabs>
          <w:tab w:val="left" w:pos="2249"/>
        </w:tabs>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一、主要职能</w:t>
      </w:r>
    </w:p>
    <w:p>
      <w:pPr>
        <w:pStyle w:val="8"/>
        <w:widowControl w:val="0"/>
        <w:tabs>
          <w:tab w:val="left" w:pos="2249"/>
        </w:tabs>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w:t>
      </w:r>
      <w:r>
        <w:rPr>
          <w:rFonts w:hint="eastAsia" w:ascii="仿宋" w:hAnsi="仿宋" w:eastAsia="仿宋" w:cs="仿宋"/>
          <w:lang w:val="en-US" w:eastAsia="zh-CN"/>
        </w:rPr>
        <w:t>单位</w:t>
      </w:r>
      <w:r>
        <w:rPr>
          <w:rFonts w:hint="eastAsia" w:ascii="仿宋" w:hAnsi="仿宋" w:eastAsia="仿宋" w:cs="仿宋"/>
        </w:rPr>
        <w:t>机构设置及预算单位构成情况</w:t>
      </w:r>
    </w:p>
    <w:p>
      <w:pPr>
        <w:pStyle w:val="8"/>
        <w:widowControl w:val="0"/>
        <w:tabs>
          <w:tab w:val="left" w:pos="2249"/>
        </w:tabs>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w:t>
      </w:r>
      <w:r>
        <w:rPr>
          <w:rFonts w:hint="eastAsia" w:ascii="仿宋" w:hAnsi="仿宋" w:eastAsia="仿宋" w:cs="仿宋"/>
          <w:lang w:eastAsia="zh-CN"/>
        </w:rPr>
        <w:t>2023</w:t>
      </w:r>
      <w:r>
        <w:rPr>
          <w:rFonts w:hint="eastAsia" w:ascii="仿宋" w:hAnsi="仿宋" w:eastAsia="仿宋" w:cs="仿宋"/>
        </w:rPr>
        <w:t>年度</w:t>
      </w:r>
      <w:r>
        <w:rPr>
          <w:rFonts w:hint="eastAsia" w:ascii="仿宋" w:hAnsi="仿宋" w:eastAsia="仿宋" w:cs="仿宋"/>
          <w:lang w:val="en-US" w:eastAsia="zh-CN"/>
        </w:rPr>
        <w:t>单位</w:t>
      </w:r>
      <w:r>
        <w:rPr>
          <w:rFonts w:hint="eastAsia" w:ascii="仿宋" w:hAnsi="仿宋" w:eastAsia="仿宋" w:cs="仿宋"/>
        </w:rPr>
        <w:t>主要工作任务及目标</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b/>
          <w:bCs/>
        </w:rPr>
      </w:pPr>
      <w:r>
        <w:rPr>
          <w:rFonts w:hint="eastAsia" w:ascii="仿宋" w:hAnsi="仿宋" w:eastAsia="仿宋" w:cs="仿宋"/>
          <w:b/>
          <w:bCs/>
          <w:lang w:val="en-US" w:eastAsia="zh-CN"/>
        </w:rPr>
        <w:t xml:space="preserve">第二部分 </w:t>
      </w:r>
      <w:r>
        <w:rPr>
          <w:rFonts w:hint="eastAsia" w:ascii="仿宋" w:hAnsi="仿宋" w:eastAsia="仿宋" w:cs="仿宋"/>
          <w:b/>
          <w:bCs/>
          <w:color w:val="000000"/>
          <w:sz w:val="30"/>
          <w:szCs w:val="30"/>
          <w:lang w:val="en-US" w:eastAsia="zh-CN"/>
        </w:rPr>
        <w:t>2023</w:t>
      </w:r>
      <w:r>
        <w:rPr>
          <w:rFonts w:hint="eastAsia" w:ascii="仿宋" w:hAnsi="仿宋" w:eastAsia="仿宋" w:cs="仿宋"/>
          <w:b/>
          <w:bCs/>
          <w:lang w:val="en-US" w:eastAsia="zh-CN"/>
        </w:rPr>
        <w:t>年度</w:t>
      </w:r>
      <w:r>
        <w:rPr>
          <w:rFonts w:ascii="仿宋" w:hAnsi="仿宋" w:eastAsia="仿宋" w:cs="仿宋"/>
          <w:b/>
        </w:rPr>
        <w:t>单位预算表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一、收支总表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二、收入总表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三、支出总表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四、财政拨款收支总表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五、财政拨款支出表（功能科目）</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六、财政拨款基本支出表（经济科目）</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七、一般公共预算支出表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八、一般公共预算基本支出表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九、一般公共预算“三公”经费、会议费、培训费支出表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十、政府性基金预算支出表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一</w:t>
      </w:r>
      <w:r>
        <w:rPr>
          <w:rFonts w:hint="eastAsia" w:ascii="仿宋" w:hAnsi="仿宋" w:eastAsia="仿宋" w:cs="仿宋"/>
        </w:rPr>
        <w:t>、国有资本经营预算支出预算表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二</w:t>
      </w:r>
      <w:r>
        <w:rPr>
          <w:rFonts w:hint="eastAsia" w:ascii="仿宋" w:hAnsi="仿宋" w:eastAsia="仿宋" w:cs="仿宋"/>
        </w:rPr>
        <w:t>、一般公共预算机关运行经费支出</w:t>
      </w:r>
      <w:r>
        <w:rPr>
          <w:rFonts w:hint="eastAsia" w:ascii="仿宋" w:hAnsi="仿宋" w:eastAsia="仿宋" w:cs="仿宋"/>
          <w:lang w:val="en-US" w:eastAsia="zh-CN"/>
        </w:rPr>
        <w:t>预算</w:t>
      </w:r>
      <w:r>
        <w:rPr>
          <w:rFonts w:hint="eastAsia" w:ascii="仿宋" w:hAnsi="仿宋" w:eastAsia="仿宋" w:cs="仿宋"/>
        </w:rPr>
        <w:t>表</w:t>
      </w:r>
    </w:p>
    <w:p>
      <w:pPr>
        <w:pStyle w:val="8"/>
        <w:widowControl w:val="0"/>
        <w:wordWrap/>
        <w:adjustRightInd/>
        <w:snapToGrid w:val="0"/>
        <w:spacing w:after="0" w:line="312" w:lineRule="auto"/>
        <w:ind w:left="671" w:leftChars="300" w:hanging="11" w:firstLineChars="0"/>
        <w:jc w:val="both"/>
        <w:textAlignment w:val="auto"/>
        <w:rPr>
          <w:rFonts w:hint="eastAsia" w:ascii="仿宋" w:hAnsi="仿宋" w:eastAsia="仿宋" w:cs="仿宋"/>
        </w:rPr>
      </w:pPr>
      <w:r>
        <w:rPr>
          <w:rFonts w:hint="eastAsia" w:ascii="仿宋" w:hAnsi="仿宋" w:eastAsia="仿宋" w:cs="仿宋"/>
        </w:rPr>
        <w:t>十</w:t>
      </w:r>
      <w:r>
        <w:rPr>
          <w:rFonts w:hint="eastAsia" w:ascii="仿宋" w:hAnsi="仿宋" w:eastAsia="仿宋" w:cs="仿宋"/>
          <w:lang w:val="en-US" w:eastAsia="zh-CN"/>
        </w:rPr>
        <w:t>三</w:t>
      </w:r>
      <w:r>
        <w:rPr>
          <w:rFonts w:hint="eastAsia" w:ascii="仿宋" w:hAnsi="仿宋" w:eastAsia="仿宋" w:cs="仿宋"/>
        </w:rPr>
        <w:t>、政府采购支出表</w:t>
      </w:r>
    </w:p>
    <w:p>
      <w:pPr>
        <w:pStyle w:val="8"/>
        <w:widowControl w:val="0"/>
        <w:wordWrap/>
        <w:adjustRightInd/>
        <w:snapToGrid w:val="0"/>
        <w:spacing w:after="0" w:line="312" w:lineRule="auto"/>
        <w:ind w:left="671" w:leftChars="300" w:right="506" w:hanging="11" w:firstLineChars="0"/>
        <w:jc w:val="both"/>
        <w:textAlignment w:val="auto"/>
        <w:rPr>
          <w:rFonts w:hint="eastAsia" w:ascii="仿宋" w:hAnsi="仿宋" w:eastAsia="仿宋" w:cs="仿宋"/>
          <w:b/>
          <w:bCs/>
          <w:color w:val="000000"/>
          <w:sz w:val="30"/>
          <w:szCs w:val="30"/>
          <w:lang w:val="en-US"/>
        </w:rPr>
      </w:pPr>
      <w:r>
        <w:rPr>
          <w:rFonts w:hint="eastAsia" w:ascii="仿宋" w:hAnsi="仿宋" w:eastAsia="仿宋" w:cs="仿宋"/>
          <w:b/>
          <w:bCs/>
          <w:lang w:val="en-US"/>
        </w:rPr>
        <w:t xml:space="preserve">第三部分 </w:t>
      </w:r>
      <w:r>
        <w:rPr>
          <w:rFonts w:hint="eastAsia" w:ascii="仿宋" w:hAnsi="仿宋" w:eastAsia="仿宋" w:cs="仿宋"/>
          <w:b/>
          <w:bCs/>
          <w:color w:val="000000"/>
          <w:sz w:val="30"/>
          <w:szCs w:val="30"/>
          <w:lang w:val="en-US" w:eastAsia="zh-CN"/>
        </w:rPr>
        <w:t>2023</w:t>
      </w:r>
      <w:r>
        <w:rPr>
          <w:rFonts w:hint="eastAsia" w:ascii="仿宋" w:hAnsi="仿宋" w:eastAsia="仿宋" w:cs="仿宋"/>
          <w:b/>
          <w:bCs/>
          <w:color w:val="000000"/>
          <w:sz w:val="30"/>
          <w:szCs w:val="30"/>
          <w:lang w:val="en-US"/>
        </w:rPr>
        <w:t>年度</w:t>
      </w:r>
      <w:r>
        <w:rPr>
          <w:rFonts w:ascii="仿宋" w:hAnsi="仿宋" w:eastAsia="仿宋" w:cs="仿宋"/>
          <w:b/>
          <w:color w:val="000000"/>
          <w:sz w:val="30"/>
        </w:rPr>
        <w:t>单位</w:t>
      </w:r>
      <w:r>
        <w:rPr>
          <w:rFonts w:hint="eastAsia" w:ascii="仿宋" w:hAnsi="仿宋" w:eastAsia="仿宋" w:cs="仿宋"/>
          <w:b/>
          <w:bCs/>
          <w:color w:val="000000"/>
          <w:sz w:val="30"/>
          <w:szCs w:val="30"/>
          <w:lang w:val="en-US" w:eastAsia="zh-CN"/>
        </w:rPr>
        <w:t>预算</w:t>
      </w:r>
      <w:r>
        <w:rPr>
          <w:rFonts w:hint="eastAsia" w:ascii="仿宋" w:hAnsi="仿宋" w:eastAsia="仿宋" w:cs="仿宋"/>
          <w:b/>
          <w:bCs/>
          <w:color w:val="000000"/>
          <w:sz w:val="30"/>
          <w:szCs w:val="30"/>
          <w:lang w:val="en-US"/>
        </w:rPr>
        <w:t>情况说明</w:t>
      </w:r>
    </w:p>
    <w:p>
      <w:pPr>
        <w:pStyle w:val="8"/>
        <w:widowControl w:val="0"/>
        <w:wordWrap/>
        <w:adjustRightInd/>
        <w:snapToGrid w:val="0"/>
        <w:spacing w:after="0" w:line="312" w:lineRule="auto"/>
        <w:ind w:left="671" w:leftChars="300" w:right="2575" w:hanging="11" w:firstLineChars="0"/>
        <w:jc w:val="both"/>
        <w:textAlignment w:val="auto"/>
        <w:rPr>
          <w:rFonts w:hint="default" w:ascii="仿宋" w:hAnsi="仿宋" w:eastAsia="仿宋" w:cs="仿宋"/>
          <w:b/>
          <w:bCs/>
          <w:color w:val="000000"/>
          <w:sz w:val="30"/>
          <w:szCs w:val="30"/>
          <w:lang w:val="en-US" w:eastAsia="zh-CN"/>
        </w:rPr>
      </w:pPr>
      <w:r>
        <w:rPr>
          <w:rFonts w:hint="eastAsia" w:ascii="仿宋" w:hAnsi="仿宋" w:eastAsia="仿宋" w:cs="仿宋"/>
          <w:b/>
          <w:bCs/>
          <w:lang w:val="en-US"/>
        </w:rPr>
        <w:t>第</w:t>
      </w:r>
      <w:r>
        <w:rPr>
          <w:rFonts w:hint="eastAsia" w:ascii="仿宋" w:hAnsi="仿宋" w:eastAsia="仿宋" w:cs="仿宋"/>
          <w:b/>
          <w:bCs/>
          <w:lang w:val="en-US" w:eastAsia="zh-CN"/>
        </w:rPr>
        <w:t>四</w:t>
      </w:r>
      <w:r>
        <w:rPr>
          <w:rFonts w:hint="eastAsia" w:ascii="仿宋" w:hAnsi="仿宋" w:eastAsia="仿宋" w:cs="仿宋"/>
          <w:b/>
          <w:bCs/>
          <w:lang w:val="en-US"/>
        </w:rPr>
        <w:t xml:space="preserve">部分 </w:t>
      </w:r>
      <w:r>
        <w:rPr>
          <w:rFonts w:hint="eastAsia" w:ascii="仿宋" w:hAnsi="仿宋" w:eastAsia="仿宋" w:cs="仿宋"/>
          <w:b/>
          <w:bCs/>
          <w:lang w:val="en-US" w:eastAsia="zh-CN"/>
        </w:rPr>
        <w:t>名词解释</w:t>
      </w:r>
    </w:p>
    <w:p>
      <w:pPr>
        <w:pStyle w:val="8"/>
        <w:widowControl w:val="0"/>
        <w:wordWrap/>
        <w:adjustRightInd/>
        <w:snapToGrid w:val="0"/>
        <w:spacing w:after="0" w:line="312" w:lineRule="auto"/>
        <w:ind w:left="669" w:leftChars="300" w:right="2414" w:hanging="9" w:firstLineChars="0"/>
        <w:jc w:val="both"/>
        <w:textAlignment w:val="auto"/>
        <w:rPr>
          <w:rFonts w:hint="eastAsia" w:ascii="仿宋" w:hAnsi="仿宋" w:eastAsia="仿宋" w:cs="仿宋"/>
        </w:rPr>
        <w:sectPr>
          <w:footerReference r:id="rId6"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start="1"/>
          <w:cols w:space="720" w:num="1"/>
          <w:formProt w:val="0"/>
          <w:docGrid w:linePitch="100" w:charSpace="0"/>
        </w:sectPr>
      </w:pPr>
    </w:p>
    <w:p>
      <w:pPr>
        <w:pStyle w:val="8"/>
        <w:spacing w:before="1" w:after="0"/>
        <w:rPr>
          <w:rFonts w:ascii="华文仿宋" w:hAnsi="华文仿宋" w:eastAsia="华文仿宋" w:cs="仿宋"/>
          <w:sz w:val="14"/>
        </w:rPr>
      </w:pPr>
    </w:p>
    <w:p>
      <w:pPr>
        <w:pStyle w:val="5"/>
        <w:tabs>
          <w:tab w:val="left" w:pos="4395"/>
        </w:tabs>
        <w:spacing w:line="606" w:lineRule="exact"/>
        <w:ind w:right="504" w:rightChars="229"/>
        <w:jc w:val="center"/>
        <w:rPr>
          <w:rFonts w:hint="eastAsia" w:ascii="仿宋" w:hAnsi="仿宋" w:eastAsia="仿宋" w:cs="仿宋"/>
          <w:b/>
          <w:bCs/>
        </w:rPr>
      </w:pPr>
      <w:r>
        <w:rPr>
          <w:rFonts w:hint="eastAsia" w:ascii="仿宋" w:hAnsi="仿宋" w:eastAsia="仿宋" w:cs="仿宋"/>
          <w:b/>
          <w:bCs/>
        </w:rPr>
        <w:t>第一部分</w:t>
      </w:r>
      <w:r>
        <w:rPr>
          <w:rFonts w:hint="eastAsia" w:ascii="仿宋" w:hAnsi="仿宋" w:eastAsia="仿宋" w:cs="仿宋"/>
          <w:b/>
          <w:bCs/>
          <w:lang w:val="en-US" w:eastAsia="zh-CN"/>
        </w:rPr>
        <w:t xml:space="preserve"> </w:t>
      </w:r>
      <w:r>
        <w:rPr>
          <w:rFonts w:hint="eastAsia" w:ascii="仿宋" w:hAnsi="仿宋" w:eastAsia="仿宋" w:cs="仿宋"/>
          <w:b/>
          <w:bCs/>
        </w:rPr>
        <w:t>单位概况</w:t>
      </w:r>
    </w:p>
    <w:p>
      <w:pPr>
        <w:ind w:right="504" w:rightChars="229"/>
        <w:jc w:val="both"/>
        <w:rPr>
          <w:rFonts w:hint="eastAsia"/>
        </w:rPr>
      </w:pP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一、主要职能</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集中安置残疾人的各类社会福利企业提供服务。社会福利理论研究参与社会福利政策法规、服务标准的制订于宣传社会福利服务机构监管的技术性服务面向社会福利机构的示范性社会工作服务、业务培训和规范化管理。</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二、</w:t>
      </w:r>
      <w:r>
        <w:rPr>
          <w:rFonts w:ascii="仿宋" w:hAnsi="仿宋" w:eastAsia="仿宋" w:cs="仿宋"/>
          <w:b/>
        </w:rPr>
        <w:t>单位</w:t>
      </w:r>
      <w:r>
        <w:rPr>
          <w:rFonts w:hint="eastAsia" w:ascii="仿宋" w:hAnsi="仿宋" w:eastAsia="仿宋" w:cs="仿宋"/>
          <w:b/>
          <w:bCs/>
        </w:rPr>
        <w:t>机构设置及预算单位构成情况</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hint="eastAsia" w:ascii="仿宋" w:hAnsi="仿宋" w:eastAsia="仿宋" w:cs="仿宋"/>
        </w:rPr>
        <w:t>根据</w:t>
      </w:r>
      <w:r>
        <w:rPr>
          <w:rFonts w:hint="eastAsia" w:ascii="仿宋" w:hAnsi="仿宋" w:eastAsia="仿宋" w:cs="仿宋"/>
          <w:lang w:val="en-US" w:eastAsia="zh-CN"/>
        </w:rPr>
        <w:t>单位</w:t>
      </w:r>
      <w:r>
        <w:rPr>
          <w:rFonts w:hint="eastAsia" w:ascii="仿宋" w:hAnsi="仿宋" w:eastAsia="仿宋" w:cs="仿宋"/>
        </w:rPr>
        <w:t>职责分工，</w:t>
      </w:r>
      <w:r>
        <w:rPr>
          <w:rFonts w:ascii="仿宋" w:hAnsi="仿宋" w:eastAsia="仿宋" w:cs="仿宋"/>
        </w:rPr>
        <w:t>本单位无内设机构。本单位无下属单位。</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b/>
          <w:bCs/>
        </w:rPr>
      </w:pPr>
      <w:r>
        <w:rPr>
          <w:rFonts w:hint="eastAsia" w:ascii="仿宋" w:hAnsi="仿宋" w:eastAsia="仿宋" w:cs="仿宋"/>
          <w:b/>
          <w:bCs/>
        </w:rPr>
        <w:t>三、</w:t>
      </w:r>
      <w:r>
        <w:rPr>
          <w:rFonts w:hint="eastAsia" w:ascii="仿宋" w:hAnsi="仿宋" w:eastAsia="仿宋" w:cs="仿宋"/>
          <w:b/>
          <w:bCs/>
          <w:lang w:eastAsia="zh-CN"/>
        </w:rPr>
        <w:t>2023</w:t>
      </w:r>
      <w:r>
        <w:rPr>
          <w:rFonts w:hint="eastAsia" w:ascii="仿宋" w:hAnsi="仿宋" w:eastAsia="仿宋" w:cs="仿宋"/>
          <w:b/>
          <w:bCs/>
        </w:rPr>
        <w:t>年度</w:t>
      </w:r>
      <w:r>
        <w:rPr>
          <w:rFonts w:ascii="仿宋" w:hAnsi="仿宋" w:eastAsia="仿宋" w:cs="仿宋"/>
          <w:b/>
        </w:rPr>
        <w:t>单位主要工作任务及目标</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中心将在厅党组的领导下，继续坚持把政治建设放在首位，坚持党建业务齐头并进，重点做好以下几个方面工作：</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发挥党建引领作用，五大建设协调发展。支部将进一步创新思路，强化措施，狠抓落实，不断提高全体党员干部政治站位。统筹推进党建工作，强化责任落实，确保责任明确到位、措施落实到位、问题解决到位。提高党建工作质量，学习党建工作先进典型事例，加强与先进党支部党建工作交流，不断推进支部标准化、规范化建设，让支部战斗堡垒作用和党员先锋模范作用发挥得更加有力，能够有效带动业务和行政工作稳步向前。</w:t>
      </w: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r>
        <w:rPr>
          <w:rFonts w:ascii="仿宋" w:hAnsi="仿宋" w:eastAsia="仿宋" w:cs="仿宋"/>
        </w:rPr>
        <w:t>对照下一年度中心业务目标管理责任书，全力完成各项工作任务。协助厅相关福利处室，落实“高质量发展”理念，发挥服务优势，联系民政福利实际，研究民政福利事业的热点、难点问题，用理论指导和推动中心围绕“一老一小、残疾人福利方面”开展工作，进一步提高中心工作能力水平。</w:t>
      </w:r>
    </w:p>
    <w:p>
      <w:pPr>
        <w:pStyle w:val="8"/>
        <w:spacing w:line="235" w:lineRule="auto"/>
        <w:ind w:left="669" w:leftChars="300" w:right="2414" w:hanging="9" w:firstLineChars="0"/>
        <w:jc w:val="both"/>
        <w:rPr>
          <w:rFonts w:hint="eastAsia" w:ascii="仿宋" w:hAnsi="仿宋" w:eastAsia="仿宋" w:cs="仿宋"/>
        </w:rPr>
        <w:sectPr>
          <w:footerReference r:id="rId7" w:type="default"/>
          <w:pgSz w:w="11906" w:h="16838"/>
          <w:pgMar w:top="1580" w:right="1020" w:bottom="770" w:left="10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8"/>
        <w:widowControl w:val="0"/>
        <w:wordWrap/>
        <w:adjustRightInd/>
        <w:snapToGrid/>
        <w:spacing w:line="360" w:lineRule="auto"/>
        <w:ind w:left="440" w:leftChars="200" w:right="504" w:rightChars="229" w:firstLine="658" w:firstLineChars="0"/>
        <w:jc w:val="both"/>
        <w:textAlignment w:val="auto"/>
        <w:rPr>
          <w:rFonts w:hint="eastAsia" w:ascii="仿宋" w:hAnsi="仿宋" w:eastAsia="仿宋" w:cs="仿宋"/>
          <w:lang w:val="en-US"/>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rPr>
        <w:t>第二部分</w:t>
      </w: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p>
    <w:p>
      <w:pPr>
        <w:pStyle w:val="16"/>
        <w:widowControl w:val="0"/>
        <w:tabs>
          <w:tab w:val="left" w:pos="1609"/>
        </w:tabs>
        <w:suppressAutoHyphens/>
        <w:spacing w:before="12" w:after="0" w:line="300" w:lineRule="auto"/>
        <w:ind w:left="340" w:right="567" w:firstLine="0"/>
        <w:jc w:val="center"/>
        <w:rPr>
          <w:rFonts w:hint="eastAsia" w:ascii="仿宋" w:hAnsi="仿宋" w:eastAsia="仿宋" w:cs="仿宋"/>
          <w:b/>
          <w:bCs/>
          <w:sz w:val="44"/>
          <w:szCs w:val="44"/>
        </w:rPr>
      </w:pPr>
      <w:r>
        <w:rPr>
          <w:rFonts w:hint="eastAsia" w:ascii="仿宋" w:hAnsi="仿宋" w:eastAsia="仿宋" w:cs="仿宋"/>
          <w:b/>
          <w:bCs/>
          <w:sz w:val="44"/>
          <w:szCs w:val="44"/>
          <w:u w:val="none"/>
        </w:rPr>
        <w:t>江苏省社会福利中心</w:t>
      </w:r>
    </w:p>
    <w:p>
      <w:pPr>
        <w:pStyle w:val="16"/>
        <w:widowControl w:val="0"/>
        <w:tabs>
          <w:tab w:val="left" w:pos="1609"/>
        </w:tabs>
        <w:suppressAutoHyphens/>
        <w:spacing w:before="12" w:after="0" w:line="300" w:lineRule="auto"/>
        <w:ind w:left="340" w:right="567" w:firstLine="0"/>
        <w:jc w:val="center"/>
        <w:rPr>
          <w:rFonts w:ascii="宋体" w:hAnsi="宋体" w:eastAsia="宋体" w:cs="仿宋"/>
          <w:b/>
          <w:bCs/>
          <w:sz w:val="44"/>
          <w:szCs w:val="44"/>
        </w:rPr>
      </w:pPr>
      <w:r>
        <w:rPr>
          <w:rFonts w:hint="eastAsia" w:ascii="仿宋" w:hAnsi="仿宋" w:eastAsia="仿宋" w:cs="仿宋"/>
          <w:b/>
          <w:bCs/>
          <w:sz w:val="44"/>
          <w:szCs w:val="44"/>
          <w:lang w:val="en-US" w:eastAsia="zh-CN"/>
        </w:rPr>
        <w:t>单位</w:t>
      </w:r>
      <w:r>
        <w:rPr>
          <w:rFonts w:ascii="仿宋" w:hAnsi="仿宋" w:eastAsia="仿宋" w:cs="仿宋"/>
          <w:b/>
          <w:sz w:val="44"/>
        </w:rPr>
        <w:t>预算表</w:t>
      </w:r>
    </w:p>
    <w:tbl>
      <w:tblPr>
        <w:tblW w:w="113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908"/>
        <w:gridCol w:w="1869"/>
        <w:gridCol w:w="3704"/>
        <w:gridCol w:w="67"/>
        <w:gridCol w:w="178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16" w:hRule="atLeast"/>
          <w:jc w:val="center"/>
        </w:trPr>
        <w:tc>
          <w:tcPr>
            <w:tcW w:w="11329" w:type="dxa"/>
            <w:gridSpan w:val="5"/>
            <w:vAlign w:val="center"/>
          </w:tcPr>
          <w:p>
            <w:pPr>
              <w:pageBreakBefore/>
              <w:widowControl w:val="0"/>
              <w:ind w:left="0" w:right="0" w:firstLine="0"/>
              <w:jc w:val="both"/>
              <w:textAlignment w:val="auto"/>
              <w:rPr>
                <w:rFonts w:hint="eastAsia" w:ascii="仿宋" w:hAnsi="仿宋" w:eastAsia="仿宋" w:cs="仿宋"/>
                <w:color w:val="000000"/>
                <w:sz w:val="22"/>
                <w:szCs w:val="22"/>
                <w:lang w:eastAsia="ar-SA"/>
              </w:rPr>
            </w:pPr>
            <w:r>
              <w:rPr>
                <w:rFonts w:hint="eastAsia" w:ascii="仿宋" w:hAnsi="仿宋" w:eastAsia="仿宋" w:cs="仿宋"/>
                <w:color w:val="000000"/>
                <w:sz w:val="22"/>
                <w:szCs w:val="22"/>
                <w:lang w:eastAsia="ar-SA"/>
              </w:rPr>
              <w:t>公开01表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48" w:hRule="atLeast"/>
          <w:jc w:val="center"/>
        </w:trPr>
        <w:tc>
          <w:tcPr>
            <w:tcW w:w="11329" w:type="dxa"/>
            <w:gridSpan w:val="5"/>
            <w:vAlign w:val="top"/>
          </w:tcPr>
          <w:p>
            <w:pPr>
              <w:widowControl w:val="0"/>
              <w:ind w:left="0" w:right="0" w:firstLine="0"/>
              <w:jc w:val="center"/>
              <w:textAlignment w:val="auto"/>
              <w:rPr>
                <w:rFonts w:hint="eastAsia" w:ascii="仿宋" w:hAnsi="仿宋" w:eastAsia="仿宋" w:cs="仿宋"/>
                <w:color w:val="000000"/>
                <w:sz w:val="22"/>
              </w:rPr>
            </w:pPr>
            <w:r>
              <w:rPr>
                <w:rFonts w:hint="eastAsia" w:ascii="仿宋" w:hAnsi="仿宋" w:eastAsia="仿宋" w:cs="仿宋"/>
                <w:b/>
                <w:bCs/>
                <w:color w:val="000000"/>
                <w:sz w:val="44"/>
                <w:szCs w:val="44"/>
                <w:lang w:eastAsia="ar-SA"/>
              </w:rPr>
              <w:t>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33" w:hRule="atLeast"/>
          <w:jc w:val="center"/>
        </w:trPr>
        <w:tc>
          <w:tcPr>
            <w:tcW w:w="9481" w:type="dxa"/>
            <w:gridSpan w:val="3"/>
            <w:tcBorders>
              <w:bottom w:val="single" w:color="000000" w:sz="4" w:space="0"/>
            </w:tcBorders>
            <w:vAlign w:val="center"/>
          </w:tcPr>
          <w:p>
            <w:pPr>
              <w:widowControl w:val="0"/>
              <w:ind w:left="0" w:right="0" w:firstLine="0"/>
              <w:jc w:val="left"/>
              <w:textAlignment w:val="auto"/>
              <w:rPr>
                <w:rFonts w:hint="eastAsia" w:ascii="仿宋" w:hAnsi="仿宋" w:eastAsia="仿宋" w:cs="仿宋"/>
                <w:color w:val="000000"/>
                <w:sz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color w:val="000000"/>
                <w:sz w:val="22"/>
                <w:szCs w:val="22"/>
                <w:lang w:eastAsia="ar-SA"/>
              </w:rPr>
              <w:t>江苏省社会福利中心</w:t>
            </w:r>
          </w:p>
        </w:tc>
        <w:tc>
          <w:tcPr>
            <w:tcW w:w="1848" w:type="dxa"/>
            <w:gridSpan w:val="2"/>
            <w:tcBorders>
              <w:bottom w:val="single" w:color="000000" w:sz="4" w:space="0"/>
            </w:tcBorders>
            <w:vAlign w:val="center"/>
          </w:tcPr>
          <w:p>
            <w:pPr>
              <w:widowControl w:val="0"/>
              <w:ind w:left="0" w:right="0" w:firstLine="0"/>
              <w:jc w:val="right"/>
              <w:textAlignment w:val="auto"/>
              <w:rPr>
                <w:rFonts w:hint="eastAsia" w:ascii="仿宋" w:hAnsi="仿宋" w:eastAsia="仿宋" w:cs="仿宋"/>
                <w:color w:val="000000"/>
                <w:sz w:val="22"/>
              </w:rPr>
            </w:pPr>
            <w:r>
              <w:rPr>
                <w:rFonts w:hint="eastAsia" w:ascii="仿宋" w:hAnsi="仿宋" w:eastAsia="仿宋" w:cs="仿宋"/>
                <w:color w:val="000000"/>
                <w:sz w:val="22"/>
                <w:lang w:eastAsia="zh-CN"/>
              </w:rPr>
              <w:t>单位</w:t>
            </w:r>
            <w:r>
              <w:rPr>
                <w:rFonts w:hint="eastAsia" w:ascii="仿宋" w:hAnsi="仿宋" w:eastAsia="仿宋" w:cs="仿宋"/>
                <w:color w:val="000000"/>
                <w:sz w:val="22"/>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04" w:hRule="atLeast"/>
          <w:jc w:val="center"/>
        </w:trPr>
        <w:tc>
          <w:tcPr>
            <w:tcW w:w="5777"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收入</w:t>
            </w:r>
          </w:p>
        </w:tc>
        <w:tc>
          <w:tcPr>
            <w:tcW w:w="5552" w:type="dxa"/>
            <w:gridSpan w:val="3"/>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19"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项目</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ar-SA"/>
              </w:rPr>
              <w:t>项目</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rPr>
            </w:pPr>
            <w:r>
              <w:rPr>
                <w:rFonts w:hint="eastAsia" w:ascii="仿宋" w:hAnsi="仿宋" w:eastAsia="仿宋" w:cs="仿宋"/>
                <w:b/>
                <w:bCs/>
                <w:color w:val="000000"/>
                <w:sz w:val="22"/>
                <w:szCs w:val="22"/>
                <w:lang w:eastAsia="zh-CN"/>
              </w:rPr>
              <w:t>预算</w:t>
            </w:r>
            <w:r>
              <w:rPr>
                <w:rFonts w:hint="eastAsia" w:ascii="仿宋" w:hAnsi="仿宋" w:eastAsia="仿宋" w:cs="仿宋"/>
                <w:b/>
                <w:bCs/>
                <w:color w:val="000000"/>
                <w:sz w:val="22"/>
                <w:szCs w:val="22"/>
                <w:lang w:eastAsia="ar-SA"/>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一、一般公共预算拨款收入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253.65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一、一般公共服务支出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二、政府性基金预算拨款收入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二、外交支出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三、国有资本经营预算拨款收入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三、国防支出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四、财政专户管理资金收入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四、公共安全支出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五、事业收入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五、教育支出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六、事业单位经营收入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六、科学技术支出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七、上级补助收入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七、文化旅游体育与传媒支出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八、附属单位上缴收入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八、社会保障和就业支出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178.84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r>
              <w:rPr>
                <w:rFonts w:hint="eastAsia" w:ascii="仿宋" w:hAnsi="仿宋" w:eastAsia="仿宋" w:cs="仿宋"/>
                <w:sz w:val="20"/>
                <w:lang w:eastAsia="ar-SA"/>
              </w:rPr>
              <w:t>九、其他收入</w:t>
            </w: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九、社会保险基金支出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十、卫生健康支出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十一、节能环保支出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十二、城乡社区支出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十三、农林水支出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十四、交通运输支出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十五、资源勘探工业信息等支出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十六、商业服务业等支出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十七、金融支出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 xml:space="preserve">十八、援助其他地区支出 </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十九、自然资源海洋气象等支出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二十、住房保障支出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r>
              <w:rPr>
                <w:rFonts w:hint="eastAsia" w:ascii="仿宋" w:hAnsi="仿宋" w:eastAsia="仿宋" w:cs="仿宋"/>
                <w:color w:val="000000"/>
                <w:kern w:val="0"/>
                <w:sz w:val="22"/>
                <w:szCs w:val="22"/>
                <w:lang w:val="zh-CN" w:eastAsia="ar-SA" w:bidi="zh-CN"/>
              </w:rPr>
              <w:t>74.81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二十一、粮油物资储备支出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二十二、国有资本经营预算支出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二十三、灾害防治及应急管理支出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二十四、预备费</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二十五、其他支出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二十六、转移性支出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二十七、债务还本支出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二十八、债务付息支出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二十九、债务发行费用支出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7"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jc w:val="left"/>
              <w:rPr>
                <w:rFonts w:hint="eastAsia" w:ascii="仿宋" w:hAnsi="仿宋" w:eastAsia="仿宋" w:cs="仿宋"/>
              </w:rPr>
            </w:pPr>
          </w:p>
        </w:tc>
        <w:tc>
          <w:tcPr>
            <w:tcW w:w="1869"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left"/>
              <w:textAlignment w:val="auto"/>
              <w:rPr>
                <w:rFonts w:hint="eastAsia" w:ascii="仿宋" w:hAnsi="仿宋" w:eastAsia="仿宋" w:cs="仿宋"/>
                <w:color w:val="000000"/>
                <w:sz w:val="22"/>
                <w:szCs w:val="22"/>
              </w:rPr>
            </w:pPr>
            <w:r>
              <w:rPr>
                <w:rFonts w:hint="eastAsia" w:ascii="仿宋" w:hAnsi="仿宋" w:eastAsia="仿宋" w:cs="仿宋"/>
                <w:color w:val="000000"/>
                <w:sz w:val="22"/>
                <w:szCs w:val="22"/>
                <w:lang w:eastAsia="ar-SA"/>
              </w:rPr>
              <w:t>三十、抗疫特别国债安排的支出</w:t>
            </w:r>
          </w:p>
        </w:tc>
        <w:tc>
          <w:tcPr>
            <w:tcW w:w="1781" w:type="dxa"/>
            <w:tcBorders>
              <w:top w:val="single" w:color="000000" w:sz="4" w:space="0"/>
              <w:left w:val="single" w:color="000000" w:sz="4" w:space="0"/>
              <w:bottom w:val="single" w:color="000000" w:sz="4" w:space="0"/>
              <w:right w:val="single" w:color="000000" w:sz="4" w:space="0"/>
            </w:tcBorders>
            <w:vAlign w:val="center"/>
          </w:tcPr>
          <w:p>
            <w:pPr>
              <w:keepNext/>
              <w:keepLines/>
              <w:widowControl w:val="0"/>
              <w:ind w:left="0" w:right="0" w:firstLine="0"/>
              <w:jc w:val="right"/>
              <w:textAlignment w:val="auto"/>
              <w:rPr>
                <w:rFonts w:hint="eastAsia" w:ascii="仿宋" w:hAnsi="仿宋" w:eastAsia="仿宋" w:cs="仿宋"/>
                <w:color w:val="000000"/>
                <w:kern w:val="0"/>
                <w:sz w:val="22"/>
                <w:szCs w:val="22"/>
                <w:lang w:val="zh-CN" w:eastAsia="ar-SA"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9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bCs/>
                <w:color w:val="000000"/>
                <w:sz w:val="22"/>
                <w:szCs w:val="22"/>
                <w:lang w:eastAsia="ar-SA"/>
              </w:rPr>
              <w:t>本年收入合计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253.65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eastAsia="ar-SA"/>
              </w:rPr>
              <w:t>本年支出合计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253.65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92" w:hRule="atLeas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color w:val="000000"/>
                <w:sz w:val="22"/>
                <w:szCs w:val="22"/>
                <w:lang w:val="en-US" w:eastAsia="zh-CN"/>
              </w:rPr>
            </w:pPr>
            <w:r>
              <w:rPr>
                <w:rFonts w:hint="eastAsia" w:ascii="仿宋" w:hAnsi="仿宋" w:eastAsia="仿宋" w:cs="仿宋"/>
                <w:b/>
                <w:bCs/>
                <w:color w:val="000000"/>
                <w:sz w:val="22"/>
                <w:szCs w:val="22"/>
                <w:lang w:val="en-US" w:eastAsia="zh-CN"/>
              </w:rPr>
              <w:t>上年结转结余</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zh-CN" w:eastAsia="ar-SA"/>
              </w:rPr>
            </w:pP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default"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年终结转结余</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89" w:hRule="exact"/>
          <w:jc w:val="center"/>
        </w:trPr>
        <w:tc>
          <w:tcPr>
            <w:tcW w:w="3908"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color w:val="000000"/>
                <w:sz w:val="22"/>
                <w:szCs w:val="22"/>
              </w:rPr>
            </w:pPr>
            <w:r>
              <w:rPr>
                <w:rFonts w:hint="eastAsia" w:ascii="仿宋" w:hAnsi="仿宋" w:eastAsia="仿宋" w:cs="仿宋"/>
                <w:b/>
                <w:color w:val="000000"/>
                <w:sz w:val="22"/>
                <w:szCs w:val="22"/>
                <w:lang w:val="en-US" w:eastAsia="zh-CN"/>
              </w:rPr>
              <w:t>收入</w:t>
            </w:r>
            <w:r>
              <w:rPr>
                <w:rFonts w:hint="eastAsia" w:ascii="仿宋" w:hAnsi="仿宋" w:eastAsia="仿宋" w:cs="仿宋"/>
                <w:b/>
                <w:color w:val="000000"/>
                <w:sz w:val="22"/>
                <w:szCs w:val="22"/>
                <w:lang w:eastAsia="ar-SA"/>
              </w:rPr>
              <w:t>总计</w:t>
            </w:r>
          </w:p>
        </w:tc>
        <w:tc>
          <w:tcPr>
            <w:tcW w:w="1869"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ar-SA"/>
              </w:rPr>
            </w:pPr>
            <w:r>
              <w:rPr>
                <w:rFonts w:hint="eastAsia" w:ascii="仿宋" w:hAnsi="仿宋" w:eastAsia="仿宋" w:cs="仿宋"/>
                <w:b/>
                <w:bCs/>
                <w:color w:val="000000"/>
                <w:sz w:val="22"/>
                <w:szCs w:val="22"/>
                <w:lang w:val="en-US" w:eastAsia="zh-CN"/>
              </w:rPr>
              <w:t>253.65</w:t>
            </w:r>
          </w:p>
        </w:tc>
        <w:tc>
          <w:tcPr>
            <w:tcW w:w="3771" w:type="dxa"/>
            <w:gridSpan w:val="2"/>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center"/>
              <w:textAlignment w:val="auto"/>
              <w:rPr>
                <w:rFonts w:hint="eastAsia" w:ascii="仿宋" w:hAnsi="仿宋" w:eastAsia="仿宋" w:cs="仿宋"/>
                <w:b/>
                <w:bCs/>
                <w:color w:val="000000"/>
                <w:sz w:val="22"/>
                <w:szCs w:val="22"/>
                <w:lang w:eastAsia="ar-SA"/>
              </w:rPr>
            </w:pPr>
            <w:r>
              <w:rPr>
                <w:rFonts w:hint="eastAsia" w:ascii="仿宋" w:hAnsi="仿宋" w:eastAsia="仿宋" w:cs="仿宋"/>
                <w:b/>
                <w:bCs/>
                <w:color w:val="000000"/>
                <w:sz w:val="22"/>
                <w:szCs w:val="22"/>
                <w:lang w:val="en-US" w:eastAsia="zh-CN"/>
              </w:rPr>
              <w:t>支出</w:t>
            </w:r>
            <w:r>
              <w:rPr>
                <w:rFonts w:hint="eastAsia" w:ascii="仿宋" w:hAnsi="仿宋" w:eastAsia="仿宋" w:cs="仿宋"/>
                <w:b/>
                <w:bCs/>
                <w:color w:val="000000"/>
                <w:sz w:val="22"/>
                <w:szCs w:val="22"/>
                <w:lang w:eastAsia="ar-SA"/>
              </w:rPr>
              <w:t>总计</w:t>
            </w:r>
          </w:p>
        </w:tc>
        <w:tc>
          <w:tcPr>
            <w:tcW w:w="1781" w:type="dxa"/>
            <w:tcBorders>
              <w:top w:val="single" w:color="000000" w:sz="4" w:space="0"/>
              <w:left w:val="single" w:color="000000" w:sz="4" w:space="0"/>
              <w:bottom w:val="single" w:color="000000" w:sz="4" w:space="0"/>
              <w:right w:val="single" w:color="000000" w:sz="4" w:space="0"/>
            </w:tcBorders>
            <w:vAlign w:val="center"/>
          </w:tcPr>
          <w:p>
            <w:pPr>
              <w:widowControl w:val="0"/>
              <w:ind w:left="0" w:right="0" w:firstLine="0"/>
              <w:jc w:val="right"/>
              <w:textAlignment w:val="auto"/>
              <w:rPr>
                <w:rFonts w:hint="eastAsia" w:ascii="仿宋" w:hAnsi="仿宋" w:eastAsia="仿宋" w:cs="仿宋"/>
                <w:b/>
                <w:bCs/>
                <w:color w:val="000000"/>
                <w:sz w:val="22"/>
                <w:szCs w:val="22"/>
                <w:lang w:val="en-US" w:eastAsia="zh-CN"/>
              </w:rPr>
            </w:pPr>
            <w:r>
              <w:rPr>
                <w:rFonts w:hint="eastAsia" w:ascii="仿宋" w:hAnsi="仿宋" w:eastAsia="仿宋" w:cs="仿宋"/>
                <w:b/>
                <w:bCs/>
                <w:color w:val="000000"/>
                <w:sz w:val="22"/>
                <w:szCs w:val="22"/>
                <w:lang w:val="en-US" w:eastAsia="zh-CN"/>
              </w:rPr>
              <w:t>253.65</w:t>
            </w:r>
          </w:p>
        </w:tc>
      </w:tr>
    </w:tbl>
    <w:p>
      <w:pPr>
        <w:widowControl w:val="0"/>
        <w:suppressAutoHyphens/>
        <w:spacing w:before="66" w:after="0"/>
        <w:ind w:right="0"/>
        <w:jc w:val="left"/>
        <w:rPr>
          <w:rFonts w:hint="eastAsia" w:ascii="仿宋" w:hAnsi="仿宋" w:eastAsia="仿宋" w:cs="仿宋"/>
          <w:b/>
          <w:bCs/>
          <w:color w:val="000000"/>
          <w:sz w:val="22"/>
          <w:szCs w:val="22"/>
        </w:rPr>
        <w:sectPr>
          <w:footerReference r:id="rId8" w:type="default"/>
          <w:pgSz w:w="11906" w:h="16838"/>
          <w:pgMar w:top="1580" w:right="700" w:bottom="770" w:left="69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6703" w:type="dxa"/>
        <w:tblInd w:w="17"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824"/>
        <w:gridCol w:w="1801"/>
        <w:gridCol w:w="976"/>
        <w:gridCol w:w="998"/>
        <w:gridCol w:w="999"/>
        <w:gridCol w:w="749"/>
        <w:gridCol w:w="681"/>
        <w:gridCol w:w="972"/>
        <w:gridCol w:w="983"/>
        <w:gridCol w:w="811"/>
        <w:gridCol w:w="674"/>
        <w:gridCol w:w="686"/>
        <w:gridCol w:w="834"/>
        <w:gridCol w:w="823"/>
        <w:gridCol w:w="823"/>
        <w:gridCol w:w="834"/>
        <w:gridCol w:w="553"/>
        <w:gridCol w:w="822"/>
        <w:gridCol w:w="86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left"/>
              <w:rPr>
                <w:rFonts w:hint="eastAsia" w:ascii="仿宋" w:hAnsi="仿宋" w:eastAsia="仿宋" w:cs="仿宋"/>
                <w:lang w:val="en-US" w:eastAsia="zh-CN"/>
              </w:rPr>
            </w:pPr>
            <w:r>
              <w:rPr>
                <w:rFonts w:hint="eastAsia" w:ascii="仿宋" w:hAnsi="仿宋" w:eastAsia="仿宋" w:cs="仿宋"/>
              </w:rPr>
              <w:t>公开02表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6703" w:type="dxa"/>
            <w:gridSpan w:val="19"/>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b/>
                <w:bCs/>
                <w:sz w:val="44"/>
                <w:szCs w:val="44"/>
              </w:rPr>
              <w:t>收入</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11988" w:type="dxa"/>
            <w:gridSpan w:val="13"/>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jc w:val="both"/>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4715" w:type="dxa"/>
            <w:gridSpan w:val="6"/>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jc w:val="right"/>
              <w:rPr>
                <w:rFonts w:hint="eastAsia" w:ascii="仿宋" w:hAnsi="仿宋" w:eastAsia="仿宋" w:cs="仿宋"/>
                <w:lang w:val="en-US" w:eastAsia="zh-CN"/>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代码</w:t>
            </w:r>
          </w:p>
        </w:tc>
        <w:tc>
          <w:tcPr>
            <w:tcW w:w="1801"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color w:val="000000"/>
                <w:sz w:val="22"/>
                <w:szCs w:val="22"/>
                <w:lang w:eastAsia="zh-CN"/>
              </w:rPr>
              <w:t>单位</w:t>
            </w:r>
            <w:r>
              <w:rPr>
                <w:rFonts w:hint="eastAsia" w:ascii="仿宋" w:hAnsi="仿宋" w:eastAsia="仿宋" w:cs="仿宋"/>
                <w:sz w:val="21"/>
                <w:szCs w:val="21"/>
                <w:lang w:val="en-US" w:eastAsia="zh-CN"/>
              </w:rPr>
              <w:t>名称</w:t>
            </w:r>
          </w:p>
        </w:tc>
        <w:tc>
          <w:tcPr>
            <w:tcW w:w="9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21"/>
                <w:szCs w:val="21"/>
              </w:rPr>
            </w:pPr>
            <w:r>
              <w:rPr>
                <w:rFonts w:hint="eastAsia" w:ascii="仿宋" w:hAnsi="仿宋" w:eastAsia="仿宋" w:cs="仿宋"/>
                <w:sz w:val="21"/>
                <w:szCs w:val="21"/>
                <w:lang w:val="en-US" w:eastAsia="zh-CN"/>
              </w:rPr>
              <w:t>合计</w:t>
            </w:r>
          </w:p>
        </w:tc>
        <w:tc>
          <w:tcPr>
            <w:tcW w:w="8387" w:type="dxa"/>
            <w:gridSpan w:val="10"/>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本年收入</w:t>
            </w:r>
          </w:p>
        </w:tc>
        <w:tc>
          <w:tcPr>
            <w:tcW w:w="4715" w:type="dxa"/>
            <w:gridSpan w:val="6"/>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r>
              <w:rPr>
                <w:rFonts w:hint="eastAsia" w:ascii="仿宋" w:hAnsi="仿宋" w:eastAsia="仿宋" w:cs="仿宋"/>
                <w:lang w:val="en-US" w:eastAsia="zh-CN"/>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p>
        </w:tc>
        <w:tc>
          <w:tcPr>
            <w:tcW w:w="1801"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p>
        </w:tc>
        <w:tc>
          <w:tcPr>
            <w:tcW w:w="9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rPr>
            </w:pP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事业</w:t>
            </w:r>
          </w:p>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事业单位经营收入</w:t>
            </w: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上级补助收入</w:t>
            </w: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附属单位上缴收入</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其他</w:t>
            </w:r>
          </w:p>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收入</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小计</w:t>
            </w: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一般公共预算</w:t>
            </w: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政府性基金预算</w:t>
            </w: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国有资本经营预算</w:t>
            </w: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财政专户管理资金</w:t>
            </w: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spacing w:after="34" w:line="34" w:lineRule="atLeast"/>
              <w:jc w:val="center"/>
              <w:textAlignment w:val="auto"/>
              <w:rPr>
                <w:rFonts w:hint="eastAsia" w:ascii="仿宋" w:hAnsi="仿宋" w:eastAsia="仿宋" w:cs="仿宋"/>
                <w:sz w:val="18"/>
                <w:szCs w:val="18"/>
                <w:lang w:val="en-US" w:eastAsia="zh-CN"/>
              </w:rPr>
            </w:pPr>
            <w:r>
              <w:rPr>
                <w:rFonts w:hint="eastAsia" w:ascii="仿宋" w:hAnsi="仿宋" w:eastAsia="仿宋" w:cs="仿宋"/>
                <w:sz w:val="18"/>
                <w:szCs w:val="18"/>
                <w:lang w:val="en-US" w:eastAsia="zh-CN"/>
              </w:rPr>
              <w:t>单位</w:t>
            </w:r>
          </w:p>
          <w:p>
            <w:pPr>
              <w:pStyle w:val="17"/>
              <w:widowControl w:val="0"/>
              <w:wordWrap/>
              <w:adjustRightInd/>
              <w:snapToGrid/>
              <w:spacing w:after="34" w:line="34" w:lineRule="atLeast"/>
              <w:jc w:val="center"/>
              <w:textAlignment w:val="auto"/>
              <w:rPr>
                <w:rFonts w:hint="eastAsia" w:ascii="仿宋" w:hAnsi="仿宋" w:eastAsia="仿宋" w:cs="仿宋"/>
                <w:sz w:val="18"/>
                <w:szCs w:val="18"/>
              </w:rPr>
            </w:pPr>
            <w:r>
              <w:rPr>
                <w:rFonts w:hint="eastAsia" w:ascii="仿宋" w:hAnsi="仿宋" w:eastAsia="仿宋" w:cs="仿宋"/>
                <w:sz w:val="18"/>
                <w:szCs w:val="18"/>
                <w:lang w:val="en-US" w:eastAsia="zh-CN"/>
              </w:rPr>
              <w:t>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2625" w:type="dxa"/>
            <w:gridSpan w:val="2"/>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center"/>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val="en-US" w:eastAsia="zh-CN"/>
              </w:rPr>
              <w:t>合计</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253.65</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253.65</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r>
              <w:rPr>
                <w:rFonts w:hint="eastAsia" w:ascii="仿宋" w:hAnsi="仿宋" w:eastAsia="仿宋" w:cs="仿宋"/>
                <w:color w:val="000000"/>
                <w:sz w:val="15"/>
                <w:szCs w:val="15"/>
                <w:lang w:val="en-US" w:eastAsia="zh-CN"/>
              </w:rPr>
              <w:t>253.65</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0" w:hRule="atLeast"/>
        </w:trPr>
        <w:tc>
          <w:tcPr>
            <w:tcW w:w="82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 xml:space="preserve">  098013</w:t>
            </w:r>
          </w:p>
        </w:tc>
        <w:tc>
          <w:tcPr>
            <w:tcW w:w="180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lef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江苏省社会福利中心</w:t>
            </w:r>
          </w:p>
        </w:tc>
        <w:tc>
          <w:tcPr>
            <w:tcW w:w="9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253.65</w:t>
            </w:r>
          </w:p>
        </w:tc>
        <w:tc>
          <w:tcPr>
            <w:tcW w:w="99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253.65</w:t>
            </w:r>
          </w:p>
        </w:tc>
        <w:tc>
          <w:tcPr>
            <w:tcW w:w="99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r>
              <w:rPr>
                <w:rFonts w:hint="eastAsia" w:ascii="仿宋" w:hAnsi="仿宋" w:eastAsia="仿宋" w:cs="仿宋"/>
                <w:color w:val="000000"/>
                <w:sz w:val="15"/>
                <w:szCs w:val="15"/>
                <w:lang w:eastAsia="ar-SA"/>
              </w:rPr>
              <w:t>253.65</w:t>
            </w:r>
          </w:p>
        </w:tc>
        <w:tc>
          <w:tcPr>
            <w:tcW w:w="749"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7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98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1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7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68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34"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553"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2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c>
          <w:tcPr>
            <w:tcW w:w="86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spacing w:line="34" w:lineRule="atLeast"/>
              <w:ind w:left="0" w:right="45" w:firstLine="0"/>
              <w:jc w:val="right"/>
              <w:textAlignment w:val="auto"/>
              <w:rPr>
                <w:rFonts w:hint="eastAsia" w:ascii="仿宋" w:hAnsi="仿宋" w:eastAsia="仿宋" w:cs="仿宋"/>
                <w:color w:val="000000"/>
                <w:sz w:val="15"/>
                <w:szCs w:val="15"/>
                <w:lang w:eastAsia="ar-SA"/>
              </w:rPr>
            </w:pPr>
          </w:p>
        </w:tc>
      </w:tr>
    </w:tbl>
    <w:p>
      <w:pPr>
        <w:widowControl w:val="0"/>
        <w:suppressAutoHyphens/>
        <w:spacing w:before="66" w:after="0"/>
        <w:ind w:left="0" w:leftChars="0" w:right="0" w:firstLine="0" w:firstLineChars="0"/>
        <w:jc w:val="left"/>
        <w:rPr>
          <w:rFonts w:hint="eastAsia" w:ascii="仿宋" w:hAnsi="仿宋" w:eastAsia="仿宋" w:cs="仿宋"/>
          <w:b/>
          <w:bCs/>
          <w:sz w:val="22"/>
          <w:szCs w:val="22"/>
        </w:rPr>
        <w:sectPr>
          <w:footerReference r:id="rId9" w:type="default"/>
          <w:pgSz w:w="16838" w:h="11906" w:orient="landscape"/>
          <w:pgMar w:top="720" w:right="57" w:bottom="720" w:left="5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34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556"/>
        <w:gridCol w:w="3223"/>
        <w:gridCol w:w="1920"/>
        <w:gridCol w:w="1714"/>
        <w:gridCol w:w="1749"/>
        <w:gridCol w:w="1868"/>
        <w:gridCol w:w="1680"/>
        <w:gridCol w:w="16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41" w:hRule="atLeast"/>
        </w:trPr>
        <w:tc>
          <w:tcPr>
            <w:tcW w:w="15347" w:type="dxa"/>
            <w:gridSpan w:val="8"/>
            <w:vAlign w:val="center"/>
          </w:tcPr>
          <w:p>
            <w:pPr>
              <w:pStyle w:val="5"/>
              <w:widowControl w:val="0"/>
              <w:wordWrap/>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sz w:val="22"/>
                <w:szCs w:val="22"/>
              </w:rPr>
              <w:t>公开03表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347" w:type="dxa"/>
            <w:gridSpan w:val="8"/>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b/>
                <w:bCs/>
                <w:sz w:val="44"/>
                <w:szCs w:val="44"/>
              </w:rPr>
              <w:t>支出</w:t>
            </w:r>
            <w:r>
              <w:rPr>
                <w:rFonts w:hint="eastAsia" w:ascii="仿宋" w:hAnsi="仿宋" w:eastAsia="仿宋" w:cs="仿宋"/>
                <w:b/>
                <w:bCs/>
                <w:sz w:val="44"/>
                <w:szCs w:val="44"/>
                <w:lang w:val="en-US" w:eastAsia="zh-CN"/>
              </w:rPr>
              <w:t>总</w:t>
            </w:r>
            <w:r>
              <w:rPr>
                <w:rFonts w:hint="eastAsia" w:ascii="仿宋" w:hAnsi="仿宋" w:eastAsia="仿宋" w:cs="仿宋"/>
                <w:b/>
                <w:bCs/>
                <w:sz w:val="44"/>
                <w:szCs w:val="44"/>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8" w:hRule="atLeast"/>
        </w:trPr>
        <w:tc>
          <w:tcPr>
            <w:tcW w:w="12030" w:type="dxa"/>
            <w:gridSpan w:val="6"/>
            <w:vAlign w:val="center"/>
          </w:tcPr>
          <w:p>
            <w:pPr>
              <w:pStyle w:val="17"/>
              <w:widowControl w:val="0"/>
              <w:wordWrap/>
              <w:adjustRightInd/>
              <w:snapToGrid/>
              <w:spacing w:after="34" w:line="34" w:lineRule="atLeast"/>
              <w:jc w:val="left"/>
              <w:textAlignment w:val="auto"/>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3317" w:type="dxa"/>
            <w:gridSpan w:val="2"/>
            <w:vAlign w:val="center"/>
          </w:tcPr>
          <w:p>
            <w:pPr>
              <w:pStyle w:val="17"/>
              <w:widowControl w:val="0"/>
              <w:wordWrap/>
              <w:adjustRightInd/>
              <w:snapToGrid/>
              <w:spacing w:before="0" w:after="34" w:line="34" w:lineRule="atLeast"/>
              <w:ind w:firstLine="0"/>
              <w:jc w:val="right"/>
              <w:textAlignment w:val="auto"/>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533" w:hRule="atLeast"/>
        </w:trPr>
        <w:tc>
          <w:tcPr>
            <w:tcW w:w="1556"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科目编码</w:t>
            </w:r>
          </w:p>
        </w:tc>
        <w:tc>
          <w:tcPr>
            <w:tcW w:w="3223"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kern w:val="0"/>
                <w:sz w:val="22"/>
                <w:szCs w:val="22"/>
              </w:rPr>
            </w:pPr>
            <w:r>
              <w:rPr>
                <w:rFonts w:hint="eastAsia" w:ascii="仿宋" w:hAnsi="仿宋" w:eastAsia="仿宋" w:cs="仿宋"/>
                <w:kern w:val="0"/>
                <w:sz w:val="22"/>
                <w:szCs w:val="22"/>
              </w:rPr>
              <w:t>科目名称</w:t>
            </w:r>
          </w:p>
        </w:tc>
        <w:tc>
          <w:tcPr>
            <w:tcW w:w="1920"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合计</w:t>
            </w:r>
          </w:p>
        </w:tc>
        <w:tc>
          <w:tcPr>
            <w:tcW w:w="1714"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基本支出</w:t>
            </w:r>
          </w:p>
        </w:tc>
        <w:tc>
          <w:tcPr>
            <w:tcW w:w="1749"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项目支出</w:t>
            </w:r>
          </w:p>
        </w:tc>
        <w:tc>
          <w:tcPr>
            <w:tcW w:w="1868"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kern w:val="0"/>
                <w:sz w:val="22"/>
                <w:szCs w:val="22"/>
                <w:lang w:val="en-US" w:eastAsia="zh-CN"/>
              </w:rPr>
            </w:pPr>
            <w:r>
              <w:rPr>
                <w:rFonts w:hint="eastAsia" w:ascii="仿宋" w:hAnsi="仿宋" w:eastAsia="仿宋" w:cs="仿宋"/>
                <w:kern w:val="0"/>
                <w:sz w:val="22"/>
                <w:szCs w:val="22"/>
                <w:lang w:val="en-US" w:eastAsia="zh-CN"/>
              </w:rPr>
              <w:t>事业单位</w:t>
            </w:r>
          </w:p>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lang w:val="en-US" w:eastAsia="zh-CN"/>
              </w:rPr>
              <w:t>经营支出</w:t>
            </w:r>
          </w:p>
        </w:tc>
        <w:tc>
          <w:tcPr>
            <w:tcW w:w="1680" w:type="dxa"/>
            <w:tcBorders>
              <w:top w:val="single" w:color="000000" w:sz="4" w:space="0"/>
              <w:left w:val="single" w:color="000000" w:sz="4" w:space="0"/>
              <w:bottom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上缴上级支出</w:t>
            </w:r>
          </w:p>
        </w:tc>
        <w:tc>
          <w:tcPr>
            <w:tcW w:w="1637" w:type="dxa"/>
            <w:tcBorders>
              <w:top w:val="single" w:color="000000" w:sz="4" w:space="0"/>
              <w:left w:val="single" w:color="000000" w:sz="4" w:space="0"/>
              <w:bottom w:val="single" w:color="000000" w:sz="4" w:space="0"/>
              <w:right w:val="single" w:color="000000" w:sz="4" w:space="0"/>
            </w:tcBorders>
            <w:vAlign w:val="center"/>
          </w:tcPr>
          <w:p>
            <w:pPr>
              <w:pStyle w:val="17"/>
              <w:widowControl w:val="0"/>
              <w:wordWrap/>
              <w:adjustRightInd/>
              <w:snapToGrid/>
              <w:spacing w:before="0" w:after="34" w:line="34" w:lineRule="atLeast"/>
              <w:ind w:firstLine="0"/>
              <w:jc w:val="center"/>
              <w:textAlignment w:val="auto"/>
              <w:rPr>
                <w:rFonts w:hint="eastAsia" w:ascii="仿宋" w:hAnsi="仿宋" w:eastAsia="仿宋" w:cs="仿宋"/>
                <w:sz w:val="22"/>
                <w:szCs w:val="22"/>
              </w:rPr>
            </w:pPr>
            <w:r>
              <w:rPr>
                <w:rFonts w:hint="eastAsia" w:ascii="仿宋" w:hAnsi="仿宋" w:eastAsia="仿宋" w:cs="仿宋"/>
                <w:kern w:val="0"/>
                <w:sz w:val="22"/>
                <w:szCs w:val="22"/>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75" w:hRule="exact"/>
        </w:trPr>
        <w:tc>
          <w:tcPr>
            <w:tcW w:w="4779"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ascii="仿宋" w:hAnsi="仿宋" w:eastAsia="仿宋" w:cs="仿宋"/>
                <w:sz w:val="22"/>
              </w:rPr>
              <w:t>合计</w:t>
            </w:r>
          </w:p>
        </w:tc>
        <w:tc>
          <w:tcPr>
            <w:tcW w:w="192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253.65</w:t>
            </w:r>
          </w:p>
        </w:tc>
        <w:tc>
          <w:tcPr>
            <w:tcW w:w="1714"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222.65</w:t>
            </w:r>
          </w:p>
        </w:tc>
        <w:tc>
          <w:tcPr>
            <w:tcW w:w="1749"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c>
          <w:tcPr>
            <w:tcW w:w="1868"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68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sz w:val="22"/>
                <w:szCs w:val="22"/>
              </w:rPr>
            </w:pPr>
          </w:p>
        </w:tc>
        <w:tc>
          <w:tcPr>
            <w:tcW w:w="1637"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208</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178.84</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147.84</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民政管理事务</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16.25</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16.25</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11.90</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11.90</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4.35</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4.35</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131.59</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131.59</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131.59</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131.59</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221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住房保障支出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住房改革支出</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住房公积金</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16.51</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16.51</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8" w:hRule="atLeast"/>
        </w:trPr>
        <w:tc>
          <w:tcPr>
            <w:tcW w:w="1556"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3223" w:type="dxa"/>
            <w:tcBorders>
              <w:top w:val="single" w:color="000000" w:sz="4" w:space="0"/>
              <w:left w:val="single" w:color="000000" w:sz="4" w:space="0"/>
              <w:bottom w:val="single" w:color="000000" w:sz="4" w:space="0"/>
              <w:right w:val="single" w:color="000000" w:sz="4" w:space="0"/>
            </w:tcBorders>
            <w:vAlign w:val="top"/>
          </w:tcPr>
          <w:p>
            <w:pPr>
              <w:pStyle w:val="17"/>
              <w:widowControl w:val="0"/>
              <w:rPr>
                <w:rFonts w:hint="eastAsia" w:ascii="仿宋" w:hAnsi="仿宋" w:eastAsia="仿宋" w:cs="仿宋"/>
                <w:sz w:val="22"/>
                <w:szCs w:val="22"/>
              </w:rPr>
            </w:pPr>
            <w:r>
              <w:rPr>
                <w:rFonts w:hint="eastAsia" w:ascii="仿宋" w:hAnsi="仿宋" w:eastAsia="仿宋" w:cs="仿宋"/>
                <w:sz w:val="22"/>
                <w:szCs w:val="22"/>
              </w:rPr>
              <w:t>提租补贴</w:t>
            </w:r>
          </w:p>
        </w:tc>
        <w:tc>
          <w:tcPr>
            <w:tcW w:w="192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58.30</w:t>
            </w:r>
          </w:p>
        </w:tc>
        <w:tc>
          <w:tcPr>
            <w:tcW w:w="1714"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58.30</w:t>
            </w:r>
          </w:p>
        </w:tc>
        <w:tc>
          <w:tcPr>
            <w:tcW w:w="1749"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868"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80"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c>
          <w:tcPr>
            <w:tcW w:w="1637" w:type="dxa"/>
            <w:tcBorders>
              <w:top w:val="single" w:color="000000" w:sz="4" w:space="0"/>
              <w:left w:val="single" w:color="000000" w:sz="4" w:space="0"/>
              <w:bottom w:val="single" w:color="000000" w:sz="4" w:space="0"/>
              <w:right w:val="single" w:color="000000" w:sz="4" w:space="0"/>
            </w:tcBorders>
            <w:vAlign w:val="top"/>
          </w:tcPr>
          <w:p>
            <w:pPr>
              <w:pStyle w:val="17"/>
              <w:widowControl w:val="0"/>
              <w:jc w:val="right"/>
              <w:rPr>
                <w:rFonts w:hint="eastAsia" w:ascii="仿宋" w:hAnsi="仿宋" w:eastAsia="仿宋" w:cs="仿宋"/>
                <w:sz w:val="22"/>
                <w:szCs w:val="22"/>
              </w:rPr>
            </w:pPr>
          </w:p>
        </w:tc>
      </w:tr>
    </w:tbl>
    <w:p>
      <w:pPr>
        <w:widowControl w:val="0"/>
        <w:suppressAutoHyphens/>
        <w:spacing w:before="59" w:after="0"/>
        <w:ind w:left="57" w:right="0" w:firstLine="0"/>
        <w:jc w:val="left"/>
        <w:rPr>
          <w:rFonts w:hint="eastAsia" w:ascii="仿宋" w:hAnsi="仿宋" w:eastAsia="仿宋" w:cs="仿宋"/>
          <w:b/>
          <w:bCs/>
          <w:sz w:val="22"/>
          <w:szCs w:val="22"/>
        </w:rPr>
        <w:sectPr>
          <w:footerReference r:id="rId10"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789" w:type="dxa"/>
        <w:tblInd w:w="-12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3987"/>
        <w:gridCol w:w="3960"/>
        <w:gridCol w:w="3943"/>
        <w:gridCol w:w="38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5789" w:type="dxa"/>
            <w:gridSpan w:val="4"/>
            <w:vAlign w:val="top"/>
          </w:tcPr>
          <w:p>
            <w:pPr>
              <w:pStyle w:val="17"/>
              <w:widowControl w:val="0"/>
              <w:jc w:val="left"/>
              <w:rPr>
                <w:rFonts w:hint="eastAsia" w:ascii="仿宋" w:hAnsi="仿宋" w:eastAsia="仿宋" w:cs="仿宋"/>
                <w:b/>
                <w:bCs/>
                <w:sz w:val="44"/>
                <w:szCs w:val="44"/>
              </w:rPr>
            </w:pPr>
            <w:r>
              <w:rPr>
                <w:rFonts w:hint="eastAsia" w:ascii="仿宋" w:hAnsi="仿宋" w:eastAsia="仿宋" w:cs="仿宋"/>
                <w:sz w:val="22"/>
                <w:szCs w:val="22"/>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5789" w:type="dxa"/>
            <w:gridSpan w:val="4"/>
            <w:vAlign w:val="top"/>
          </w:tcPr>
          <w:p>
            <w:pPr>
              <w:pStyle w:val="17"/>
              <w:widowControl w:val="0"/>
              <w:jc w:val="center"/>
              <w:rPr>
                <w:rFonts w:hint="eastAsia" w:ascii="仿宋" w:hAnsi="仿宋" w:eastAsia="仿宋" w:cs="仿宋"/>
                <w:sz w:val="22"/>
                <w:szCs w:val="22"/>
              </w:rPr>
            </w:pPr>
            <w:r>
              <w:rPr>
                <w:rFonts w:hint="eastAsia" w:ascii="仿宋" w:hAnsi="仿宋" w:eastAsia="仿宋" w:cs="仿宋"/>
                <w:b/>
                <w:bCs/>
                <w:sz w:val="44"/>
                <w:szCs w:val="44"/>
              </w:rPr>
              <w:t>财政拨款收支总表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1890" w:type="dxa"/>
            <w:gridSpan w:val="3"/>
            <w:vAlign w:val="top"/>
          </w:tcPr>
          <w:p>
            <w:pPr>
              <w:pStyle w:val="17"/>
              <w:widowControl w:val="0"/>
              <w:jc w:val="left"/>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江苏省社会福利中心</w:t>
            </w:r>
          </w:p>
        </w:tc>
        <w:tc>
          <w:tcPr>
            <w:tcW w:w="3899" w:type="dxa"/>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lang w:eastAsia="zh-CN"/>
              </w:rPr>
              <w:t>单位</w:t>
            </w:r>
            <w:r>
              <w:rPr>
                <w:rFonts w:hint="eastAsia" w:ascii="仿宋" w:hAnsi="仿宋" w:eastAsia="仿宋" w:cs="仿宋"/>
                <w:sz w:val="22"/>
                <w:szCs w:val="22"/>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6" w:hRule="atLeast"/>
        </w:trPr>
        <w:tc>
          <w:tcPr>
            <w:tcW w:w="7947" w:type="dxa"/>
            <w:gridSpan w:val="2"/>
            <w:tcBorders>
              <w:top w:val="single" w:color="000000" w:sz="4" w:space="0"/>
              <w:left w:val="single" w:color="000000" w:sz="4" w:space="0"/>
              <w:bottom w:val="single" w:color="000000" w:sz="4" w:space="0"/>
            </w:tcBorders>
            <w:vAlign w:val="top"/>
          </w:tcPr>
          <w:p>
            <w:pPr>
              <w:pStyle w:val="17"/>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收</w:t>
            </w:r>
            <w:r>
              <w:rPr>
                <w:rFonts w:hint="eastAsia" w:ascii="仿宋" w:hAnsi="仿宋" w:eastAsia="仿宋" w:cs="仿宋"/>
                <w:b/>
                <w:bCs/>
                <w:sz w:val="22"/>
                <w:szCs w:val="22"/>
              </w:rPr>
              <w:tab/>
            </w:r>
            <w:r>
              <w:rPr>
                <w:rFonts w:hint="eastAsia" w:ascii="仿宋" w:hAnsi="仿宋" w:eastAsia="仿宋" w:cs="仿宋"/>
                <w:b/>
                <w:bCs/>
                <w:sz w:val="22"/>
                <w:szCs w:val="22"/>
              </w:rPr>
              <w:t>入</w:t>
            </w:r>
          </w:p>
        </w:tc>
        <w:tc>
          <w:tcPr>
            <w:tcW w:w="7842" w:type="dxa"/>
            <w:gridSpan w:val="2"/>
            <w:tcBorders>
              <w:top w:val="single" w:color="000000" w:sz="4" w:space="0"/>
              <w:left w:val="single" w:color="000000" w:sz="4" w:space="0"/>
              <w:bottom w:val="single" w:color="000000" w:sz="4" w:space="0"/>
              <w:right w:val="single" w:color="000000" w:sz="4" w:space="0"/>
            </w:tcBorders>
            <w:vAlign w:val="top"/>
          </w:tcPr>
          <w:p>
            <w:pPr>
              <w:pStyle w:val="17"/>
              <w:widowControl w:val="0"/>
              <w:jc w:val="center"/>
              <w:rPr>
                <w:rFonts w:hint="eastAsia" w:ascii="仿宋" w:hAnsi="仿宋" w:eastAsia="仿宋" w:cs="仿宋"/>
                <w:b/>
                <w:bCs/>
                <w:sz w:val="22"/>
                <w:szCs w:val="22"/>
              </w:rPr>
            </w:pPr>
            <w:r>
              <w:rPr>
                <w:rFonts w:hint="eastAsia" w:ascii="仿宋" w:hAnsi="仿宋" w:eastAsia="仿宋" w:cs="仿宋"/>
                <w:b/>
                <w:bCs/>
                <w:sz w:val="22"/>
                <w:szCs w:val="22"/>
              </w:rPr>
              <w:t>支</w:t>
            </w:r>
            <w:r>
              <w:rPr>
                <w:rFonts w:hint="eastAsia" w:ascii="仿宋" w:hAnsi="仿宋" w:eastAsia="仿宋" w:cs="仿宋"/>
                <w:b/>
                <w:bCs/>
                <w:sz w:val="22"/>
                <w:szCs w:val="22"/>
              </w:rPr>
              <w:tab/>
            </w:r>
            <w:r>
              <w:rPr>
                <w:rFonts w:hint="eastAsia" w:ascii="仿宋" w:hAnsi="仿宋" w:eastAsia="仿宋" w:cs="仿宋"/>
                <w:b/>
                <w:bCs/>
                <w:sz w:val="22"/>
                <w:szCs w:val="22"/>
              </w:rPr>
              <w:t>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468" w:hRule="atLeast"/>
        </w:trPr>
        <w:tc>
          <w:tcPr>
            <w:tcW w:w="398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b/>
                <w:bCs/>
                <w:sz w:val="22"/>
                <w:szCs w:val="22"/>
              </w:rPr>
            </w:pPr>
            <w:r>
              <w:rPr>
                <w:rFonts w:ascii="仿宋" w:hAnsi="仿宋" w:eastAsia="仿宋" w:cs="仿宋"/>
                <w:b/>
                <w:sz w:val="22"/>
              </w:rPr>
              <w:t>项</w:t>
            </w:r>
            <w:r>
              <w:rPr>
                <w:rFonts w:hint="eastAsia" w:ascii="仿宋" w:hAnsi="仿宋" w:eastAsia="仿宋" w:cs="仿宋"/>
                <w:b/>
                <w:bCs/>
                <w:sz w:val="22"/>
                <w:szCs w:val="22"/>
              </w:rPr>
              <w:tab/>
            </w:r>
            <w:r>
              <w:rPr>
                <w:rFonts w:hint="eastAsia" w:ascii="仿宋" w:hAnsi="仿宋" w:eastAsia="仿宋" w:cs="仿宋"/>
                <w:b/>
                <w:bCs/>
                <w:sz w:val="22"/>
                <w:szCs w:val="22"/>
              </w:rPr>
              <w:t>目</w:t>
            </w:r>
          </w:p>
        </w:tc>
        <w:tc>
          <w:tcPr>
            <w:tcW w:w="396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c>
          <w:tcPr>
            <w:tcW w:w="3943" w:type="dxa"/>
            <w:tcBorders>
              <w:left w:val="single" w:color="000000" w:sz="4" w:space="0"/>
              <w:bottom w:val="single" w:color="000000" w:sz="4" w:space="0"/>
            </w:tcBorders>
            <w:vAlign w:val="center"/>
          </w:tcPr>
          <w:p>
            <w:pPr>
              <w:widowControl w:val="0"/>
              <w:jc w:val="center"/>
              <w:rPr>
                <w:rFonts w:hint="eastAsia" w:ascii="仿宋" w:hAnsi="仿宋" w:eastAsia="仿宋" w:cs="仿宋"/>
                <w:b/>
                <w:bCs/>
                <w:sz w:val="22"/>
                <w:szCs w:val="22"/>
                <w:lang w:eastAsia="zh-CN"/>
              </w:rPr>
            </w:pPr>
            <w:r>
              <w:rPr>
                <w:rFonts w:hint="eastAsia" w:ascii="仿宋" w:hAnsi="仿宋" w:eastAsia="仿宋" w:cs="仿宋"/>
                <w:b/>
                <w:bCs/>
                <w:sz w:val="22"/>
                <w:szCs w:val="22"/>
                <w:lang w:val="en-US" w:eastAsia="zh-CN"/>
              </w:rPr>
              <w:t>项目</w:t>
            </w:r>
          </w:p>
        </w:tc>
        <w:tc>
          <w:tcPr>
            <w:tcW w:w="3899" w:type="dxa"/>
            <w:tcBorders>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b/>
                <w:bCs/>
                <w:sz w:val="22"/>
                <w:szCs w:val="22"/>
              </w:rPr>
            </w:pPr>
            <w:r>
              <w:rPr>
                <w:rFonts w:hint="eastAsia" w:ascii="仿宋" w:hAnsi="仿宋" w:eastAsia="仿宋" w:cs="仿宋"/>
                <w:b/>
                <w:bCs/>
                <w:sz w:val="22"/>
                <w:szCs w:val="22"/>
                <w:lang w:eastAsia="zh-CN"/>
              </w:rPr>
              <w:t>预算</w:t>
            </w:r>
            <w:r>
              <w:rPr>
                <w:rFonts w:hint="eastAsia" w:ascii="仿宋" w:hAnsi="仿宋" w:eastAsia="仿宋" w:cs="仿宋"/>
                <w:b/>
                <w:bCs/>
                <w:sz w:val="22"/>
                <w:szCs w:val="22"/>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一、本年收入</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253.65</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一、本年支出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253.65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253.65</w:t>
            </w: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（一）一般公共服务支出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（二）外交支出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二、上年结转</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（四）公共安全支出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（一）一般公共预算拨款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（五）教育支出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（二）政府性基金预算拨款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（六）科学技术支出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（三）国有资本经营预算拨款</w:t>
            </w: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（七）文化旅游体育与传媒支出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（八）社会保障和就业支出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178.84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（九）社会保险基金支出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（十）卫生健康支出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（十一）节能环保支出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（十二）城乡社区支出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（十三）农林水支出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（十四）交通运输支出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（十五）资源勘探工业信息等支出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（十六）商业服务业等支出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（十七）金融支出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 xml:space="preserve">（十八）援助其他地区支出 </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（十九）自然资源海洋气象等支出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（二十）住房保障支出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r>
              <w:rPr>
                <w:rFonts w:hint="eastAsia" w:ascii="仿宋" w:hAnsi="仿宋" w:eastAsia="仿宋" w:cs="仿宋"/>
                <w:sz w:val="22"/>
                <w:szCs w:val="22"/>
              </w:rPr>
              <w:t>74.81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（二十一）粮油物资储备支出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（二十二）国有资本经营预算支出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（二十三）灾害防治及应急管理支出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（二十四）预备费</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（二十五）其他支出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（二十六）转移性支出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（二十七）债务还本支出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（二十八）债务付息支出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（二十九）债务发行费用支出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（三十）抗疫特别国债安排的支出</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9" w:hRule="atLeast"/>
        </w:trPr>
        <w:tc>
          <w:tcPr>
            <w:tcW w:w="3987"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p>
        </w:tc>
        <w:tc>
          <w:tcPr>
            <w:tcW w:w="396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3943" w:type="dxa"/>
            <w:tcBorders>
              <w:top w:val="single" w:color="000000" w:sz="4" w:space="0"/>
              <w:left w:val="single" w:color="000000" w:sz="4" w:space="0"/>
              <w:bottom w:val="single" w:color="000000" w:sz="4" w:space="0"/>
              <w:right w:val="single" w:color="000000" w:sz="4" w:space="0"/>
            </w:tcBorders>
            <w:vAlign w:val="center"/>
          </w:tcPr>
          <w:p>
            <w:pPr>
              <w:pStyle w:val="17"/>
              <w:widowControl w:val="0"/>
              <w:rPr>
                <w:rFonts w:hint="eastAsia" w:ascii="仿宋" w:hAnsi="仿宋" w:eastAsia="仿宋" w:cs="仿宋"/>
                <w:sz w:val="22"/>
                <w:szCs w:val="22"/>
              </w:rPr>
            </w:pPr>
            <w:r>
              <w:rPr>
                <w:rFonts w:hint="eastAsia" w:ascii="仿宋" w:hAnsi="仿宋" w:eastAsia="仿宋" w:cs="仿宋"/>
                <w:sz w:val="22"/>
                <w:szCs w:val="22"/>
              </w:rPr>
              <w:t>二、年终结转结余</w:t>
            </w:r>
          </w:p>
        </w:tc>
        <w:tc>
          <w:tcPr>
            <w:tcW w:w="3899"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sz w:val="22"/>
                <w:szCs w:val="22"/>
                <w:lang w:val="en-US"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exact"/>
        </w:trPr>
        <w:tc>
          <w:tcPr>
            <w:tcW w:w="398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收入</w:t>
            </w:r>
            <w:r>
              <w:rPr>
                <w:rFonts w:hint="eastAsia" w:ascii="仿宋" w:hAnsi="仿宋" w:eastAsia="仿宋" w:cs="仿宋"/>
                <w:b/>
                <w:bCs/>
                <w:sz w:val="22"/>
                <w:szCs w:val="22"/>
              </w:rPr>
              <w:t>总计</w:t>
            </w:r>
          </w:p>
        </w:tc>
        <w:tc>
          <w:tcPr>
            <w:tcW w:w="3960" w:type="dxa"/>
            <w:tcBorders>
              <w:left w:val="single" w:color="000000" w:sz="4" w:space="0"/>
              <w:bottom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253.65</w:t>
            </w:r>
          </w:p>
        </w:tc>
        <w:tc>
          <w:tcPr>
            <w:tcW w:w="3943"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b/>
                <w:bCs/>
                <w:sz w:val="22"/>
                <w:szCs w:val="22"/>
                <w:lang w:val="en-US" w:eastAsia="zh-CN"/>
              </w:rPr>
              <w:t>支出</w:t>
            </w:r>
            <w:r>
              <w:rPr>
                <w:rFonts w:hint="eastAsia" w:ascii="仿宋" w:hAnsi="仿宋" w:eastAsia="仿宋" w:cs="仿宋"/>
                <w:b/>
                <w:bCs/>
                <w:sz w:val="22"/>
                <w:szCs w:val="22"/>
              </w:rPr>
              <w:t>总计</w:t>
            </w:r>
          </w:p>
        </w:tc>
        <w:tc>
          <w:tcPr>
            <w:tcW w:w="3899" w:type="dxa"/>
            <w:tcBorders>
              <w:left w:val="single" w:color="000000" w:sz="4" w:space="0"/>
              <w:bottom w:val="single" w:color="000000" w:sz="4" w:space="0"/>
              <w:right w:val="single" w:color="000000" w:sz="4" w:space="0"/>
            </w:tcBorders>
            <w:vAlign w:val="center"/>
          </w:tcPr>
          <w:p>
            <w:pPr>
              <w:widowControl w:val="0"/>
              <w:jc w:val="right"/>
              <w:rPr>
                <w:rFonts w:hint="eastAsia" w:ascii="仿宋" w:hAnsi="仿宋" w:eastAsia="仿宋" w:cs="仿宋"/>
                <w:sz w:val="22"/>
                <w:szCs w:val="22"/>
              </w:rPr>
            </w:pPr>
            <w:r>
              <w:rPr>
                <w:rFonts w:hint="eastAsia" w:ascii="仿宋" w:hAnsi="仿宋" w:eastAsia="仿宋" w:cs="仿宋"/>
                <w:sz w:val="22"/>
                <w:szCs w:val="22"/>
              </w:rPr>
              <w:t>253.65</w:t>
            </w:r>
          </w:p>
        </w:tc>
      </w:tr>
    </w:tbl>
    <w:p>
      <w:pPr>
        <w:ind w:left="-220" w:leftChars="-100" w:firstLine="0" w:firstLineChars="0"/>
        <w:rPr>
          <w:rFonts w:hint="eastAsia" w:ascii="仿宋" w:hAnsi="仿宋" w:eastAsia="仿宋" w:cs="仿宋"/>
          <w:b/>
          <w:bCs/>
        </w:rPr>
        <w:sectPr>
          <w:footerReference r:id="rId11"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216" w:type="dxa"/>
        <w:tblInd w:w="1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846"/>
        <w:gridCol w:w="4213"/>
        <w:gridCol w:w="2040"/>
        <w:gridCol w:w="1827"/>
        <w:gridCol w:w="1813"/>
        <w:gridCol w:w="1813"/>
        <w:gridCol w:w="16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17"/>
              <w:widowControl w:val="0"/>
              <w:wordWrap/>
              <w:adjustRightInd/>
              <w:snapToGrid/>
              <w:spacing w:after="34" w:line="34" w:lineRule="atLeast"/>
              <w:jc w:val="left"/>
              <w:textAlignment w:val="auto"/>
              <w:rPr>
                <w:rFonts w:hint="eastAsia" w:ascii="仿宋" w:hAnsi="仿宋" w:eastAsia="仿宋" w:cs="仿宋"/>
                <w:b/>
                <w:bCs/>
                <w:sz w:val="44"/>
                <w:szCs w:val="44"/>
              </w:rPr>
            </w:pPr>
            <w:r>
              <w:rPr>
                <w:rFonts w:hint="eastAsia" w:ascii="仿宋" w:hAnsi="仿宋" w:eastAsia="仿宋" w:cs="仿宋"/>
              </w:rPr>
              <w:t>公开05表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216" w:type="dxa"/>
            <w:gridSpan w:val="7"/>
            <w:vAlign w:val="top"/>
          </w:tcPr>
          <w:p>
            <w:pPr>
              <w:pStyle w:val="17"/>
              <w:widowControl w:val="0"/>
              <w:wordWrap/>
              <w:adjustRightInd/>
              <w:snapToGrid/>
              <w:spacing w:after="34" w:line="34" w:lineRule="atLeast"/>
              <w:jc w:val="center"/>
              <w:textAlignment w:val="auto"/>
              <w:rPr>
                <w:rFonts w:hint="eastAsia" w:ascii="仿宋" w:hAnsi="仿宋" w:eastAsia="仿宋" w:cs="仿宋"/>
                <w:sz w:val="27"/>
              </w:rPr>
            </w:pPr>
            <w:r>
              <w:rPr>
                <w:rFonts w:hint="eastAsia" w:ascii="仿宋" w:hAnsi="仿宋" w:eastAsia="仿宋" w:cs="仿宋"/>
                <w:b/>
                <w:bCs/>
                <w:sz w:val="44"/>
                <w:szCs w:val="44"/>
              </w:rPr>
              <w:t>财政拨款支出表（功能科目）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09" w:hRule="atLeast"/>
        </w:trPr>
        <w:tc>
          <w:tcPr>
            <w:tcW w:w="13552" w:type="dxa"/>
            <w:gridSpan w:val="6"/>
            <w:vAlign w:val="top"/>
          </w:tcPr>
          <w:p>
            <w:pPr>
              <w:pStyle w:val="17"/>
              <w:widowControl w:val="0"/>
              <w:wordWrap/>
              <w:adjustRightInd/>
              <w:snapToGrid/>
              <w:spacing w:after="34" w:line="34" w:lineRule="atLeast"/>
              <w:jc w:val="left"/>
              <w:textAlignment w:val="auto"/>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1664" w:type="dxa"/>
            <w:vAlign w:val="center"/>
          </w:tcPr>
          <w:p>
            <w:pPr>
              <w:pStyle w:val="17"/>
              <w:widowControl w:val="0"/>
              <w:wordWrap/>
              <w:adjustRightInd/>
              <w:snapToGrid/>
              <w:spacing w:after="34" w:line="34" w:lineRule="atLeast"/>
              <w:jc w:val="right"/>
              <w:textAlignment w:val="auto"/>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846" w:type="dxa"/>
            <w:vMerge w:val="restart"/>
            <w:tcBorders>
              <w:top w:val="single" w:color="000000" w:sz="6" w:space="0"/>
              <w:lef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科目编码</w:t>
            </w:r>
          </w:p>
        </w:tc>
        <w:tc>
          <w:tcPr>
            <w:tcW w:w="4213" w:type="dxa"/>
            <w:vMerge w:val="restart"/>
            <w:tcBorders>
              <w:top w:val="single" w:color="000000" w:sz="6" w:space="0"/>
              <w:lef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科目名称</w:t>
            </w:r>
          </w:p>
        </w:tc>
        <w:tc>
          <w:tcPr>
            <w:tcW w:w="2040" w:type="dxa"/>
            <w:vMerge w:val="restart"/>
            <w:tcBorders>
              <w:top w:val="single" w:color="000000" w:sz="6" w:space="0"/>
              <w:lef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5453" w:type="dxa"/>
            <w:gridSpan w:val="3"/>
            <w:tcBorders>
              <w:top w:val="single" w:color="000000" w:sz="6" w:space="0"/>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基本支出</w:t>
            </w:r>
          </w:p>
        </w:tc>
        <w:tc>
          <w:tcPr>
            <w:tcW w:w="1664" w:type="dxa"/>
            <w:vMerge w:val="restart"/>
            <w:tcBorders>
              <w:top w:val="single" w:color="000000" w:sz="6" w:space="0"/>
              <w:left w:val="single" w:color="000000" w:sz="6" w:space="0"/>
              <w:right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vMerge w:val="continue"/>
            <w:tcBorders>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p>
        </w:tc>
        <w:tc>
          <w:tcPr>
            <w:tcW w:w="4213" w:type="dxa"/>
            <w:vMerge w:val="continue"/>
            <w:tcBorders>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p>
        </w:tc>
        <w:tc>
          <w:tcPr>
            <w:tcW w:w="2040" w:type="dxa"/>
            <w:vMerge w:val="continue"/>
            <w:tcBorders>
              <w:left w:val="single" w:color="000000" w:sz="6" w:space="0"/>
              <w:bottom w:val="single" w:color="000000" w:sz="6" w:space="0"/>
            </w:tcBorders>
            <w:vAlign w:val="top"/>
          </w:tcPr>
          <w:p>
            <w:pPr>
              <w:widowControl w:val="0"/>
              <w:wordWrap/>
              <w:adjustRightInd/>
              <w:snapToGrid/>
              <w:spacing w:after="34" w:line="34" w:lineRule="atLeast"/>
              <w:jc w:val="left"/>
              <w:textAlignment w:val="auto"/>
              <w:rPr>
                <w:rFonts w:hint="eastAsia" w:ascii="仿宋" w:hAnsi="仿宋" w:eastAsia="仿宋" w:cs="仿宋"/>
                <w:sz w:val="22"/>
                <w:szCs w:val="22"/>
              </w:rPr>
            </w:pPr>
          </w:p>
        </w:tc>
        <w:tc>
          <w:tcPr>
            <w:tcW w:w="1827" w:type="dxa"/>
            <w:tcBorders>
              <w:left w:val="single" w:color="000000" w:sz="6" w:space="0"/>
              <w:bottom w:val="single" w:color="000000" w:sz="6" w:space="0"/>
            </w:tcBorders>
            <w:vAlign w:val="center"/>
          </w:tcPr>
          <w:p>
            <w:pPr>
              <w:widowControl/>
              <w:wordWrap/>
              <w:adjustRightInd/>
              <w:snapToGrid/>
              <w:spacing w:before="0" w:beforeAutospacing="0" w:after="34" w:afterAutospacing="0" w:line="34" w:lineRule="atLeast"/>
              <w:ind w:left="0" w:leftChars="0" w:right="0"/>
              <w:jc w:val="center"/>
              <w:textAlignment w:val="auto"/>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813" w:type="dxa"/>
            <w:tcBorders>
              <w:left w:val="single" w:color="000000" w:sz="6" w:space="0"/>
              <w:bottom w:val="single" w:color="000000" w:sz="6" w:space="0"/>
            </w:tcBorders>
            <w:vAlign w:val="center"/>
          </w:tcPr>
          <w:p>
            <w:pPr>
              <w:widowControl/>
              <w:wordWrap/>
              <w:adjustRightInd/>
              <w:snapToGrid/>
              <w:spacing w:before="0" w:beforeAutospacing="0" w:after="34" w:afterAutospacing="0" w:line="34" w:lineRule="atLeast"/>
              <w:ind w:left="0" w:leftChars="0" w:right="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13" w:type="dxa"/>
            <w:tcBorders>
              <w:left w:val="single" w:color="000000" w:sz="6" w:space="0"/>
              <w:bottom w:val="single" w:color="000000" w:sz="6" w:space="0"/>
            </w:tcBorders>
            <w:vAlign w:val="center"/>
          </w:tcPr>
          <w:p>
            <w:pPr>
              <w:widowControl/>
              <w:wordWrap/>
              <w:adjustRightInd/>
              <w:snapToGrid/>
              <w:spacing w:before="0" w:beforeAutospacing="0" w:after="34" w:afterAutospacing="0" w:line="34" w:lineRule="atLeast"/>
              <w:ind w:left="0" w:leftChars="0" w:right="0"/>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64" w:type="dxa"/>
            <w:vMerge w:val="continue"/>
            <w:tcBorders>
              <w:left w:val="single" w:color="000000" w:sz="6" w:space="0"/>
              <w:bottom w:val="single" w:color="000000" w:sz="6" w:space="0"/>
              <w:right w:val="single" w:color="000000" w:sz="6" w:space="0"/>
            </w:tcBorders>
            <w:vAlign w:val="top"/>
          </w:tcPr>
          <w:p>
            <w:pPr>
              <w:widowControl w:val="0"/>
              <w:wordWrap/>
              <w:adjustRightInd/>
              <w:snapToGrid/>
              <w:spacing w:after="34" w:line="34" w:lineRule="atLeast"/>
              <w:jc w:val="lef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50" w:hRule="exact"/>
        </w:trPr>
        <w:tc>
          <w:tcPr>
            <w:tcW w:w="6059" w:type="dxa"/>
            <w:gridSpan w:val="2"/>
            <w:tcBorders>
              <w:left w:val="single" w:color="000000" w:sz="6" w:space="0"/>
              <w:bottom w:val="single" w:color="000000" w:sz="6" w:space="0"/>
            </w:tcBorders>
            <w:vAlign w:val="center"/>
          </w:tcPr>
          <w:p>
            <w:pPr>
              <w:pStyle w:val="17"/>
              <w:widowControl w:val="0"/>
              <w:wordWrap/>
              <w:adjustRightInd/>
              <w:snapToGrid/>
              <w:spacing w:after="34" w:line="34" w:lineRule="atLeast"/>
              <w:jc w:val="center"/>
              <w:textAlignment w:val="auto"/>
              <w:rPr>
                <w:rFonts w:hint="eastAsia" w:ascii="仿宋" w:hAnsi="仿宋" w:eastAsia="仿宋" w:cs="仿宋"/>
                <w:sz w:val="22"/>
                <w:szCs w:val="22"/>
              </w:rPr>
            </w:pPr>
            <w:r>
              <w:rPr>
                <w:rFonts w:hint="eastAsia" w:ascii="仿宋" w:hAnsi="仿宋" w:eastAsia="仿宋" w:cs="仿宋"/>
                <w:sz w:val="22"/>
                <w:szCs w:val="22"/>
              </w:rPr>
              <w:t>合计</w:t>
            </w:r>
          </w:p>
        </w:tc>
        <w:tc>
          <w:tcPr>
            <w:tcW w:w="2040"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253.65</w:t>
            </w:r>
          </w:p>
        </w:tc>
        <w:tc>
          <w:tcPr>
            <w:tcW w:w="1827"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222.65</w:t>
            </w:r>
          </w:p>
        </w:tc>
        <w:tc>
          <w:tcPr>
            <w:tcW w:w="1813"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212.32</w:t>
            </w:r>
          </w:p>
        </w:tc>
        <w:tc>
          <w:tcPr>
            <w:tcW w:w="1813" w:type="dxa"/>
            <w:tcBorders>
              <w:left w:val="single" w:color="000000" w:sz="6" w:space="0"/>
              <w:bottom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10.33</w:t>
            </w:r>
          </w:p>
        </w:tc>
        <w:tc>
          <w:tcPr>
            <w:tcW w:w="1664" w:type="dxa"/>
            <w:tcBorders>
              <w:left w:val="single" w:color="000000" w:sz="6" w:space="0"/>
              <w:bottom w:val="single" w:color="000000" w:sz="6" w:space="0"/>
              <w:right w:val="single" w:color="000000" w:sz="6" w:space="0"/>
            </w:tcBorders>
            <w:vAlign w:val="top"/>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208</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178.84</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147.84</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137.51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10.33</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民政管理事务</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31.00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31.00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31.00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16.25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16.25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16.25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11.90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11.90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11.90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4.35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4.35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4.35</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131.59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131.59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121.26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10.33</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131.59</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131.59</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121.26</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10.33</w:t>
            </w: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221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住房保障支出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74.81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74.81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74.81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住房改革支出</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74.81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74.81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74.81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住房公积金</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16.51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16.51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16.51</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6" w:hRule="atLeast"/>
        </w:trPr>
        <w:tc>
          <w:tcPr>
            <w:tcW w:w="1846" w:type="dxa"/>
            <w:tcBorders>
              <w:top w:val="single" w:color="000000" w:sz="6" w:space="0"/>
              <w:left w:val="single" w:color="000000" w:sz="6"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2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left"/>
              <w:textAlignment w:val="auto"/>
              <w:rPr>
                <w:rFonts w:hint="eastAsia" w:ascii="仿宋" w:hAnsi="仿宋" w:eastAsia="仿宋" w:cs="仿宋"/>
                <w:sz w:val="22"/>
                <w:szCs w:val="22"/>
              </w:rPr>
            </w:pPr>
            <w:r>
              <w:rPr>
                <w:rFonts w:hint="eastAsia" w:ascii="仿宋" w:hAnsi="仿宋" w:eastAsia="仿宋" w:cs="仿宋"/>
                <w:sz w:val="22"/>
                <w:szCs w:val="22"/>
              </w:rPr>
              <w:t>提租补贴</w:t>
            </w:r>
          </w:p>
        </w:tc>
        <w:tc>
          <w:tcPr>
            <w:tcW w:w="2040"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58.30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58.30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r>
              <w:rPr>
                <w:rFonts w:hint="eastAsia" w:ascii="仿宋" w:hAnsi="仿宋" w:eastAsia="仿宋" w:cs="仿宋"/>
                <w:sz w:val="22"/>
                <w:szCs w:val="22"/>
              </w:rPr>
              <w:t>58.30</w:t>
            </w:r>
          </w:p>
        </w:tc>
        <w:tc>
          <w:tcPr>
            <w:tcW w:w="1813" w:type="dxa"/>
            <w:tcBorders>
              <w:top w:val="single" w:color="000000" w:sz="6" w:space="0"/>
              <w:left w:val="single" w:color="000000" w:sz="4" w:space="0"/>
              <w:bottom w:val="single" w:color="000000" w:sz="6" w:space="0"/>
              <w:right w:val="single" w:color="000000" w:sz="4"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c>
          <w:tcPr>
            <w:tcW w:w="1664" w:type="dxa"/>
            <w:tcBorders>
              <w:top w:val="single" w:color="000000" w:sz="6" w:space="0"/>
              <w:left w:val="single" w:color="000000" w:sz="4" w:space="0"/>
              <w:bottom w:val="single" w:color="000000" w:sz="6" w:space="0"/>
              <w:right w:val="single" w:color="000000" w:sz="6" w:space="0"/>
            </w:tcBorders>
            <w:vAlign w:val="center"/>
          </w:tcPr>
          <w:p>
            <w:pPr>
              <w:pStyle w:val="17"/>
              <w:widowControl w:val="0"/>
              <w:wordWrap/>
              <w:adjustRightInd/>
              <w:snapToGrid/>
              <w:spacing w:after="34" w:line="34" w:lineRule="atLeast"/>
              <w:jc w:val="right"/>
              <w:textAlignment w:val="auto"/>
              <w:rPr>
                <w:rFonts w:hint="eastAsia" w:ascii="仿宋" w:hAnsi="仿宋" w:eastAsia="仿宋" w:cs="仿宋"/>
                <w:sz w:val="22"/>
                <w:szCs w:val="22"/>
              </w:rPr>
            </w:pPr>
          </w:p>
        </w:tc>
      </w:tr>
    </w:tbl>
    <w:p>
      <w:pPr>
        <w:widowControl w:val="0"/>
        <w:numPr>
          <w:numId w:val="0"/>
        </w:numPr>
        <w:tabs>
          <w:tab w:val="left" w:pos="55"/>
        </w:tabs>
        <w:suppressAutoHyphens/>
        <w:spacing w:before="0" w:after="0"/>
        <w:ind w:right="0"/>
        <w:jc w:val="both"/>
        <w:rPr>
          <w:rFonts w:hint="eastAsia" w:ascii="仿宋" w:hAnsi="仿宋" w:eastAsia="仿宋" w:cs="仿宋"/>
          <w:b/>
          <w:bCs/>
        </w:rPr>
        <w:sectPr>
          <w:footerReference r:id="rId12"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rPr>
          <w:rFonts w:hint="eastAsia" w:ascii="仿宋" w:hAnsi="仿宋" w:eastAsia="仿宋" w:cs="仿宋"/>
          <w:sz w:val="20"/>
        </w:rPr>
      </w:pPr>
    </w:p>
    <w:tbl>
      <w:tblPr>
        <w:tblW w:w="10817" w:type="dxa"/>
        <w:tblInd w:w="-10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131"/>
        <w:gridCol w:w="3542"/>
        <w:gridCol w:w="2047"/>
        <w:gridCol w:w="2040"/>
        <w:gridCol w:w="20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0817" w:type="dxa"/>
            <w:gridSpan w:val="5"/>
            <w:vAlign w:val="center"/>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0817" w:type="dxa"/>
            <w:gridSpan w:val="5"/>
            <w:vAlign w:val="top"/>
          </w:tcPr>
          <w:p>
            <w:pPr>
              <w:pStyle w:val="17"/>
              <w:widowControl w:val="0"/>
              <w:jc w:val="center"/>
              <w:rPr>
                <w:rFonts w:hint="eastAsia" w:ascii="仿宋" w:hAnsi="仿宋" w:eastAsia="仿宋" w:cs="仿宋"/>
                <w:sz w:val="20"/>
              </w:rPr>
            </w:pPr>
            <w:r>
              <w:rPr>
                <w:rFonts w:hint="eastAsia" w:ascii="仿宋" w:hAnsi="仿宋" w:eastAsia="仿宋" w:cs="仿宋"/>
                <w:b/>
                <w:bCs/>
                <w:sz w:val="44"/>
                <w:szCs w:val="44"/>
              </w:rPr>
              <w:t>财政拨款基本支出表（经济科目）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8760" w:type="dxa"/>
            <w:gridSpan w:val="4"/>
            <w:vAlign w:val="top"/>
          </w:tcPr>
          <w:p>
            <w:pPr>
              <w:pStyle w:val="17"/>
              <w:widowControl w:val="0"/>
              <w:rPr>
                <w:rFonts w:hint="eastAsia" w:ascii="仿宋" w:hAnsi="仿宋" w:eastAsia="仿宋" w:cs="仿宋"/>
                <w:sz w:val="22"/>
                <w:szCs w:val="22"/>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sz w:val="22"/>
                <w:szCs w:val="22"/>
              </w:rPr>
              <w:t>江苏省社会福利中心</w:t>
            </w:r>
          </w:p>
        </w:tc>
        <w:tc>
          <w:tcPr>
            <w:tcW w:w="2057" w:type="dxa"/>
            <w:vAlign w:val="center"/>
          </w:tcPr>
          <w:p>
            <w:pPr>
              <w:pStyle w:val="17"/>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3" w:hRule="atLeast"/>
        </w:trPr>
        <w:tc>
          <w:tcPr>
            <w:tcW w:w="4673" w:type="dxa"/>
            <w:gridSpan w:val="2"/>
            <w:tcBorders>
              <w:top w:val="single" w:color="000000" w:sz="4" w:space="0"/>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部门预算支出经济分类科目</w:t>
            </w:r>
          </w:p>
        </w:tc>
        <w:tc>
          <w:tcPr>
            <w:tcW w:w="6144" w:type="dxa"/>
            <w:gridSpan w:val="3"/>
            <w:tcBorders>
              <w:top w:val="single" w:color="000000" w:sz="4" w:space="0"/>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本年财政拨款基本支出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67" w:hRule="atLeast"/>
        </w:trPr>
        <w:tc>
          <w:tcPr>
            <w:tcW w:w="1131"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科目编码</w:t>
            </w:r>
          </w:p>
        </w:tc>
        <w:tc>
          <w:tcPr>
            <w:tcW w:w="3542"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04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040"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人员经费</w:t>
            </w:r>
          </w:p>
        </w:tc>
        <w:tc>
          <w:tcPr>
            <w:tcW w:w="2057"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50" w:hRule="exact"/>
        </w:trPr>
        <w:tc>
          <w:tcPr>
            <w:tcW w:w="4673"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ascii="仿宋" w:hAnsi="仿宋" w:eastAsia="仿宋" w:cs="仿宋"/>
              </w:rPr>
              <w:t>合计</w:t>
            </w:r>
          </w:p>
        </w:tc>
        <w:tc>
          <w:tcPr>
            <w:tcW w:w="2047"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222.65</w:t>
            </w:r>
          </w:p>
        </w:tc>
        <w:tc>
          <w:tcPr>
            <w:tcW w:w="2040"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212.32</w:t>
            </w:r>
          </w:p>
        </w:tc>
        <w:tc>
          <w:tcPr>
            <w:tcW w:w="2057"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186.70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186.70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基本工资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26.56</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26.56</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津贴补贴</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35.77</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35.77</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绩效工资</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29.62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29.62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8.70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8.70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职业年金缴费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4.35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4.35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其他社会保障缴费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0.14</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住房公积金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16.51</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16.51</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30114</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医疗费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其他工资福利支出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63.85</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63.85</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10.33</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办公费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1.49</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30207</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邮电费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0.44</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30211</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差旅费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维修（护）费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30228</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工会经费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30229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福利费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30239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其他交通费用</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0.30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30299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其他商品和服务支出</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对个人和家庭的补助</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25.62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25.62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30302</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退休费</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25.60</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25.60</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40" w:hRule="atLeast"/>
        </w:trPr>
        <w:tc>
          <w:tcPr>
            <w:tcW w:w="1131"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30309</w:t>
            </w:r>
          </w:p>
        </w:tc>
        <w:tc>
          <w:tcPr>
            <w:tcW w:w="3542"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奖励金</w:t>
            </w:r>
          </w:p>
        </w:tc>
        <w:tc>
          <w:tcPr>
            <w:tcW w:w="204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0.02</w:t>
            </w:r>
          </w:p>
        </w:tc>
        <w:tc>
          <w:tcPr>
            <w:tcW w:w="2040"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0.02</w:t>
            </w:r>
          </w:p>
        </w:tc>
        <w:tc>
          <w:tcPr>
            <w:tcW w:w="205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bl>
    <w:p>
      <w:pPr>
        <w:widowControl w:val="0"/>
        <w:numPr>
          <w:numId w:val="0"/>
        </w:numPr>
        <w:suppressAutoHyphens/>
        <w:spacing w:before="0" w:after="0" w:line="255" w:lineRule="exact"/>
        <w:jc w:val="left"/>
        <w:rPr>
          <w:rFonts w:hint="eastAsia" w:ascii="仿宋" w:hAnsi="仿宋" w:eastAsia="仿宋" w:cs="仿宋"/>
          <w:b/>
          <w:bCs/>
          <w:sz w:val="22"/>
          <w:szCs w:val="22"/>
        </w:rPr>
        <w:sectPr>
          <w:footerReference r:id="rId13"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216" w:type="dxa"/>
        <w:tblInd w:w="175"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792"/>
        <w:gridCol w:w="4307"/>
        <w:gridCol w:w="1960"/>
        <w:gridCol w:w="1693"/>
        <w:gridCol w:w="1987"/>
        <w:gridCol w:w="1827"/>
        <w:gridCol w:w="165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216" w:type="dxa"/>
            <w:gridSpan w:val="7"/>
            <w:vAlign w:val="center"/>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w:t>
            </w:r>
            <w:r>
              <w:rPr>
                <w:rFonts w:hint="eastAsia" w:ascii="仿宋" w:hAnsi="仿宋" w:eastAsia="仿宋" w:cs="仿宋"/>
                <w:lang w:val="en-US" w:eastAsia="zh-CN"/>
              </w:rPr>
              <w:t>7</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216" w:type="dxa"/>
            <w:gridSpan w:val="7"/>
            <w:vAlign w:val="top"/>
          </w:tcPr>
          <w:p>
            <w:pPr>
              <w:pStyle w:val="17"/>
              <w:widowControl w:val="0"/>
              <w:jc w:val="center"/>
              <w:rPr>
                <w:rFonts w:hint="eastAsia" w:ascii="仿宋" w:hAnsi="仿宋" w:eastAsia="仿宋" w:cs="仿宋"/>
                <w:sz w:val="27"/>
              </w:rPr>
            </w:pPr>
            <w:r>
              <w:rPr>
                <w:rFonts w:hint="eastAsia" w:ascii="仿宋" w:hAnsi="仿宋" w:eastAsia="仿宋" w:cs="仿宋"/>
                <w:b/>
                <w:bCs/>
                <w:sz w:val="44"/>
                <w:szCs w:val="44"/>
              </w:rPr>
              <w:t>一般公共预算支出表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88" w:hRule="atLeast"/>
        </w:trPr>
        <w:tc>
          <w:tcPr>
            <w:tcW w:w="13566" w:type="dxa"/>
            <w:gridSpan w:val="6"/>
            <w:vAlign w:val="top"/>
          </w:tcPr>
          <w:p>
            <w:pPr>
              <w:pStyle w:val="17"/>
              <w:widowControl w:val="0"/>
              <w:jc w:val="left"/>
              <w:rPr>
                <w:rFonts w:hint="eastAsia" w:ascii="仿宋" w:hAnsi="仿宋" w:eastAsia="仿宋" w:cs="仿宋"/>
                <w:sz w:val="27"/>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1650" w:type="dxa"/>
            <w:vAlign w:val="center"/>
          </w:tcPr>
          <w:p>
            <w:pPr>
              <w:pStyle w:val="17"/>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792" w:type="dxa"/>
            <w:vMerge w:val="restart"/>
            <w:tcBorders>
              <w:top w:val="single" w:color="000000" w:sz="6" w:space="0"/>
              <w:lef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4307" w:type="dxa"/>
            <w:vMerge w:val="restart"/>
            <w:tcBorders>
              <w:top w:val="single" w:color="000000" w:sz="6" w:space="0"/>
              <w:lef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1960" w:type="dxa"/>
            <w:vMerge w:val="restart"/>
            <w:tcBorders>
              <w:top w:val="single" w:color="000000" w:sz="6" w:space="0"/>
              <w:lef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5507" w:type="dxa"/>
            <w:gridSpan w:val="3"/>
            <w:tcBorders>
              <w:top w:val="single" w:color="000000" w:sz="6" w:space="0"/>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基本支出</w:t>
            </w:r>
          </w:p>
        </w:tc>
        <w:tc>
          <w:tcPr>
            <w:tcW w:w="1650" w:type="dxa"/>
            <w:vMerge w:val="restart"/>
            <w:tcBorders>
              <w:top w:val="single" w:color="000000" w:sz="6" w:space="0"/>
              <w:left w:val="single" w:color="000000" w:sz="6" w:space="0"/>
              <w:right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41" w:hRule="atLeast"/>
        </w:trPr>
        <w:tc>
          <w:tcPr>
            <w:tcW w:w="1792" w:type="dxa"/>
            <w:vMerge w:val="continue"/>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p>
        </w:tc>
        <w:tc>
          <w:tcPr>
            <w:tcW w:w="4307" w:type="dxa"/>
            <w:vMerge w:val="continue"/>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p>
        </w:tc>
        <w:tc>
          <w:tcPr>
            <w:tcW w:w="1960" w:type="dxa"/>
            <w:vMerge w:val="continue"/>
            <w:tcBorders>
              <w:left w:val="single" w:color="000000" w:sz="6" w:space="0"/>
              <w:bottom w:val="single" w:color="000000" w:sz="6" w:space="0"/>
            </w:tcBorders>
            <w:vAlign w:val="top"/>
          </w:tcPr>
          <w:p>
            <w:pPr>
              <w:widowControl w:val="0"/>
              <w:jc w:val="left"/>
              <w:rPr>
                <w:rFonts w:hint="eastAsia" w:ascii="仿宋" w:hAnsi="仿宋" w:eastAsia="仿宋" w:cs="仿宋"/>
                <w:sz w:val="22"/>
                <w:szCs w:val="22"/>
              </w:rPr>
            </w:pPr>
          </w:p>
        </w:tc>
        <w:tc>
          <w:tcPr>
            <w:tcW w:w="1693" w:type="dxa"/>
            <w:tcBorders>
              <w:left w:val="single" w:color="000000" w:sz="6" w:space="0"/>
              <w:bottom w:val="single" w:color="000000" w:sz="6" w:space="0"/>
            </w:tcBorders>
            <w:vAlign w:val="center"/>
          </w:tcPr>
          <w:p>
            <w:pPr>
              <w:widowControl/>
              <w:spacing w:before="0" w:beforeAutospacing="0" w:after="0" w:afterAutospacing="0"/>
              <w:ind w:left="0" w:leftChars="0" w:right="0"/>
              <w:jc w:val="center"/>
              <w:rPr>
                <w:rFonts w:hint="default" w:ascii="仿宋" w:hAnsi="仿宋" w:eastAsia="仿宋" w:cs="仿宋"/>
                <w:color w:val="auto"/>
                <w:kern w:val="0"/>
                <w:sz w:val="22"/>
                <w:szCs w:val="22"/>
                <w:lang w:val="en-US" w:eastAsia="zh-CN" w:bidi="zh-CN"/>
              </w:rPr>
            </w:pPr>
            <w:r>
              <w:rPr>
                <w:rFonts w:hint="eastAsia" w:ascii="仿宋" w:hAnsi="仿宋" w:eastAsia="仿宋" w:cs="仿宋"/>
                <w:color w:val="auto"/>
                <w:kern w:val="0"/>
                <w:sz w:val="22"/>
                <w:szCs w:val="22"/>
                <w:lang w:val="en-US" w:eastAsia="zh-CN" w:bidi="zh-CN"/>
              </w:rPr>
              <w:t>小计</w:t>
            </w:r>
          </w:p>
        </w:tc>
        <w:tc>
          <w:tcPr>
            <w:tcW w:w="1987" w:type="dxa"/>
            <w:tcBorders>
              <w:left w:val="single" w:color="000000" w:sz="6" w:space="0"/>
              <w:bottom w:val="single" w:color="000000" w:sz="6" w:space="0"/>
            </w:tcBorders>
            <w:vAlign w:val="center"/>
          </w:tcPr>
          <w:p>
            <w:pPr>
              <w:widowControl/>
              <w:spacing w:before="0" w:beforeAutospacing="0" w:after="0" w:afterAutospacing="0"/>
              <w:ind w:left="0" w:leftChars="0" w:right="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人员经费</w:t>
            </w:r>
          </w:p>
        </w:tc>
        <w:tc>
          <w:tcPr>
            <w:tcW w:w="1827" w:type="dxa"/>
            <w:tcBorders>
              <w:left w:val="single" w:color="000000" w:sz="6" w:space="0"/>
              <w:bottom w:val="single" w:color="000000" w:sz="6" w:space="0"/>
            </w:tcBorders>
            <w:vAlign w:val="center"/>
          </w:tcPr>
          <w:p>
            <w:pPr>
              <w:widowControl/>
              <w:spacing w:before="0" w:beforeAutospacing="0" w:after="0" w:afterAutospacing="0"/>
              <w:ind w:left="0" w:leftChars="0" w:right="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en-US" w:eastAsia="zh-CN" w:bidi="zh-CN"/>
              </w:rPr>
              <w:t>公用经费</w:t>
            </w:r>
          </w:p>
        </w:tc>
        <w:tc>
          <w:tcPr>
            <w:tcW w:w="1650" w:type="dxa"/>
            <w:vMerge w:val="continue"/>
            <w:tcBorders>
              <w:left w:val="single" w:color="000000" w:sz="6" w:space="0"/>
              <w:bottom w:val="single" w:color="000000" w:sz="6" w:space="0"/>
              <w:right w:val="single" w:color="000000" w:sz="6" w:space="0"/>
            </w:tcBorders>
            <w:vAlign w:val="top"/>
          </w:tcPr>
          <w:p>
            <w:pPr>
              <w:widowControl w:val="0"/>
              <w:jc w:val="lef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78" w:hRule="exact"/>
        </w:trPr>
        <w:tc>
          <w:tcPr>
            <w:tcW w:w="6099" w:type="dxa"/>
            <w:gridSpan w:val="2"/>
            <w:tcBorders>
              <w:left w:val="single" w:color="000000" w:sz="6" w:space="0"/>
              <w:bottom w:val="single" w:color="000000" w:sz="6"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合计</w:t>
            </w:r>
          </w:p>
        </w:tc>
        <w:tc>
          <w:tcPr>
            <w:tcW w:w="1960"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253.65</w:t>
            </w:r>
          </w:p>
        </w:tc>
        <w:tc>
          <w:tcPr>
            <w:tcW w:w="1693"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222.65</w:t>
            </w:r>
          </w:p>
        </w:tc>
        <w:tc>
          <w:tcPr>
            <w:tcW w:w="1987"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212.32</w:t>
            </w:r>
          </w:p>
        </w:tc>
        <w:tc>
          <w:tcPr>
            <w:tcW w:w="1827" w:type="dxa"/>
            <w:tcBorders>
              <w:left w:val="single" w:color="000000" w:sz="6" w:space="0"/>
              <w:bottom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10.33</w:t>
            </w:r>
          </w:p>
        </w:tc>
        <w:tc>
          <w:tcPr>
            <w:tcW w:w="1650" w:type="dxa"/>
            <w:tcBorders>
              <w:left w:val="single" w:color="000000" w:sz="6" w:space="0"/>
              <w:bottom w:val="single" w:color="000000" w:sz="6" w:space="0"/>
              <w:right w:val="single" w:color="000000" w:sz="6" w:space="0"/>
            </w:tcBorders>
            <w:vAlign w:val="top"/>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208</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178.84</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147.84</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137.51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10.33</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民政管理事务</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2080299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其他民政管理事务支出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31.00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行政事业单位养老支出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16.25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16.25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16.25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2080505</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机关事业单位基本养老保险缴费支出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11.90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11.90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11.90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2080506</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机关事业单位职业年金缴费支出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4.35</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4.35</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4.35</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131.59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131.59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121.26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10.33</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2089999</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其他社会保障和就业支出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131.59</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131.59</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121.26</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10.33</w:t>
            </w: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221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住房保障支出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住房改革支出</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74.81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2210201</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住房公积金</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16.51</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16.51</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16.51</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792" w:type="dxa"/>
            <w:tcBorders>
              <w:top w:val="single" w:color="000000" w:sz="6" w:space="0"/>
              <w:left w:val="single" w:color="000000" w:sz="6"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 xml:space="preserve">    2210202</w:t>
            </w:r>
          </w:p>
        </w:tc>
        <w:tc>
          <w:tcPr>
            <w:tcW w:w="430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left"/>
              <w:rPr>
                <w:rFonts w:hint="eastAsia" w:ascii="仿宋" w:hAnsi="仿宋" w:eastAsia="仿宋" w:cs="仿宋"/>
                <w:sz w:val="22"/>
                <w:szCs w:val="22"/>
              </w:rPr>
            </w:pPr>
            <w:r>
              <w:rPr>
                <w:rFonts w:hint="eastAsia" w:ascii="仿宋" w:hAnsi="仿宋" w:eastAsia="仿宋" w:cs="仿宋"/>
                <w:sz w:val="22"/>
                <w:szCs w:val="22"/>
              </w:rPr>
              <w:t>提租补贴</w:t>
            </w:r>
          </w:p>
        </w:tc>
        <w:tc>
          <w:tcPr>
            <w:tcW w:w="1960"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58.30</w:t>
            </w:r>
          </w:p>
        </w:tc>
        <w:tc>
          <w:tcPr>
            <w:tcW w:w="1693"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58.30</w:t>
            </w:r>
          </w:p>
        </w:tc>
        <w:tc>
          <w:tcPr>
            <w:tcW w:w="198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r>
              <w:rPr>
                <w:rFonts w:hint="eastAsia" w:ascii="仿宋" w:hAnsi="仿宋" w:eastAsia="仿宋" w:cs="仿宋"/>
                <w:sz w:val="22"/>
                <w:szCs w:val="22"/>
              </w:rPr>
              <w:t>58.30</w:t>
            </w:r>
          </w:p>
        </w:tc>
        <w:tc>
          <w:tcPr>
            <w:tcW w:w="1827" w:type="dxa"/>
            <w:tcBorders>
              <w:top w:val="single" w:color="000000" w:sz="6" w:space="0"/>
              <w:left w:val="single" w:color="000000" w:sz="4" w:space="0"/>
              <w:bottom w:val="single" w:color="000000" w:sz="6" w:space="0"/>
              <w:right w:val="single" w:color="000000" w:sz="4" w:space="0"/>
            </w:tcBorders>
            <w:vAlign w:val="center"/>
          </w:tcPr>
          <w:p>
            <w:pPr>
              <w:pStyle w:val="17"/>
              <w:widowControl w:val="0"/>
              <w:jc w:val="right"/>
              <w:rPr>
                <w:rFonts w:hint="eastAsia" w:ascii="仿宋" w:hAnsi="仿宋" w:eastAsia="仿宋" w:cs="仿宋"/>
                <w:sz w:val="22"/>
                <w:szCs w:val="22"/>
              </w:rPr>
            </w:pPr>
          </w:p>
        </w:tc>
        <w:tc>
          <w:tcPr>
            <w:tcW w:w="1650" w:type="dxa"/>
            <w:tcBorders>
              <w:top w:val="single" w:color="000000" w:sz="6" w:space="0"/>
              <w:left w:val="single" w:color="000000" w:sz="4" w:space="0"/>
              <w:bottom w:val="single" w:color="000000" w:sz="6" w:space="0"/>
              <w:right w:val="single" w:color="000000" w:sz="6" w:space="0"/>
            </w:tcBorders>
            <w:vAlign w:val="center"/>
          </w:tcPr>
          <w:p>
            <w:pPr>
              <w:pStyle w:val="17"/>
              <w:widowControl w:val="0"/>
              <w:jc w:val="right"/>
              <w:rPr>
                <w:rFonts w:hint="eastAsia" w:ascii="仿宋" w:hAnsi="仿宋" w:eastAsia="仿宋" w:cs="仿宋"/>
                <w:sz w:val="22"/>
                <w:szCs w:val="22"/>
              </w:rPr>
            </w:pPr>
          </w:p>
        </w:tc>
      </w:tr>
    </w:tbl>
    <w:p>
      <w:pPr>
        <w:widowControl w:val="0"/>
        <w:numPr>
          <w:numId w:val="0"/>
        </w:numPr>
        <w:suppressAutoHyphens/>
        <w:spacing w:before="25" w:after="0"/>
        <w:jc w:val="left"/>
        <w:rPr>
          <w:rFonts w:hint="eastAsia" w:ascii="仿宋" w:hAnsi="仿宋" w:eastAsia="仿宋" w:cs="仿宋"/>
          <w:b/>
          <w:bCs/>
          <w:sz w:val="22"/>
          <w:szCs w:val="22"/>
        </w:rPr>
        <w:sectPr>
          <w:footerReference r:id="rId14"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954" w:type="dxa"/>
        <w:tblInd w:w="-2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227"/>
        <w:gridCol w:w="3667"/>
        <w:gridCol w:w="2413"/>
        <w:gridCol w:w="1974"/>
        <w:gridCol w:w="167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0954" w:type="dxa"/>
            <w:gridSpan w:val="5"/>
            <w:vAlign w:val="top"/>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89" w:hRule="atLeast"/>
        </w:trPr>
        <w:tc>
          <w:tcPr>
            <w:tcW w:w="10954" w:type="dxa"/>
            <w:gridSpan w:val="5"/>
            <w:vAlign w:val="top"/>
          </w:tcPr>
          <w:p>
            <w:pPr>
              <w:pStyle w:val="17"/>
              <w:widowControl w:val="0"/>
              <w:jc w:val="center"/>
              <w:rPr>
                <w:rFonts w:hint="eastAsia" w:ascii="仿宋" w:hAnsi="仿宋" w:eastAsia="仿宋" w:cs="仿宋"/>
                <w:sz w:val="20"/>
              </w:rPr>
            </w:pPr>
            <w:r>
              <w:rPr>
                <w:rFonts w:hint="eastAsia" w:ascii="仿宋" w:hAnsi="仿宋" w:eastAsia="仿宋" w:cs="仿宋"/>
                <w:b/>
                <w:bCs/>
                <w:sz w:val="44"/>
                <w:szCs w:val="44"/>
              </w:rPr>
              <w:t>一般公共预算基本支出表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38" w:hRule="atLeast"/>
        </w:trPr>
        <w:tc>
          <w:tcPr>
            <w:tcW w:w="9281" w:type="dxa"/>
            <w:gridSpan w:val="4"/>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1673" w:type="dxa"/>
            <w:vAlign w:val="center"/>
          </w:tcPr>
          <w:p>
            <w:pPr>
              <w:pStyle w:val="17"/>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80" w:hRule="atLeast"/>
        </w:trPr>
        <w:tc>
          <w:tcPr>
            <w:tcW w:w="4894" w:type="dxa"/>
            <w:gridSpan w:val="2"/>
            <w:tcBorders>
              <w:top w:val="single" w:color="000000" w:sz="4" w:space="0"/>
              <w:left w:val="single" w:color="000000" w:sz="4" w:space="0"/>
              <w:bottom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部门预算支出经济分类科目</w:t>
            </w:r>
          </w:p>
        </w:tc>
        <w:tc>
          <w:tcPr>
            <w:tcW w:w="6060" w:type="dxa"/>
            <w:gridSpan w:val="3"/>
            <w:tcBorders>
              <w:top w:val="single" w:color="000000" w:sz="4" w:space="0"/>
              <w:left w:val="single" w:color="000000" w:sz="4" w:space="0"/>
              <w:bottom w:val="single" w:color="000000" w:sz="4" w:space="0"/>
              <w:right w:val="single" w:color="000000" w:sz="4" w:space="0"/>
            </w:tcBorders>
            <w:vAlign w:val="center"/>
          </w:tcPr>
          <w:p>
            <w:pPr>
              <w:widowControl w:val="0"/>
              <w:jc w:val="center"/>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90" w:hRule="atLeast"/>
        </w:trPr>
        <w:tc>
          <w:tcPr>
            <w:tcW w:w="122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科目编码</w:t>
            </w:r>
          </w:p>
        </w:tc>
        <w:tc>
          <w:tcPr>
            <w:tcW w:w="3667"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2413"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1974" w:type="dxa"/>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人员经费</w:t>
            </w:r>
          </w:p>
        </w:tc>
        <w:tc>
          <w:tcPr>
            <w:tcW w:w="1673" w:type="dxa"/>
            <w:tcBorders>
              <w:left w:val="single" w:color="000000" w:sz="4" w:space="0"/>
              <w:bottom w:val="single" w:color="000000" w:sz="4" w:space="0"/>
              <w:right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82" w:hRule="exact"/>
        </w:trPr>
        <w:tc>
          <w:tcPr>
            <w:tcW w:w="4894" w:type="dxa"/>
            <w:gridSpan w:val="2"/>
            <w:tcBorders>
              <w:left w:val="single" w:color="000000" w:sz="4" w:space="0"/>
              <w:bottom w:val="single" w:color="000000"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合计</w:t>
            </w:r>
          </w:p>
        </w:tc>
        <w:tc>
          <w:tcPr>
            <w:tcW w:w="2413"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222.65</w:t>
            </w:r>
          </w:p>
        </w:tc>
        <w:tc>
          <w:tcPr>
            <w:tcW w:w="1974" w:type="dxa"/>
            <w:tcBorders>
              <w:left w:val="single" w:color="000000" w:sz="4" w:space="0"/>
              <w:bottom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212.32</w:t>
            </w:r>
          </w:p>
        </w:tc>
        <w:tc>
          <w:tcPr>
            <w:tcW w:w="1673" w:type="dxa"/>
            <w:tcBorders>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186.70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186.70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基本工资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26.56</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26.56</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津贴补贴</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35.77</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35.77</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绩效工资</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29.62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29.62</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机关事业单位基本养老保险缴费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8.70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8.70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职业年金缴费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4.35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4.35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其他社会保障缴费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0.14</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住房公积金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16.51</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16.51</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30114</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医疗费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1.20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30199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其他工资福利支出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63.85</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63.85</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10.33</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办公费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1.49</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1.49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30207</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邮电费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0.44</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0.44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30211</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差旅费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30213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维修（护）费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30228</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工会经费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30229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福利费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30239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其他交通费用</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0.30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30299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其他商品和服务支出</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303</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对个人和家庭的补助</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25.62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25.62</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30302</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退休费</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25.60</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25.60</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8" w:hRule="atLeast"/>
        </w:trPr>
        <w:tc>
          <w:tcPr>
            <w:tcW w:w="122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 xml:space="preserve">  30309</w:t>
            </w:r>
          </w:p>
        </w:tc>
        <w:tc>
          <w:tcPr>
            <w:tcW w:w="3667"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left"/>
              <w:rPr>
                <w:rFonts w:hint="eastAsia" w:ascii="仿宋" w:hAnsi="仿宋" w:eastAsia="仿宋" w:cs="仿宋"/>
              </w:rPr>
            </w:pPr>
            <w:r>
              <w:rPr>
                <w:rFonts w:hint="eastAsia" w:ascii="仿宋" w:hAnsi="仿宋" w:eastAsia="仿宋" w:cs="仿宋"/>
              </w:rPr>
              <w:t>奖励金</w:t>
            </w:r>
          </w:p>
        </w:tc>
        <w:tc>
          <w:tcPr>
            <w:tcW w:w="241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0.02</w:t>
            </w:r>
          </w:p>
        </w:tc>
        <w:tc>
          <w:tcPr>
            <w:tcW w:w="1974"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0.02</w:t>
            </w:r>
          </w:p>
        </w:tc>
        <w:tc>
          <w:tcPr>
            <w:tcW w:w="1673" w:type="dxa"/>
            <w:tcBorders>
              <w:top w:val="single" w:color="000000" w:sz="4" w:space="0"/>
              <w:left w:val="single" w:color="000000" w:sz="4" w:space="0"/>
              <w:bottom w:val="single" w:color="000000" w:sz="4" w:space="0"/>
              <w:right w:val="single" w:color="000000" w:sz="4" w:space="0"/>
            </w:tcBorders>
            <w:vAlign w:val="center"/>
          </w:tcPr>
          <w:p>
            <w:pPr>
              <w:pStyle w:val="17"/>
              <w:widowControl w:val="0"/>
              <w:jc w:val="right"/>
              <w:rPr>
                <w:rFonts w:hint="eastAsia" w:ascii="仿宋" w:hAnsi="仿宋" w:eastAsia="仿宋" w:cs="仿宋"/>
              </w:rPr>
            </w:pPr>
          </w:p>
        </w:tc>
      </w:tr>
    </w:tbl>
    <w:p>
      <w:pPr>
        <w:widowControl w:val="0"/>
        <w:numPr>
          <w:numId w:val="0"/>
        </w:numPr>
        <w:suppressAutoHyphens/>
        <w:spacing w:before="25" w:after="0"/>
        <w:jc w:val="left"/>
        <w:rPr>
          <w:rFonts w:hint="eastAsia" w:ascii="仿宋" w:hAnsi="仿宋" w:eastAsia="仿宋" w:cs="仿宋"/>
          <w:b/>
          <w:bCs/>
          <w:sz w:val="22"/>
          <w:szCs w:val="22"/>
        </w:rPr>
        <w:sectPr>
          <w:footerReference r:id="rId15"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909" w:type="dxa"/>
        <w:tblInd w:w="-22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2471"/>
        <w:gridCol w:w="2332"/>
        <w:gridCol w:w="2037"/>
        <w:gridCol w:w="1697"/>
        <w:gridCol w:w="1680"/>
        <w:gridCol w:w="1852"/>
        <w:gridCol w:w="2057"/>
        <w:gridCol w:w="178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21" w:hRule="atLeast"/>
        </w:trPr>
        <w:tc>
          <w:tcPr>
            <w:tcW w:w="15909" w:type="dxa"/>
            <w:gridSpan w:val="8"/>
            <w:vAlign w:val="top"/>
          </w:tcPr>
          <w:p>
            <w:pPr>
              <w:pStyle w:val="17"/>
              <w:widowControl w:val="0"/>
              <w:jc w:val="left"/>
              <w:rPr>
                <w:rFonts w:hint="eastAsia" w:ascii="仿宋" w:hAnsi="仿宋" w:eastAsia="仿宋" w:cs="仿宋"/>
                <w:b/>
                <w:bCs/>
                <w:sz w:val="44"/>
                <w:szCs w:val="44"/>
              </w:rPr>
            </w:pPr>
            <w:r>
              <w:rPr>
                <w:rFonts w:hint="eastAsia" w:ascii="仿宋" w:hAnsi="仿宋" w:eastAsia="仿宋" w:cs="仿宋"/>
              </w:rPr>
              <w:t>公开09表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07" w:hRule="atLeast"/>
        </w:trPr>
        <w:tc>
          <w:tcPr>
            <w:tcW w:w="15909" w:type="dxa"/>
            <w:gridSpan w:val="8"/>
            <w:vAlign w:val="top"/>
          </w:tcPr>
          <w:p>
            <w:pPr>
              <w:pStyle w:val="17"/>
              <w:widowControl w:val="0"/>
              <w:jc w:val="center"/>
              <w:rPr>
                <w:rFonts w:hint="eastAsia" w:ascii="仿宋" w:hAnsi="仿宋" w:eastAsia="仿宋" w:cs="仿宋"/>
                <w:sz w:val="20"/>
              </w:rPr>
            </w:pPr>
            <w:r>
              <w:rPr>
                <w:rFonts w:hint="eastAsia" w:ascii="仿宋" w:hAnsi="仿宋" w:eastAsia="仿宋" w:cs="仿宋"/>
                <w:b/>
                <w:bCs/>
                <w:sz w:val="44"/>
                <w:szCs w:val="44"/>
              </w:rPr>
              <w:t>一般公共预算“三公”经费、会议费、培训费支出表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03" w:hRule="atLeast"/>
        </w:trPr>
        <w:tc>
          <w:tcPr>
            <w:tcW w:w="12069" w:type="dxa"/>
            <w:gridSpan w:val="6"/>
            <w:tcBorders>
              <w:bottom w:val="single" w:color="auto" w:sz="4" w:space="0"/>
            </w:tcBorders>
            <w:vAlign w:val="top"/>
          </w:tcPr>
          <w:p>
            <w:pPr>
              <w:pStyle w:val="17"/>
              <w:widowControl w:val="0"/>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3840" w:type="dxa"/>
            <w:gridSpan w:val="2"/>
            <w:tcBorders>
              <w:bottom w:val="single" w:color="auto" w:sz="4" w:space="0"/>
            </w:tcBorders>
            <w:vAlign w:val="center"/>
          </w:tcPr>
          <w:p>
            <w:pPr>
              <w:pStyle w:val="17"/>
              <w:widowControl w:val="0"/>
              <w:jc w:val="right"/>
              <w:rPr>
                <w:rFonts w:hint="eastAsia" w:ascii="仿宋" w:hAnsi="仿宋" w:eastAsia="仿宋" w:cs="仿宋"/>
                <w:sz w:val="20"/>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97" w:hRule="atLeast"/>
        </w:trPr>
        <w:tc>
          <w:tcPr>
            <w:tcW w:w="2471"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“三公”经费合计</w:t>
            </w:r>
          </w:p>
        </w:tc>
        <w:tc>
          <w:tcPr>
            <w:tcW w:w="2332"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因公出国（境）费</w:t>
            </w:r>
          </w:p>
        </w:tc>
        <w:tc>
          <w:tcPr>
            <w:tcW w:w="5414" w:type="dxa"/>
            <w:gridSpan w:val="3"/>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公务用车购置及运行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公务接待费</w:t>
            </w:r>
          </w:p>
        </w:tc>
        <w:tc>
          <w:tcPr>
            <w:tcW w:w="2057"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会议费</w:t>
            </w:r>
          </w:p>
        </w:tc>
        <w:tc>
          <w:tcPr>
            <w:tcW w:w="1783" w:type="dxa"/>
            <w:vMerge w:val="restart"/>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sz w:val="20"/>
              </w:rPr>
            </w:pPr>
            <w:r>
              <w:rPr>
                <w:rFonts w:hint="eastAsia" w:ascii="仿宋" w:hAnsi="仿宋" w:eastAsia="仿宋" w:cs="仿宋"/>
              </w:rPr>
              <w:t>培训费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728" w:hRule="exact"/>
        </w:trPr>
        <w:tc>
          <w:tcPr>
            <w:tcW w:w="2471"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2332"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2037"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ascii="仿宋" w:hAnsi="仿宋" w:eastAsia="仿宋" w:cs="仿宋"/>
              </w:rPr>
              <w:t>小计</w:t>
            </w:r>
          </w:p>
        </w:tc>
        <w:tc>
          <w:tcPr>
            <w:tcW w:w="1697"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公务用车购置费</w:t>
            </w:r>
          </w:p>
        </w:tc>
        <w:tc>
          <w:tcPr>
            <w:tcW w:w="1680"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公务用车运行</w:t>
            </w:r>
            <w:r>
              <w:rPr>
                <w:rFonts w:hint="eastAsia" w:ascii="仿宋" w:hAnsi="仿宋" w:eastAsia="仿宋" w:cs="仿宋"/>
                <w:lang w:val="en-US" w:eastAsia="zh-CN"/>
              </w:rPr>
              <w:t>维护</w:t>
            </w:r>
            <w:r>
              <w:rPr>
                <w:rFonts w:hint="eastAsia" w:ascii="仿宋" w:hAnsi="仿宋" w:eastAsia="仿宋" w:cs="仿宋"/>
              </w:rPr>
              <w:t>费</w:t>
            </w:r>
          </w:p>
        </w:tc>
        <w:tc>
          <w:tcPr>
            <w:tcW w:w="1852"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2057"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c>
          <w:tcPr>
            <w:tcW w:w="1783" w:type="dxa"/>
            <w:vMerge w:val="continue"/>
            <w:tcBorders>
              <w:top w:val="single" w:color="auto" w:sz="4" w:space="0"/>
              <w:left w:val="single" w:color="auto" w:sz="4" w:space="0"/>
              <w:bottom w:val="single" w:color="auto" w:sz="4" w:space="0"/>
              <w:right w:val="single" w:color="auto" w:sz="4" w:space="0"/>
            </w:tcBorders>
            <w:vAlign w:val="top"/>
          </w:tcPr>
          <w:p>
            <w:pPr>
              <w:widowControl w:val="0"/>
              <w:jc w:val="left"/>
              <w:rPr>
                <w:rFonts w:hint="eastAsia" w:ascii="仿宋" w:hAnsi="仿宋" w:eastAsia="仿宋" w:cs="仿宋"/>
                <w:sz w:val="2"/>
                <w:szCs w:val="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5" w:hRule="atLeast"/>
        </w:trPr>
        <w:tc>
          <w:tcPr>
            <w:tcW w:w="2471"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2332"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2037"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697"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680"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852"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2057"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c>
          <w:tcPr>
            <w:tcW w:w="1783" w:type="dxa"/>
            <w:tcBorders>
              <w:top w:val="single" w:color="auto" w:sz="4" w:space="0"/>
              <w:left w:val="single" w:color="auto" w:sz="4" w:space="0"/>
              <w:bottom w:val="single" w:color="auto" w:sz="4" w:space="0"/>
              <w:right w:val="single" w:color="auto" w:sz="4" w:space="0"/>
            </w:tcBorders>
            <w:vAlign w:val="center"/>
          </w:tcPr>
          <w:p>
            <w:pPr>
              <w:pStyle w:val="17"/>
              <w:widowControl w:val="0"/>
              <w:jc w:val="right"/>
              <w:rPr>
                <w:rFonts w:hint="eastAsia" w:ascii="仿宋" w:hAnsi="仿宋" w:eastAsia="仿宋" w:cs="仿宋"/>
              </w:rPr>
            </w:pPr>
            <w:r>
              <w:rPr>
                <w:rFonts w:hint="eastAsia" w:ascii="仿宋" w:hAnsi="仿宋" w:eastAsia="仿宋" w:cs="仿宋"/>
              </w:rPr>
              <w:t>0.00</w:t>
            </w:r>
          </w:p>
        </w:tc>
      </w:tr>
    </w:tbl>
    <w:p>
      <w:pPr>
        <w:widowControl w:val="0"/>
        <w:numPr>
          <w:numId w:val="0"/>
        </w:numPr>
        <w:suppressAutoHyphens/>
        <w:spacing w:before="0" w:after="0"/>
        <w:ind w:left="-220" w:leftChars="0" w:right="0" w:firstLine="0" w:firstLineChars="0"/>
        <w:jc w:val="left"/>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eastAsia="zh-CN"/>
        </w:rPr>
        <w:t>本</w:t>
      </w:r>
      <w:r>
        <w:rPr>
          <w:rFonts w:ascii="仿宋" w:hAnsi="仿宋" w:eastAsia="仿宋" w:cs="仿宋"/>
          <w:b/>
          <w:sz w:val="22"/>
        </w:rPr>
        <w:t>单位无一般公共预算“三公”经费、会议费、培训费支出，故本表无数据。</w:t>
      </w:r>
    </w:p>
    <w:p>
      <w:pPr>
        <w:widowControl w:val="0"/>
        <w:suppressAutoHyphens/>
        <w:spacing w:before="0" w:after="0"/>
        <w:ind w:left="227" w:right="0" w:firstLine="221" w:firstLineChars="100"/>
        <w:jc w:val="left"/>
        <w:rPr>
          <w:rFonts w:hint="eastAsia" w:ascii="仿宋" w:hAnsi="仿宋" w:eastAsia="仿宋" w:cs="仿宋"/>
          <w:b/>
          <w:bCs/>
          <w:sz w:val="22"/>
          <w:szCs w:val="22"/>
        </w:rPr>
        <w:sectPr>
          <w:footerReference r:id="rId16" w:type="default"/>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812" w:type="dxa"/>
        <w:tblInd w:w="-10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1618"/>
        <w:gridCol w:w="2834"/>
        <w:gridCol w:w="1783"/>
        <w:gridCol w:w="2092"/>
        <w:gridCol w:w="248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17"/>
              <w:widowControl w:val="0"/>
              <w:jc w:val="left"/>
              <w:rPr>
                <w:rFonts w:hint="eastAsia" w:ascii="仿宋" w:hAnsi="仿宋" w:eastAsia="仿宋" w:cs="仿宋"/>
              </w:rPr>
            </w:pPr>
            <w:r>
              <w:rPr>
                <w:rFonts w:hint="eastAsia" w:ascii="仿宋" w:hAnsi="仿宋" w:eastAsia="仿宋" w:cs="仿宋"/>
              </w:rPr>
              <w:t>公开</w:t>
            </w:r>
            <w:r>
              <w:rPr>
                <w:rFonts w:hint="eastAsia" w:ascii="仿宋" w:hAnsi="仿宋" w:eastAsia="仿宋" w:cs="仿宋"/>
                <w:lang w:val="en-US" w:eastAsia="zh-CN"/>
              </w:rPr>
              <w:t>10</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3" w:hRule="atLeast"/>
        </w:trPr>
        <w:tc>
          <w:tcPr>
            <w:tcW w:w="10812" w:type="dxa"/>
            <w:gridSpan w:val="5"/>
            <w:tcBorders>
              <w:top w:val="nil"/>
              <w:left w:val="nil"/>
              <w:bottom w:val="nil"/>
              <w:right w:val="nil"/>
            </w:tcBorders>
            <w:vAlign w:val="center"/>
          </w:tcPr>
          <w:p>
            <w:pPr>
              <w:pStyle w:val="17"/>
              <w:widowControl w:val="0"/>
              <w:jc w:val="center"/>
              <w:rPr>
                <w:rFonts w:hint="eastAsia" w:ascii="仿宋" w:hAnsi="仿宋" w:eastAsia="仿宋" w:cs="仿宋"/>
              </w:rPr>
            </w:pPr>
            <w:r>
              <w:rPr>
                <w:rFonts w:hint="eastAsia" w:ascii="仿宋" w:hAnsi="仿宋" w:eastAsia="仿宋" w:cs="仿宋"/>
                <w:b/>
                <w:bCs/>
                <w:sz w:val="44"/>
                <w:szCs w:val="44"/>
              </w:rPr>
              <w:t>政府性基金预算支出表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13" w:hRule="atLeast"/>
        </w:trPr>
        <w:tc>
          <w:tcPr>
            <w:tcW w:w="8327" w:type="dxa"/>
            <w:gridSpan w:val="4"/>
            <w:tcBorders>
              <w:top w:val="nil"/>
              <w:left w:val="nil"/>
              <w:bottom w:val="single" w:color="auto" w:sz="4" w:space="0"/>
              <w:right w:val="nil"/>
            </w:tcBorders>
            <w:vAlign w:val="center"/>
          </w:tcPr>
          <w:p>
            <w:pPr>
              <w:pStyle w:val="17"/>
              <w:widowControl w:val="0"/>
              <w:jc w:val="left"/>
              <w:rPr>
                <w:rFonts w:hint="eastAsia" w:ascii="仿宋" w:hAnsi="仿宋" w:eastAsia="仿宋" w:cs="仿宋"/>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2485" w:type="dxa"/>
            <w:tcBorders>
              <w:top w:val="nil"/>
              <w:left w:val="nil"/>
              <w:bottom w:val="single" w:color="auto" w:sz="4" w:space="0"/>
              <w:right w:val="nil"/>
            </w:tcBorders>
            <w:vAlign w:val="center"/>
          </w:tcPr>
          <w:p>
            <w:pPr>
              <w:pStyle w:val="17"/>
              <w:widowControl w:val="0"/>
              <w:jc w:val="right"/>
              <w:rPr>
                <w:rFonts w:hint="eastAsia" w:ascii="仿宋" w:hAnsi="仿宋" w:eastAsia="仿宋" w:cs="仿宋"/>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87" w:hRule="atLeast"/>
        </w:trPr>
        <w:tc>
          <w:tcPr>
            <w:tcW w:w="1618" w:type="dxa"/>
            <w:vMerge w:val="restart"/>
            <w:tcBorders>
              <w:top w:val="single" w:color="auto" w:sz="4" w:space="0"/>
              <w:left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科目编码</w:t>
            </w:r>
          </w:p>
        </w:tc>
        <w:tc>
          <w:tcPr>
            <w:tcW w:w="2834" w:type="dxa"/>
            <w:vMerge w:val="restart"/>
            <w:tcBorders>
              <w:top w:val="single" w:color="auto" w:sz="4" w:space="0"/>
              <w:left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科目名称</w:t>
            </w:r>
          </w:p>
        </w:tc>
        <w:tc>
          <w:tcPr>
            <w:tcW w:w="6360" w:type="dxa"/>
            <w:gridSpan w:val="3"/>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本年政府性基金预算支出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39" w:hRule="atLeast"/>
        </w:trPr>
        <w:tc>
          <w:tcPr>
            <w:tcW w:w="1618" w:type="dxa"/>
            <w:vMerge w:val="continue"/>
            <w:tcBorders>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p>
        </w:tc>
        <w:tc>
          <w:tcPr>
            <w:tcW w:w="2834" w:type="dxa"/>
            <w:vMerge w:val="continue"/>
            <w:tcBorders>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p>
        </w:tc>
        <w:tc>
          <w:tcPr>
            <w:tcW w:w="1783"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default" w:ascii="仿宋" w:hAnsi="仿宋" w:eastAsia="仿宋" w:cs="仿宋"/>
                <w:lang w:val="en-US" w:eastAsia="zh-CN"/>
              </w:rPr>
            </w:pPr>
            <w:r>
              <w:rPr>
                <w:rFonts w:hint="eastAsia" w:ascii="仿宋" w:hAnsi="仿宋" w:eastAsia="仿宋" w:cs="仿宋"/>
                <w:lang w:val="en-US" w:eastAsia="zh-CN"/>
              </w:rPr>
              <w:t>合计</w:t>
            </w:r>
          </w:p>
        </w:tc>
        <w:tc>
          <w:tcPr>
            <w:tcW w:w="2092"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基本支出</w:t>
            </w:r>
          </w:p>
        </w:tc>
        <w:tc>
          <w:tcPr>
            <w:tcW w:w="2485"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r>
              <w:rPr>
                <w:rFonts w:hint="eastAsia" w:ascii="仿宋" w:hAnsi="仿宋" w:eastAsia="仿宋" w:cs="仿宋"/>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462" w:hRule="atLeast"/>
        </w:trPr>
        <w:tc>
          <w:tcPr>
            <w:tcW w:w="1618"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rPr>
            </w:pPr>
          </w:p>
        </w:tc>
        <w:tc>
          <w:tcPr>
            <w:tcW w:w="2834" w:type="dxa"/>
            <w:tcBorders>
              <w:top w:val="single" w:color="auto" w:sz="4" w:space="0"/>
              <w:left w:val="single" w:color="auto" w:sz="4" w:space="0"/>
              <w:bottom w:val="single" w:color="auto" w:sz="4" w:space="0"/>
              <w:right w:val="single" w:color="auto" w:sz="4" w:space="0"/>
            </w:tcBorders>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lang w:val="en-US" w:eastAsia="zh-CN"/>
              </w:rPr>
              <w:t>合计</w:t>
            </w: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250" w:hRule="atLeast"/>
        </w:trPr>
        <w:tc>
          <w:tcPr>
            <w:tcW w:w="1618"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2834" w:type="dxa"/>
            <w:tcBorders>
              <w:top w:val="single" w:color="auto" w:sz="4" w:space="0"/>
              <w:left w:val="single" w:color="auto" w:sz="4" w:space="0"/>
              <w:bottom w:val="single" w:color="auto" w:sz="4" w:space="0"/>
              <w:right w:val="single" w:color="auto" w:sz="4" w:space="0"/>
            </w:tcBorders>
            <w:vAlign w:val="center"/>
          </w:tcPr>
          <w:p>
            <w:pPr>
              <w:widowControl w:val="0"/>
              <w:jc w:val="left"/>
              <w:rPr>
                <w:rFonts w:hint="eastAsia" w:ascii="仿宋" w:hAnsi="仿宋" w:eastAsia="仿宋" w:cs="仿宋"/>
                <w:color w:val="auto"/>
                <w:kern w:val="0"/>
                <w:sz w:val="22"/>
                <w:szCs w:val="22"/>
                <w:lang w:val="zh-CN" w:eastAsia="zh-CN" w:bidi="zh-CN"/>
              </w:rPr>
            </w:pPr>
          </w:p>
        </w:tc>
        <w:tc>
          <w:tcPr>
            <w:tcW w:w="1783"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092"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c>
          <w:tcPr>
            <w:tcW w:w="2485" w:type="dxa"/>
            <w:tcBorders>
              <w:top w:val="single" w:color="auto" w:sz="4" w:space="0"/>
              <w:left w:val="single" w:color="auto" w:sz="4" w:space="0"/>
              <w:bottom w:val="single" w:color="auto" w:sz="4" w:space="0"/>
              <w:right w:val="single" w:color="auto" w:sz="4" w:space="0"/>
            </w:tcBorders>
            <w:vAlign w:val="center"/>
          </w:tcPr>
          <w:p>
            <w:pPr>
              <w:widowControl w:val="0"/>
              <w:jc w:val="right"/>
              <w:rPr>
                <w:rFonts w:hint="eastAsia" w:ascii="仿宋" w:hAnsi="仿宋" w:eastAsia="仿宋" w:cs="仿宋"/>
                <w:color w:val="auto"/>
                <w:kern w:val="0"/>
                <w:sz w:val="22"/>
                <w:szCs w:val="22"/>
                <w:lang w:val="zh-CN" w:eastAsia="zh-CN" w:bidi="zh-CN"/>
              </w:rPr>
            </w:pPr>
          </w:p>
        </w:tc>
      </w:tr>
    </w:tbl>
    <w:p>
      <w:pPr>
        <w:numPr>
          <w:numId w:val="0"/>
        </w:numPr>
        <w:spacing w:before="25" w:after="0"/>
        <w:rPr>
          <w:rFonts w:hint="default" w:ascii="仿宋" w:hAnsi="仿宋" w:eastAsia="仿宋" w:cs="仿宋"/>
          <w:b/>
          <w:bCs/>
          <w:sz w:val="22"/>
          <w:szCs w:val="22"/>
          <w:lang w:val="en-US" w:eastAsia="zh-CN"/>
        </w:rPr>
      </w:pPr>
      <w:r>
        <w:rPr>
          <w:rFonts w:hint="eastAsia" w:ascii="仿宋" w:hAnsi="仿宋" w:eastAsia="仿宋" w:cs="仿宋"/>
          <w:b/>
          <w:bCs/>
          <w:sz w:val="22"/>
          <w:szCs w:val="22"/>
        </w:rPr>
        <w:t>注：</w:t>
      </w:r>
      <w:r>
        <w:rPr>
          <w:rFonts w:hint="eastAsia" w:ascii="仿宋" w:hAnsi="仿宋" w:eastAsia="仿宋" w:cs="仿宋"/>
          <w:b/>
          <w:bCs/>
          <w:sz w:val="22"/>
          <w:szCs w:val="22"/>
          <w:lang w:val="en-US" w:eastAsia="zh-CN"/>
        </w:rPr>
        <w:t>本</w:t>
      </w:r>
      <w:r>
        <w:rPr>
          <w:rFonts w:ascii="仿宋" w:hAnsi="仿宋" w:eastAsia="仿宋" w:cs="仿宋"/>
          <w:b/>
          <w:sz w:val="22"/>
        </w:rPr>
        <w:t>单位无政府性基金预算，也没有使用政府性基金安排的支出，故本表无数据。</w:t>
      </w:r>
    </w:p>
    <w:p>
      <w:pPr>
        <w:widowControl w:val="0"/>
        <w:numPr>
          <w:numId w:val="0"/>
        </w:numPr>
        <w:suppressAutoHyphens/>
        <w:spacing w:before="25" w:after="0"/>
        <w:jc w:val="left"/>
        <w:rPr>
          <w:rFonts w:hint="default" w:ascii="仿宋" w:hAnsi="仿宋" w:eastAsia="仿宋" w:cs="仿宋"/>
          <w:b/>
          <w:bCs/>
          <w:sz w:val="22"/>
          <w:szCs w:val="22"/>
          <w:lang w:val="en-US" w:eastAsia="zh-CN"/>
        </w:rPr>
        <w:sectPr>
          <w:footerReference r:id="rId17" w:type="default"/>
          <w:pgSz w:w="11906" w:h="16838"/>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469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96"/>
        <w:gridCol w:w="3803"/>
        <w:gridCol w:w="3111"/>
        <w:gridCol w:w="3094"/>
        <w:gridCol w:w="309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447" w:hRule="atLeast"/>
          <w:jc w:val="center"/>
        </w:trPr>
        <w:tc>
          <w:tcPr>
            <w:tcW w:w="14695" w:type="dxa"/>
            <w:gridSpan w:val="5"/>
            <w:tcBorders>
              <w:top w:val="nil"/>
              <w:left w:val="nil"/>
              <w:bottom w:val="nil"/>
              <w:right w:val="nil"/>
            </w:tcBorders>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公开11表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960" w:hRule="atLeast"/>
          <w:jc w:val="center"/>
        </w:trPr>
        <w:tc>
          <w:tcPr>
            <w:tcW w:w="14695" w:type="dxa"/>
            <w:gridSpan w:val="5"/>
            <w:tcBorders>
              <w:top w:val="nil"/>
              <w:left w:val="nil"/>
              <w:bottom w:val="nil"/>
              <w:right w:val="nil"/>
            </w:tcBorders>
            <w:vAlign w:val="center"/>
          </w:tcPr>
          <w:p>
            <w:pPr>
              <w:widowControl/>
              <w:jc w:val="center"/>
              <w:rPr>
                <w:rFonts w:hint="eastAsia" w:ascii="仿宋" w:hAnsi="仿宋" w:eastAsia="仿宋" w:cs="仿宋"/>
                <w:color w:val="auto"/>
                <w:kern w:val="0"/>
                <w:sz w:val="22"/>
                <w:szCs w:val="22"/>
                <w:lang w:val="zh-CN" w:eastAsia="zh-CN" w:bidi="zh-CN"/>
              </w:rPr>
            </w:pPr>
            <w:r>
              <w:rPr>
                <w:rFonts w:hint="eastAsia" w:ascii="仿宋" w:hAnsi="仿宋" w:eastAsia="仿宋" w:cs="仿宋"/>
                <w:b/>
                <w:bCs/>
                <w:color w:val="auto"/>
                <w:kern w:val="0"/>
                <w:sz w:val="44"/>
                <w:szCs w:val="44"/>
                <w:lang w:val="zh-CN" w:eastAsia="zh-CN" w:bidi="zh-CN"/>
              </w:rPr>
              <w:t>国有资本经营预算支出预算表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319" w:hRule="atLeast"/>
          <w:jc w:val="center"/>
        </w:trPr>
        <w:tc>
          <w:tcPr>
            <w:tcW w:w="11604" w:type="dxa"/>
            <w:gridSpan w:val="4"/>
            <w:tcBorders>
              <w:top w:val="nil"/>
              <w:left w:val="nil"/>
              <w:bottom w:val="single" w:color="auto" w:sz="4" w:space="0"/>
              <w:right w:val="nil"/>
            </w:tcBorders>
            <w:vAlign w:val="center"/>
          </w:tcPr>
          <w:p>
            <w:pPr>
              <w:widowControl/>
              <w:jc w:val="left"/>
              <w:rPr>
                <w:rFonts w:hint="eastAsia" w:ascii="仿宋" w:hAnsi="仿宋" w:eastAsia="仿宋" w:cs="仿宋"/>
                <w:color w:val="auto"/>
                <w:kern w:val="0"/>
                <w:sz w:val="22"/>
                <w:szCs w:val="22"/>
                <w:lang w:val="zh-CN" w:eastAsia="zh-CN" w:bidi="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3091" w:type="dxa"/>
            <w:tcBorders>
              <w:top w:val="nil"/>
              <w:left w:val="nil"/>
              <w:bottom w:val="nil"/>
              <w:right w:val="nil"/>
            </w:tcBorders>
            <w:vAlign w:val="center"/>
          </w:tcPr>
          <w:p>
            <w:pPr>
              <w:widowControl/>
              <w:jc w:val="right"/>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143" w:hRule="atLeast"/>
          <w:jc w:val="center"/>
        </w:trPr>
        <w:tc>
          <w:tcPr>
            <w:tcW w:w="5399" w:type="dxa"/>
            <w:gridSpan w:val="2"/>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    目</w:t>
            </w:r>
          </w:p>
        </w:tc>
        <w:tc>
          <w:tcPr>
            <w:tcW w:w="3111" w:type="dxa"/>
            <w:vMerge w:val="restart"/>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本年支出合计</w:t>
            </w:r>
          </w:p>
        </w:tc>
        <w:tc>
          <w:tcPr>
            <w:tcW w:w="3094" w:type="dxa"/>
            <w:vMerge w:val="restart"/>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 xml:space="preserve">基本支出  </w:t>
            </w:r>
          </w:p>
        </w:tc>
        <w:tc>
          <w:tcPr>
            <w:tcW w:w="3091" w:type="dxa"/>
            <w:vMerge w:val="restart"/>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01" w:hRule="atLeast"/>
          <w:jc w:val="center"/>
        </w:trPr>
        <w:tc>
          <w:tcPr>
            <w:tcW w:w="1596" w:type="dxa"/>
            <w:tcBorders>
              <w:top w:val="nil"/>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功能分类</w:t>
            </w:r>
          </w:p>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科目编码</w:t>
            </w:r>
          </w:p>
        </w:tc>
        <w:tc>
          <w:tcPr>
            <w:tcW w:w="3803" w:type="dxa"/>
            <w:tcBorders>
              <w:top w:val="nil"/>
              <w:left w:val="nil"/>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科目名称</w:t>
            </w:r>
          </w:p>
        </w:tc>
        <w:tc>
          <w:tcPr>
            <w:tcW w:w="3111" w:type="dxa"/>
            <w:vMerge w:val="continue"/>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4" w:type="dxa"/>
            <w:vMerge w:val="continue"/>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c>
          <w:tcPr>
            <w:tcW w:w="3091" w:type="dxa"/>
            <w:vMerge w:val="continue"/>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90" w:hRule="atLeast"/>
          <w:jc w:val="center"/>
        </w:trPr>
        <w:tc>
          <w:tcPr>
            <w:tcW w:w="5399" w:type="dxa"/>
            <w:gridSpan w:val="2"/>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栏次</w:t>
            </w: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1</w:t>
            </w: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2</w:t>
            </w: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246" w:hRule="atLeast"/>
          <w:jc w:val="center"/>
        </w:trPr>
        <w:tc>
          <w:tcPr>
            <w:tcW w:w="5399" w:type="dxa"/>
            <w:gridSpan w:val="2"/>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center"/>
              <w:textAlignment w:val="auto"/>
              <w:rPr>
                <w:rFonts w:hint="eastAsia" w:ascii="仿宋" w:hAnsi="仿宋" w:eastAsia="仿宋" w:cs="仿宋"/>
                <w:color w:val="auto"/>
                <w:kern w:val="0"/>
                <w:sz w:val="22"/>
                <w:szCs w:val="22"/>
                <w:lang w:val="zh-CN" w:eastAsia="zh-CN" w:bidi="zh-CN"/>
              </w:rPr>
            </w:pPr>
            <w:r>
              <w:rPr>
                <w:rFonts w:hint="eastAsia" w:ascii="仿宋" w:hAnsi="仿宋" w:eastAsia="仿宋" w:cs="仿宋"/>
                <w:color w:val="auto"/>
                <w:kern w:val="0"/>
                <w:sz w:val="22"/>
                <w:szCs w:val="22"/>
                <w:lang w:val="zh-CN" w:eastAsia="zh-CN" w:bidi="zh-CN"/>
              </w:rPr>
              <w:t>合计</w:t>
            </w: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cantSplit/>
          <w:trHeight w:val="90" w:hRule="atLeast"/>
          <w:jc w:val="center"/>
        </w:trPr>
        <w:tc>
          <w:tcPr>
            <w:tcW w:w="1596"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sz w:val="22"/>
                <w:szCs w:val="22"/>
              </w:rPr>
            </w:pPr>
          </w:p>
        </w:tc>
        <w:tc>
          <w:tcPr>
            <w:tcW w:w="3803"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left"/>
              <w:textAlignment w:val="auto"/>
              <w:rPr>
                <w:rFonts w:hint="eastAsia" w:ascii="仿宋" w:hAnsi="仿宋" w:eastAsia="仿宋" w:cs="仿宋"/>
                <w:sz w:val="22"/>
                <w:szCs w:val="22"/>
              </w:rPr>
            </w:pPr>
          </w:p>
        </w:tc>
        <w:tc>
          <w:tcPr>
            <w:tcW w:w="311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4"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c>
          <w:tcPr>
            <w:tcW w:w="3091" w:type="dxa"/>
            <w:tcBorders>
              <w:top w:val="single" w:color="auto" w:sz="4" w:space="0"/>
              <w:left w:val="single" w:color="auto" w:sz="4" w:space="0"/>
              <w:bottom w:val="single" w:color="auto" w:sz="4" w:space="0"/>
              <w:right w:val="single" w:color="auto" w:sz="4" w:space="0"/>
            </w:tcBorders>
            <w:vAlign w:val="center"/>
          </w:tcPr>
          <w:p>
            <w:pPr>
              <w:widowControl/>
              <w:wordWrap/>
              <w:adjustRightInd/>
              <w:snapToGrid/>
              <w:spacing w:line="34" w:lineRule="atLeast"/>
              <w:jc w:val="right"/>
              <w:textAlignment w:val="auto"/>
              <w:rPr>
                <w:rFonts w:hint="eastAsia" w:ascii="仿宋" w:hAnsi="仿宋" w:eastAsia="仿宋" w:cs="仿宋"/>
                <w:color w:val="auto"/>
                <w:kern w:val="0"/>
                <w:sz w:val="22"/>
                <w:szCs w:val="22"/>
                <w:lang w:val="zh-CN" w:eastAsia="zh-CN" w:bidi="zh-CN"/>
              </w:rPr>
            </w:pPr>
          </w:p>
        </w:tc>
      </w:tr>
    </w:tbl>
    <w:p>
      <w:pPr>
        <w:numPr>
          <w:numId w:val="0"/>
        </w:numPr>
        <w:spacing w:before="25" w:after="0"/>
        <w:ind w:firstLine="442" w:firstLineChars="200"/>
        <w:rPr>
          <w:rFonts w:hint="default" w:ascii="仿宋" w:hAnsi="仿宋" w:eastAsia="仿宋" w:cs="仿宋"/>
          <w:b/>
          <w:bCs/>
          <w:sz w:val="22"/>
          <w:szCs w:val="22"/>
          <w:lang w:val="en-US" w:eastAsia="zh-CN"/>
        </w:rPr>
      </w:pPr>
      <w:r>
        <w:rPr>
          <w:rFonts w:ascii="仿宋" w:hAnsi="仿宋" w:eastAsia="仿宋" w:cs="仿宋"/>
          <w:b/>
          <w:sz w:val="22"/>
        </w:rPr>
        <w:t>注：本单位无</w:t>
      </w:r>
      <w:r>
        <w:rPr>
          <w:rFonts w:hint="eastAsia" w:ascii="仿宋" w:hAnsi="仿宋" w:eastAsia="仿宋" w:cs="仿宋"/>
          <w:b/>
          <w:bCs/>
          <w:sz w:val="22"/>
          <w:szCs w:val="22"/>
          <w:lang w:val="zh-CN" w:eastAsia="zh-CN"/>
        </w:rPr>
        <w:t>国有资本经营预算支出</w:t>
      </w:r>
      <w:r>
        <w:rPr>
          <w:rFonts w:hint="eastAsia" w:ascii="仿宋" w:hAnsi="仿宋" w:eastAsia="仿宋" w:cs="仿宋"/>
          <w:b/>
          <w:bCs/>
          <w:sz w:val="22"/>
          <w:szCs w:val="22"/>
          <w:lang w:val="en-US" w:eastAsia="zh-CN"/>
        </w:rPr>
        <w:t>，故本表无数据。</w:t>
      </w:r>
    </w:p>
    <w:p>
      <w:pPr>
        <w:widowControl w:val="0"/>
        <w:numPr>
          <w:numId w:val="0"/>
        </w:numPr>
        <w:suppressAutoHyphens/>
        <w:spacing w:before="25" w:after="0"/>
        <w:jc w:val="left"/>
        <w:rPr>
          <w:rFonts w:hint="default" w:ascii="仿宋" w:hAnsi="仿宋" w:eastAsia="仿宋" w:cs="仿宋"/>
          <w:b/>
          <w:bCs/>
          <w:sz w:val="22"/>
          <w:szCs w:val="22"/>
          <w:lang w:val="en-US" w:eastAsia="zh-CN"/>
        </w:rPr>
        <w:sectPr>
          <w:pgSz w:w="16838" w:h="11906" w:orient="landscape"/>
          <w:pgMar w:top="720" w:right="720" w:bottom="720" w:left="7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0235" w:type="dxa"/>
        <w:tblInd w:w="-40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
      <w:tblGrid>
        <w:gridCol w:w="3088"/>
        <w:gridCol w:w="2876"/>
        <w:gridCol w:w="1920"/>
        <w:gridCol w:w="23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319" w:hRule="atLeast"/>
        </w:trPr>
        <w:tc>
          <w:tcPr>
            <w:tcW w:w="10235" w:type="dxa"/>
            <w:gridSpan w:val="4"/>
            <w:vAlign w:val="top"/>
          </w:tcPr>
          <w:p>
            <w:pPr>
              <w:pStyle w:val="17"/>
              <w:widowControl w:val="0"/>
              <w:tabs>
                <w:tab w:val="left" w:pos="610"/>
              </w:tabs>
              <w:spacing w:before="28" w:after="0"/>
              <w:ind w:left="8" w:firstLine="0"/>
              <w:jc w:val="left"/>
              <w:rPr>
                <w:rFonts w:hint="eastAsia" w:ascii="仿宋" w:hAnsi="仿宋" w:eastAsia="仿宋" w:cs="仿宋"/>
                <w:b/>
                <w:bCs/>
                <w:sz w:val="44"/>
                <w:szCs w:val="44"/>
              </w:rPr>
            </w:pPr>
            <w:r>
              <w:rPr>
                <w:rFonts w:hint="eastAsia" w:ascii="仿宋" w:hAnsi="仿宋" w:eastAsia="仿宋" w:cs="仿宋"/>
              </w:rPr>
              <w:t>公开1</w:t>
            </w:r>
            <w:r>
              <w:rPr>
                <w:rFonts w:hint="eastAsia" w:ascii="仿宋" w:hAnsi="仿宋" w:eastAsia="仿宋" w:cs="仿宋"/>
                <w:lang w:val="en-US" w:eastAsia="zh-CN"/>
              </w:rPr>
              <w:t>2</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10235" w:type="dxa"/>
            <w:gridSpan w:val="4"/>
            <w:vAlign w:val="top"/>
          </w:tcPr>
          <w:p>
            <w:pPr>
              <w:pStyle w:val="17"/>
              <w:widowControl w:val="0"/>
              <w:jc w:val="center"/>
              <w:rPr>
                <w:rFonts w:hint="eastAsia" w:ascii="仿宋" w:hAnsi="仿宋" w:eastAsia="仿宋" w:cs="仿宋"/>
              </w:rPr>
            </w:pPr>
            <w:r>
              <w:rPr>
                <w:rFonts w:hint="eastAsia" w:ascii="仿宋" w:hAnsi="仿宋" w:eastAsia="仿宋" w:cs="仿宋"/>
                <w:b/>
                <w:bCs/>
                <w:sz w:val="44"/>
                <w:szCs w:val="44"/>
              </w:rPr>
              <w:t>一般公共预算机关运行经费支出预算表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7884" w:type="dxa"/>
            <w:gridSpan w:val="3"/>
            <w:tcBorders>
              <w:bottom w:val="single" w:color="auto" w:sz="4" w:space="0"/>
            </w:tcBorders>
            <w:vAlign w:val="center"/>
          </w:tcPr>
          <w:p>
            <w:pPr>
              <w:pStyle w:val="17"/>
              <w:widowControl w:val="0"/>
              <w:jc w:val="left"/>
              <w:rPr>
                <w:rFonts w:hint="eastAsia" w:ascii="仿宋" w:hAnsi="仿宋" w:eastAsia="仿宋" w:cs="仿宋"/>
                <w:sz w:val="20"/>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2351" w:type="dxa"/>
            <w:tcBorders>
              <w:bottom w:val="single" w:color="auto" w:sz="4" w:space="0"/>
            </w:tcBorders>
            <w:vAlign w:val="center"/>
          </w:tcPr>
          <w:p>
            <w:pPr>
              <w:pStyle w:val="17"/>
              <w:widowControl w:val="0"/>
              <w:jc w:val="right"/>
              <w:rPr>
                <w:rFonts w:hint="eastAsia" w:ascii="仿宋" w:hAnsi="仿宋" w:eastAsia="仿宋" w:cs="仿宋"/>
                <w:sz w:val="27"/>
              </w:rPr>
            </w:pPr>
            <w:r>
              <w:rPr>
                <w:rFonts w:hint="eastAsia" w:ascii="仿宋" w:hAnsi="仿宋" w:eastAsia="仿宋" w:cs="仿宋"/>
                <w:lang w:eastAsia="zh-CN"/>
              </w:rPr>
              <w:t>单位</w:t>
            </w:r>
            <w:r>
              <w:rPr>
                <w:rFonts w:hint="eastAsia" w:ascii="仿宋" w:hAnsi="仿宋" w:eastAsia="仿宋" w:cs="仿宋"/>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63" w:hRule="atLeast"/>
        </w:trPr>
        <w:tc>
          <w:tcPr>
            <w:tcW w:w="3088" w:type="dxa"/>
            <w:tcBorders>
              <w:top w:val="single" w:color="auto" w:sz="4" w:space="0"/>
              <w:left w:val="single" w:color="auto" w:sz="4" w:space="0"/>
              <w:bottom w:val="single" w:color="auto"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科目编码</w:t>
            </w:r>
          </w:p>
        </w:tc>
        <w:tc>
          <w:tcPr>
            <w:tcW w:w="2876" w:type="dxa"/>
            <w:tcBorders>
              <w:top w:val="single" w:color="auto" w:sz="4" w:space="0"/>
              <w:left w:val="single" w:color="000000" w:sz="4" w:space="0"/>
              <w:bottom w:val="single" w:color="auto" w:sz="4" w:space="0"/>
            </w:tcBorders>
            <w:vAlign w:val="center"/>
          </w:tcPr>
          <w:p>
            <w:pPr>
              <w:pStyle w:val="17"/>
              <w:widowControl w:val="0"/>
              <w:jc w:val="center"/>
              <w:rPr>
                <w:rFonts w:hint="eastAsia" w:ascii="仿宋" w:hAnsi="仿宋" w:eastAsia="仿宋" w:cs="仿宋"/>
                <w:sz w:val="22"/>
                <w:szCs w:val="22"/>
              </w:rPr>
            </w:pPr>
            <w:r>
              <w:rPr>
                <w:rFonts w:hint="eastAsia" w:ascii="仿宋" w:hAnsi="仿宋" w:eastAsia="仿宋" w:cs="仿宋"/>
                <w:sz w:val="22"/>
                <w:szCs w:val="22"/>
              </w:rPr>
              <w:t>科目名称</w:t>
            </w:r>
          </w:p>
        </w:tc>
        <w:tc>
          <w:tcPr>
            <w:tcW w:w="4271" w:type="dxa"/>
            <w:gridSpan w:val="2"/>
            <w:tcBorders>
              <w:top w:val="single" w:color="auto" w:sz="4" w:space="0"/>
              <w:left w:val="single" w:color="000000" w:sz="4" w:space="0"/>
              <w:bottom w:val="single" w:color="auto" w:sz="4" w:space="0"/>
              <w:right w:val="single" w:color="auto" w:sz="4" w:space="0"/>
            </w:tcBorders>
            <w:vAlign w:val="top"/>
          </w:tcPr>
          <w:p>
            <w:pPr>
              <w:widowControl w:val="0"/>
              <w:jc w:val="center"/>
              <w:rPr>
                <w:rFonts w:hint="eastAsia" w:ascii="仿宋" w:hAnsi="仿宋" w:eastAsia="仿宋" w:cs="仿宋"/>
                <w:sz w:val="22"/>
                <w:szCs w:val="22"/>
              </w:rPr>
            </w:pPr>
            <w:r>
              <w:rPr>
                <w:rFonts w:hint="eastAsia" w:ascii="仿宋" w:hAnsi="仿宋" w:eastAsia="仿宋" w:cs="仿宋"/>
                <w:sz w:val="22"/>
                <w:szCs w:val="22"/>
              </w:rPr>
              <w:t>机关运行经费支出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90" w:hRule="atLeast"/>
        </w:trPr>
        <w:tc>
          <w:tcPr>
            <w:tcW w:w="5964" w:type="dxa"/>
            <w:gridSpan w:val="2"/>
            <w:tcBorders>
              <w:top w:val="single" w:color="000000" w:sz="4" w:space="0"/>
              <w:left w:val="single" w:color="auto" w:sz="4" w:space="0"/>
              <w:bottom w:val="single" w:color="auto" w:sz="4" w:space="0"/>
              <w:right w:val="single" w:color="000000" w:sz="4" w:space="0"/>
            </w:tcBorders>
            <w:vAlign w:val="top"/>
          </w:tcPr>
          <w:p>
            <w:pPr>
              <w:pStyle w:val="17"/>
              <w:widowControl w:val="0"/>
              <w:jc w:val="center"/>
              <w:rPr>
                <w:rFonts w:hint="default" w:ascii="仿宋" w:hAnsi="仿宋" w:eastAsia="仿宋" w:cs="仿宋"/>
                <w:sz w:val="22"/>
                <w:szCs w:val="22"/>
                <w:lang w:val="en-US" w:eastAsia="zh-CN"/>
              </w:rPr>
            </w:pPr>
            <w:r>
              <w:rPr>
                <w:rFonts w:hint="eastAsia" w:ascii="仿宋" w:hAnsi="仿宋" w:eastAsia="仿宋" w:cs="仿宋"/>
                <w:sz w:val="22"/>
                <w:szCs w:val="22"/>
                <w:lang w:val="en-US" w:eastAsia="zh-CN"/>
              </w:rPr>
              <w:t>合计</w:t>
            </w: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17"/>
              <w:widowControl w:val="0"/>
              <w:jc w:val="right"/>
              <w:rPr>
                <w:rFonts w:hint="eastAsia" w:ascii="仿宋" w:hAnsi="仿宋" w:eastAsia="仿宋" w:cs="仿宋"/>
                <w:sz w:val="22"/>
                <w:szCs w:val="22"/>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55" w:type="dxa"/>
            <w:left w:w="55" w:type="dxa"/>
            <w:bottom w:w="55" w:type="dxa"/>
            <w:right w:w="55" w:type="dxa"/>
          </w:tblCellMar>
        </w:tblPrEx>
        <w:trPr>
          <w:cantSplit/>
          <w:trHeight w:val="131" w:hRule="atLeast"/>
        </w:trPr>
        <w:tc>
          <w:tcPr>
            <w:tcW w:w="3088" w:type="dxa"/>
            <w:tcBorders>
              <w:top w:val="single" w:color="000000" w:sz="4" w:space="0"/>
              <w:left w:val="single" w:color="auto"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2876" w:type="dxa"/>
            <w:tcBorders>
              <w:top w:val="single" w:color="000000" w:sz="4" w:space="0"/>
              <w:left w:val="single" w:color="000000" w:sz="4" w:space="0"/>
              <w:bottom w:val="single" w:color="auto" w:sz="4" w:space="0"/>
              <w:right w:val="single" w:color="000000" w:sz="4" w:space="0"/>
            </w:tcBorders>
            <w:vAlign w:val="top"/>
          </w:tcPr>
          <w:p>
            <w:pPr>
              <w:pStyle w:val="17"/>
              <w:widowControl w:val="0"/>
              <w:jc w:val="left"/>
              <w:rPr>
                <w:rFonts w:hint="eastAsia" w:ascii="仿宋" w:hAnsi="仿宋" w:eastAsia="仿宋" w:cs="仿宋"/>
                <w:sz w:val="22"/>
                <w:szCs w:val="22"/>
              </w:rPr>
            </w:pPr>
          </w:p>
        </w:tc>
        <w:tc>
          <w:tcPr>
            <w:tcW w:w="4271" w:type="dxa"/>
            <w:gridSpan w:val="2"/>
            <w:tcBorders>
              <w:top w:val="single" w:color="000000" w:sz="4" w:space="0"/>
              <w:left w:val="single" w:color="000000" w:sz="4" w:space="0"/>
              <w:bottom w:val="single" w:color="auto" w:sz="4" w:space="0"/>
              <w:right w:val="single" w:color="auto" w:sz="4" w:space="0"/>
            </w:tcBorders>
            <w:vAlign w:val="center"/>
          </w:tcPr>
          <w:p>
            <w:pPr>
              <w:pStyle w:val="17"/>
              <w:widowControl w:val="0"/>
              <w:jc w:val="right"/>
              <w:rPr>
                <w:rFonts w:hint="eastAsia" w:ascii="仿宋" w:hAnsi="仿宋" w:eastAsia="仿宋" w:cs="仿宋"/>
                <w:sz w:val="22"/>
                <w:szCs w:val="22"/>
              </w:rPr>
            </w:pPr>
          </w:p>
        </w:tc>
      </w:tr>
    </w:tbl>
    <w:p>
      <w:pPr>
        <w:numPr>
          <w:numId w:val="0"/>
        </w:numPr>
        <w:tabs>
          <w:tab w:val="left" w:pos="-440"/>
        </w:tabs>
        <w:spacing w:before="25" w:after="0"/>
        <w:ind w:left="-440" w:leftChars="0" w:right="-220" w:rightChars="-100" w:firstLine="0" w:firstLineChars="0"/>
        <w:rPr>
          <w:rFonts w:hint="default" w:ascii="仿宋" w:hAnsi="仿宋" w:eastAsia="仿宋" w:cs="仿宋"/>
          <w:b/>
          <w:bCs/>
          <w:sz w:val="22"/>
          <w:szCs w:val="22"/>
          <w:lang w:val="en-US" w:eastAsia="zh-CN"/>
        </w:rPr>
      </w:pPr>
      <w:r>
        <w:rPr>
          <w:rFonts w:hint="eastAsia" w:ascii="仿宋" w:hAnsi="仿宋" w:eastAsia="仿宋" w:cs="仿宋"/>
          <w:b/>
          <w:bCs/>
          <w:sz w:val="22"/>
          <w:szCs w:val="22"/>
          <w:lang w:val="en-US" w:eastAsia="zh-CN"/>
        </w:rPr>
        <w:t>注：1.</w:t>
      </w:r>
      <w:r>
        <w:rPr>
          <w:rFonts w:hint="eastAsia" w:ascii="仿宋" w:hAnsi="仿宋" w:eastAsia="仿宋" w:cs="仿宋"/>
          <w:b/>
          <w:bCs/>
          <w:sz w:val="22"/>
          <w:szCs w:val="22"/>
        </w:rPr>
        <w:t>“机关运行经费”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numPr>
          <w:numId w:val="0"/>
        </w:numPr>
        <w:tabs>
          <w:tab w:val="left" w:pos="-440"/>
        </w:tabs>
        <w:spacing w:before="25" w:after="0"/>
        <w:ind w:left="-440" w:leftChars="0" w:firstLine="0" w:firstLineChars="0"/>
        <w:rPr>
          <w:rFonts w:hint="eastAsia" w:ascii="仿宋" w:hAnsi="仿宋" w:eastAsia="仿宋" w:cs="仿宋"/>
          <w:b/>
          <w:bCs/>
          <w:sz w:val="22"/>
          <w:szCs w:val="22"/>
        </w:rPr>
      </w:pPr>
      <w:r>
        <w:rPr>
          <w:rFonts w:hint="eastAsia" w:ascii="仿宋" w:hAnsi="仿宋" w:eastAsia="仿宋" w:cs="仿宋"/>
          <w:b/>
          <w:bCs/>
          <w:sz w:val="22"/>
          <w:szCs w:val="22"/>
          <w:lang w:val="en-US" w:eastAsia="zh-CN"/>
        </w:rPr>
        <w:t>2.</w:t>
      </w:r>
      <w:r>
        <w:rPr>
          <w:rFonts w:hint="eastAsia" w:ascii="仿宋" w:hAnsi="仿宋" w:eastAsia="仿宋" w:cs="仿宋"/>
          <w:b/>
          <w:bCs/>
          <w:sz w:val="22"/>
          <w:szCs w:val="22"/>
          <w:lang w:eastAsia="zh-CN"/>
        </w:rPr>
        <w:t>本</w:t>
      </w:r>
      <w:r>
        <w:rPr>
          <w:rFonts w:ascii="仿宋" w:hAnsi="仿宋" w:eastAsia="仿宋" w:cs="仿宋"/>
          <w:b/>
          <w:sz w:val="22"/>
        </w:rPr>
        <w:t>单位无一般公共预算机关运行经费支出，故本表无数据。</w:t>
      </w:r>
    </w:p>
    <w:p>
      <w:pPr>
        <w:widowControl w:val="0"/>
        <w:suppressAutoHyphens/>
        <w:spacing w:before="78" w:after="0" w:line="290" w:lineRule="auto"/>
        <w:ind w:left="227" w:right="57" w:firstLine="0"/>
        <w:jc w:val="both"/>
        <w:rPr>
          <w:rFonts w:hint="eastAsia" w:ascii="仿宋" w:hAnsi="仿宋" w:eastAsia="仿宋" w:cs="仿宋"/>
          <w:b/>
          <w:bCs/>
          <w:sz w:val="22"/>
          <w:szCs w:val="22"/>
        </w:rPr>
        <w:sectPr>
          <w:footerReference r:id="rId18" w:type="default"/>
          <w:pgSz w:w="11906" w:h="16838"/>
          <w:pgMar w:top="1100" w:right="906" w:bottom="770" w:left="1320"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tbl>
      <w:tblPr>
        <w:tblW w:w="1567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1512"/>
        <w:gridCol w:w="2502"/>
        <w:gridCol w:w="1440"/>
        <w:gridCol w:w="2280"/>
        <w:gridCol w:w="1776"/>
        <w:gridCol w:w="1105"/>
        <w:gridCol w:w="1121"/>
        <w:gridCol w:w="1192"/>
        <w:gridCol w:w="1200"/>
        <w:gridCol w:w="154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left"/>
              <w:rPr>
                <w:rFonts w:hint="eastAsia" w:ascii="仿宋" w:hAnsi="仿宋" w:eastAsia="仿宋" w:cs="仿宋"/>
                <w:b/>
                <w:bCs/>
                <w:color w:val="auto"/>
                <w:kern w:val="0"/>
                <w:sz w:val="44"/>
                <w:szCs w:val="44"/>
                <w:lang w:val="en-US" w:eastAsia="zh-CN" w:bidi="zh-CN"/>
              </w:rPr>
            </w:pPr>
            <w:r>
              <w:rPr>
                <w:rFonts w:hint="eastAsia" w:ascii="仿宋" w:hAnsi="仿宋" w:eastAsia="仿宋" w:cs="仿宋"/>
              </w:rPr>
              <w:t>公开1</w:t>
            </w:r>
            <w:r>
              <w:rPr>
                <w:rFonts w:hint="eastAsia" w:ascii="仿宋" w:hAnsi="仿宋" w:eastAsia="仿宋" w:cs="仿宋"/>
                <w:lang w:val="en-US" w:eastAsia="zh-CN"/>
              </w:rPr>
              <w:t>3</w:t>
            </w:r>
            <w:r>
              <w:rPr>
                <w:rFonts w:hint="eastAsia" w:ascii="仿宋" w:hAnsi="仿宋" w:eastAsia="仿宋" w:cs="仿宋"/>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676" w:type="dxa"/>
            <w:gridSpan w:val="10"/>
            <w:tcBorders>
              <w:top w:val="nil"/>
              <w:left w:val="nil"/>
              <w:bottom w:val="nil"/>
              <w:right w:val="nil"/>
            </w:tcBorders>
            <w:shd w:val="clear" w:color="auto" w:fill="FFFFFF"/>
            <w:tcMar>
              <w:top w:w="0" w:type="dxa"/>
              <w:left w:w="0" w:type="dxa"/>
              <w:bottom w:w="0" w:type="dxa"/>
              <w:right w:w="0" w:type="dxa"/>
            </w:tcMar>
            <w:vAlign w:val="center"/>
          </w:tcPr>
          <w:p>
            <w:pPr>
              <w:pStyle w:val="17"/>
              <w:widowControl w:val="0"/>
              <w:jc w:val="center"/>
              <w:rPr>
                <w:rFonts w:hint="eastAsia" w:ascii="仿宋" w:hAnsi="仿宋" w:eastAsia="仿宋" w:cs="仿宋"/>
                <w:lang w:val="en-US" w:eastAsia="zh-CN"/>
              </w:rPr>
            </w:pPr>
            <w:r>
              <w:rPr>
                <w:rFonts w:hint="eastAsia" w:ascii="仿宋" w:hAnsi="仿宋" w:eastAsia="仿宋" w:cs="仿宋"/>
                <w:b/>
                <w:bCs/>
                <w:color w:val="auto"/>
                <w:kern w:val="0"/>
                <w:sz w:val="44"/>
                <w:szCs w:val="44"/>
                <w:lang w:val="en-US" w:eastAsia="zh-CN" w:bidi="zh-CN"/>
              </w:rPr>
              <w:t>政府采购支出表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9510" w:type="dxa"/>
            <w:gridSpan w:val="5"/>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spacing w:line="240" w:lineRule="auto"/>
              <w:jc w:val="left"/>
              <w:rPr>
                <w:rFonts w:hint="eastAsia" w:ascii="仿宋" w:hAnsi="仿宋" w:eastAsia="仿宋" w:cs="仿宋"/>
                <w:lang w:val="en-US" w:eastAsia="zh-CN"/>
              </w:rPr>
            </w:pPr>
            <w:r>
              <w:rPr>
                <w:rFonts w:hint="eastAsia" w:ascii="仿宋" w:hAnsi="仿宋" w:eastAsia="仿宋" w:cs="仿宋"/>
                <w:color w:val="000000"/>
                <w:sz w:val="22"/>
                <w:szCs w:val="22"/>
                <w:lang w:eastAsia="zh-CN"/>
              </w:rPr>
              <w:t>单位</w:t>
            </w:r>
            <w:r>
              <w:rPr>
                <w:rFonts w:ascii="仿宋" w:hAnsi="仿宋" w:eastAsia="仿宋" w:cs="仿宋"/>
                <w:color w:val="000000"/>
                <w:sz w:val="22"/>
              </w:rPr>
              <w:t>：</w:t>
            </w:r>
            <w:r>
              <w:rPr>
                <w:rFonts w:hint="eastAsia" w:ascii="仿宋" w:hAnsi="仿宋" w:eastAsia="仿宋" w:cs="仿宋"/>
              </w:rPr>
              <w:t>江苏省社会福利中心</w:t>
            </w:r>
          </w:p>
        </w:tc>
        <w:tc>
          <w:tcPr>
            <w:tcW w:w="4618" w:type="dxa"/>
            <w:gridSpan w:val="4"/>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spacing w:line="240" w:lineRule="auto"/>
              <w:jc w:val="left"/>
              <w:rPr>
                <w:rFonts w:hint="eastAsia" w:ascii="仿宋" w:hAnsi="仿宋" w:eastAsia="仿宋" w:cs="仿宋"/>
                <w:lang w:val="en-US" w:eastAsia="zh-CN"/>
              </w:rPr>
            </w:pPr>
          </w:p>
        </w:tc>
        <w:tc>
          <w:tcPr>
            <w:tcW w:w="1548" w:type="dxa"/>
            <w:tcBorders>
              <w:top w:val="nil"/>
              <w:left w:val="nil"/>
              <w:bottom w:val="single" w:color="auto" w:sz="4" w:space="0"/>
              <w:right w:val="nil"/>
            </w:tcBorders>
            <w:shd w:val="clear" w:color="auto" w:fill="FFFFFF"/>
            <w:tcMar>
              <w:top w:w="0" w:type="dxa"/>
              <w:left w:w="0" w:type="dxa"/>
              <w:bottom w:w="0" w:type="dxa"/>
              <w:right w:w="0" w:type="dxa"/>
            </w:tcMar>
            <w:vAlign w:val="center"/>
          </w:tcPr>
          <w:p>
            <w:pPr>
              <w:pStyle w:val="17"/>
              <w:widowControl w:val="0"/>
              <w:spacing w:line="240" w:lineRule="auto"/>
              <w:jc w:val="right"/>
              <w:rPr>
                <w:rFonts w:hint="eastAsia" w:ascii="仿宋" w:hAnsi="仿宋" w:eastAsia="仿宋" w:cs="仿宋"/>
                <w:lang w:val="en-US" w:eastAsia="zh-CN"/>
              </w:rPr>
            </w:pPr>
            <w:r>
              <w:rPr>
                <w:rFonts w:hint="eastAsia" w:ascii="仿宋" w:hAnsi="仿宋" w:eastAsia="仿宋" w:cs="仿宋"/>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Pr>
        <w:tc>
          <w:tcPr>
            <w:tcW w:w="151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采购品目大类</w:t>
            </w:r>
          </w:p>
        </w:tc>
        <w:tc>
          <w:tcPr>
            <w:tcW w:w="2502"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专项名称</w:t>
            </w:r>
          </w:p>
        </w:tc>
        <w:tc>
          <w:tcPr>
            <w:tcW w:w="144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经济科目</w:t>
            </w:r>
          </w:p>
        </w:tc>
        <w:tc>
          <w:tcPr>
            <w:tcW w:w="2280"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采购品目名称</w:t>
            </w:r>
          </w:p>
        </w:tc>
        <w:tc>
          <w:tcPr>
            <w:tcW w:w="1776"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采购组织形式</w:t>
            </w:r>
          </w:p>
        </w:tc>
        <w:tc>
          <w:tcPr>
            <w:tcW w:w="4618" w:type="dxa"/>
            <w:gridSpan w:val="4"/>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资金来源</w:t>
            </w:r>
          </w:p>
        </w:tc>
        <w:tc>
          <w:tcPr>
            <w:tcW w:w="1548" w:type="dxa"/>
            <w:vMerge w:val="restart"/>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总计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258" w:hRule="atLeast"/>
        </w:trPr>
        <w:tc>
          <w:tcPr>
            <w:tcW w:w="151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2502"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44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2280"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776"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default" w:ascii="仿宋" w:hAnsi="仿宋" w:eastAsia="仿宋" w:cs="仿宋"/>
                <w:lang w:val="en-US"/>
              </w:rPr>
            </w:pPr>
            <w:r>
              <w:rPr>
                <w:rFonts w:hint="eastAsia" w:ascii="仿宋" w:hAnsi="仿宋" w:eastAsia="仿宋" w:cs="仿宋"/>
                <w:lang w:val="en-US" w:eastAsia="zh-CN"/>
              </w:rPr>
              <w:t>一般公共预算资金</w:t>
            </w: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政府性基金</w:t>
            </w: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其他资金</w:t>
            </w: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center"/>
              <w:textAlignment w:val="auto"/>
              <w:rPr>
                <w:rFonts w:hint="eastAsia" w:ascii="仿宋" w:hAnsi="仿宋" w:eastAsia="仿宋" w:cs="仿宋"/>
              </w:rPr>
            </w:pPr>
            <w:r>
              <w:rPr>
                <w:rFonts w:hint="eastAsia" w:ascii="仿宋" w:hAnsi="仿宋" w:eastAsia="仿宋" w:cs="仿宋"/>
                <w:lang w:val="en-US" w:eastAsia="zh-CN"/>
              </w:rPr>
              <w:t>上年结转和结余资金</w:t>
            </w:r>
          </w:p>
        </w:tc>
        <w:tc>
          <w:tcPr>
            <w:tcW w:w="1548" w:type="dxa"/>
            <w:vMerge w:val="continue"/>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r>
              <w:rPr>
                <w:rFonts w:hint="eastAsia" w:ascii="仿宋" w:hAnsi="仿宋" w:eastAsia="仿宋" w:cs="仿宋"/>
                <w:lang w:val="en-US" w:eastAsia="zh-CN"/>
              </w:rPr>
              <w:t>合计</w:t>
            </w: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pStyle w:val="17"/>
              <w:widowControl w:val="0"/>
              <w:wordWrap/>
              <w:adjustRightInd/>
              <w:snapToGrid w:val="0"/>
              <w:spacing w:after="0" w:line="240" w:lineRule="auto"/>
              <w:jc w:val="left"/>
              <w:textAlignment w:val="auto"/>
              <w:rPr>
                <w:rFonts w:hint="eastAsia" w:ascii="仿宋" w:hAnsi="仿宋" w:eastAsia="仿宋" w:cs="仿宋"/>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default" w:ascii="仿宋" w:hAnsi="仿宋" w:eastAsia="仿宋" w:cs="仿宋"/>
                <w:color w:val="auto"/>
                <w:kern w:val="0"/>
                <w:sz w:val="22"/>
                <w:szCs w:val="22"/>
                <w:lang w:val="en-US"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cantSplit/>
          <w:trHeight w:val="90" w:hRule="atLeast"/>
        </w:trPr>
        <w:tc>
          <w:tcPr>
            <w:tcW w:w="151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50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default" w:ascii="仿宋" w:hAnsi="仿宋" w:eastAsia="仿宋" w:cs="仿宋"/>
                <w:color w:val="auto"/>
                <w:kern w:val="0"/>
                <w:sz w:val="22"/>
                <w:szCs w:val="22"/>
                <w:lang w:val="en-US" w:eastAsia="zh-CN" w:bidi="zh-CN"/>
              </w:rPr>
            </w:pPr>
          </w:p>
        </w:tc>
        <w:tc>
          <w:tcPr>
            <w:tcW w:w="144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228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776"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jc w:val="left"/>
              <w:textAlignment w:val="auto"/>
              <w:rPr>
                <w:rFonts w:hint="eastAsia" w:ascii="仿宋" w:hAnsi="仿宋" w:eastAsia="仿宋" w:cs="仿宋"/>
                <w:color w:val="auto"/>
                <w:kern w:val="0"/>
                <w:sz w:val="22"/>
                <w:szCs w:val="22"/>
                <w:lang w:val="en-US" w:eastAsia="zh-CN" w:bidi="zh-CN"/>
              </w:rPr>
            </w:pPr>
          </w:p>
        </w:tc>
        <w:tc>
          <w:tcPr>
            <w:tcW w:w="1105"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21"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192"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200"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c>
          <w:tcPr>
            <w:tcW w:w="1548" w:type="dxa"/>
            <w:tcBorders>
              <w:top w:val="single" w:color="auto" w:sz="4" w:space="0"/>
              <w:left w:val="single" w:color="auto" w:sz="4" w:space="0"/>
              <w:bottom w:val="single" w:color="auto" w:sz="4" w:space="0"/>
              <w:right w:val="single" w:color="auto" w:sz="4" w:space="0"/>
            </w:tcBorders>
            <w:shd w:val="clear" w:color="auto" w:fill="FFFFFF"/>
            <w:tcMar>
              <w:top w:w="0" w:type="dxa"/>
              <w:left w:w="0" w:type="dxa"/>
              <w:bottom w:w="0" w:type="dxa"/>
              <w:right w:w="0" w:type="dxa"/>
            </w:tcMar>
            <w:vAlign w:val="center"/>
          </w:tcPr>
          <w:p>
            <w:pPr>
              <w:widowControl w:val="0"/>
              <w:wordWrap/>
              <w:adjustRightInd/>
              <w:snapToGrid w:val="0"/>
              <w:spacing w:after="0" w:line="240" w:lineRule="auto"/>
              <w:ind w:right="57"/>
              <w:jc w:val="right"/>
              <w:textAlignment w:val="auto"/>
              <w:rPr>
                <w:rFonts w:hint="eastAsia" w:ascii="仿宋" w:hAnsi="仿宋" w:eastAsia="仿宋" w:cs="仿宋"/>
                <w:color w:val="auto"/>
                <w:kern w:val="0"/>
                <w:sz w:val="22"/>
                <w:szCs w:val="22"/>
                <w:lang w:val="en-US" w:eastAsia="zh-CN" w:bidi="zh-CN"/>
              </w:rPr>
            </w:pPr>
          </w:p>
        </w:tc>
      </w:tr>
    </w:tbl>
    <w:p>
      <w:pPr>
        <w:numPr>
          <w:numId w:val="0"/>
        </w:numPr>
        <w:rPr>
          <w:rFonts w:hint="eastAsia" w:ascii="仿宋" w:hAnsi="仿宋" w:eastAsia="仿宋" w:cs="仿宋"/>
          <w:b/>
          <w:bCs/>
          <w:sz w:val="22"/>
          <w:szCs w:val="22"/>
        </w:rPr>
      </w:pPr>
      <w:r>
        <w:rPr>
          <w:rFonts w:hint="eastAsia" w:ascii="仿宋" w:hAnsi="仿宋" w:eastAsia="仿宋" w:cs="仿宋"/>
          <w:b/>
          <w:bCs/>
          <w:sz w:val="22"/>
          <w:szCs w:val="22"/>
        </w:rPr>
        <w:t>注：</w:t>
      </w:r>
      <w:r>
        <w:rPr>
          <w:rFonts w:hint="eastAsia" w:ascii="仿宋" w:hAnsi="仿宋" w:eastAsia="仿宋" w:cs="仿宋"/>
          <w:b/>
          <w:bCs/>
          <w:sz w:val="22"/>
          <w:szCs w:val="22"/>
          <w:lang w:eastAsia="zh-CN"/>
        </w:rPr>
        <w:t>本</w:t>
      </w:r>
      <w:r>
        <w:rPr>
          <w:rFonts w:ascii="仿宋" w:hAnsi="仿宋" w:eastAsia="仿宋" w:cs="仿宋"/>
          <w:b/>
          <w:sz w:val="22"/>
        </w:rPr>
        <w:t>单位无政府采购支出，故本表无数据。</w:t>
      </w:r>
    </w:p>
    <w:p>
      <w:pPr>
        <w:rPr>
          <w:rFonts w:hint="eastAsia" w:ascii="仿宋" w:hAnsi="仿宋" w:eastAsia="仿宋" w:cs="仿宋"/>
          <w:b/>
          <w:bCs/>
          <w:sz w:val="22"/>
          <w:szCs w:val="22"/>
        </w:rPr>
        <w:sectPr>
          <w:footerReference r:id="rId19" w:type="default"/>
          <w:pgSz w:w="16838" w:h="11906" w:orient="landscape"/>
          <w:pgMar w:top="1320" w:right="567" w:bottom="1320" w:left="567"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pPr>
    </w:p>
    <w:p>
      <w:pPr>
        <w:pStyle w:val="5"/>
        <w:tabs>
          <w:tab w:val="left" w:pos="3077"/>
        </w:tabs>
        <w:spacing w:line="616" w:lineRule="exact"/>
        <w:jc w:val="center"/>
        <w:rPr>
          <w:rFonts w:hint="eastAsia"/>
        </w:rPr>
      </w:pPr>
      <w:r>
        <w:rPr>
          <w:rFonts w:hint="eastAsia" w:ascii="仿宋" w:hAnsi="仿宋" w:eastAsia="仿宋" w:cs="仿宋"/>
          <w:b/>
          <w:bCs/>
          <w:sz w:val="44"/>
          <w:szCs w:val="44"/>
        </w:rPr>
        <w:t>第三部分</w:t>
      </w:r>
      <w:r>
        <w:rPr>
          <w:rFonts w:hint="eastAsia" w:ascii="仿宋" w:hAnsi="仿宋" w:eastAsia="仿宋" w:cs="仿宋"/>
          <w:b/>
          <w:bCs/>
          <w:sz w:val="44"/>
          <w:szCs w:val="44"/>
          <w:lang w:val="en-US" w:eastAsia="zh-CN"/>
        </w:rPr>
        <w:t xml:space="preserve"> </w:t>
      </w:r>
      <w:r>
        <w:rPr>
          <w:rFonts w:hint="eastAsia" w:ascii="仿宋" w:hAnsi="仿宋" w:eastAsia="仿宋" w:cs="仿宋"/>
          <w:b/>
          <w:bCs/>
          <w:sz w:val="44"/>
          <w:szCs w:val="44"/>
          <w:lang w:eastAsia="zh-CN"/>
        </w:rPr>
        <w:t>2023</w:t>
      </w:r>
      <w:r>
        <w:rPr>
          <w:rFonts w:hint="eastAsia" w:ascii="仿宋" w:hAnsi="仿宋" w:eastAsia="仿宋" w:cs="仿宋"/>
          <w:b/>
          <w:bCs/>
          <w:sz w:val="44"/>
          <w:szCs w:val="44"/>
        </w:rPr>
        <w:t>年度</w:t>
      </w:r>
      <w:r>
        <w:rPr>
          <w:rFonts w:ascii="仿宋" w:hAnsi="仿宋" w:eastAsia="仿宋" w:cs="仿宋"/>
          <w:b/>
          <w:sz w:val="44"/>
        </w:rPr>
        <w:t>单位</w:t>
      </w:r>
      <w:r>
        <w:rPr>
          <w:rFonts w:hint="eastAsia" w:ascii="仿宋" w:hAnsi="仿宋" w:eastAsia="仿宋" w:cs="仿宋"/>
          <w:b/>
          <w:bCs/>
          <w:sz w:val="44"/>
          <w:szCs w:val="44"/>
          <w:lang w:eastAsia="zh-CN"/>
        </w:rPr>
        <w:t>预算</w:t>
      </w:r>
      <w:r>
        <w:rPr>
          <w:rFonts w:hint="eastAsia" w:ascii="仿宋" w:hAnsi="仿宋" w:eastAsia="仿宋" w:cs="仿宋"/>
          <w:b/>
          <w:bCs/>
          <w:sz w:val="44"/>
          <w:szCs w:val="44"/>
        </w:rPr>
        <w:t>情况说明</w:t>
      </w:r>
    </w:p>
    <w:p>
      <w:pPr>
        <w:pStyle w:val="8"/>
        <w:widowControl w:val="0"/>
        <w:tabs>
          <w:tab w:val="left" w:pos="3864"/>
          <w:tab w:val="left" w:pos="6248"/>
          <w:tab w:val="left" w:pos="7386"/>
        </w:tabs>
        <w:wordWrap/>
        <w:adjustRightInd/>
        <w:snapToGrid/>
        <w:spacing w:before="1" w:after="0" w:line="360" w:lineRule="auto"/>
        <w:ind w:left="348" w:right="420" w:firstLine="640"/>
        <w:jc w:val="both"/>
        <w:textAlignment w:val="auto"/>
        <w:rPr>
          <w:rFonts w:hint="eastAsia" w:ascii="仿宋" w:hAnsi="仿宋" w:eastAsia="仿宋" w:cs="仿宋"/>
          <w:lang w:val="en-US" w:eastAsia="zh-CN"/>
        </w:rPr>
      </w:pP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一、收支预算总体情况说明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江苏省社会福利中心2023年度收入、支出预算总计253.65万元，与上年相比收、支预算总计各增加65.18万元，增长34.58%。</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（一）收入预算总计253.65万元。包括：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1．本年收入合计253.65万元。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（1）一般公共预算拨款收入253.65万元，与上年相比增加65.18万元，增长34.58%。主要原因是工资政策性调整、人员增加导致人员经费的增加。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（2）政府性基金预算拨款收入0万元，与上年预算数相同。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（3）国有资本经营预算拨款收入0万元，与上年预算数相同。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（4）财政专户管理资金收入0万元，与上年预算数相同。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（5）事业收入0万元，与上年预算数相同。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（6）事业单位经营收入0万元，与上年预算数相同。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（7）上级补助收入0万元，与上年预算数相同。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（8）附属单位上缴收入0万元，与上年预算数相同。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（9）其他收入0万元，与上年预算数相同。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2．上年结转结余为0万元。与上年预算数相同。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（二）支出预算总计253.65万元。包括：</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1．本年支出合计253.65万元。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社会保障和就业支出（类）支出178.84万元，主要用于事业单位人员支出、单位正常运行以及社会保障和管理事务等方面的支出。与上年相比增加52.44万元，增长41.49%。主要原因是工资政策性调整、人员增加导致人员经费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（2）住房保障支出（类）支出74.81万元，主要用于按国家政策规定用于住房改革方面的支出，与上年相比增加12.74万元，增长20.53%。主要原因是工资政策性调整、人员增加导致住房改革方面支出增加。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2．年终结转结余为0万元。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二、收入预算情况说明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江苏省社会福利中心2023年收入预算合计253.65万元，包括本年收入253.65万元，上年结转结余0万元。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本年一般公共预算收入253.65万元，占100%；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本年政府性基金预算收入0万元，占0%；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本年国有资本经营预算收入0万元，占0%；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本年财政专户管理资金0万元，占0%；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本年事业单位经营收入0万元，占0%；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本年上级补助收入0万元，占0%；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本年附属单位上缴收入0万元，占0%；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本年其他收入0万元，占0%；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上年结转结余的一般公共预算收入0万元，占0%；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上年结转结余的政府性基金预算收入0万元，占0%；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上年结转结余的国有资本经营预算收入0万元，占0%；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上年结转结余的财政专户管理资金0万元，占0%；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上年结转结余的单位资金0万元，占0%。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Drawing 1" o:spid="_x0000_s1040" type="#_x0000_t75" style="height:270pt;width:483pt;rotation:0f;" o:ole="f" fillcolor="#FFFFFF" filled="f" o:preferrelative="t" stroked="f" coordorigin="0,0" coordsize="21600,21600">
            <v:fill on="f" color2="#FFFFFF" focus="0%"/>
            <v:imagedata gain="65536f" blacklevel="0f" gamma="0" o:title="" r:id="rId21"/>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三、支出预算情况说明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江苏省社会福利中心2023年支出预算合计253.65万元，其中：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基本支出222.65万元，占87.78%；</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项目支出31万元，占12.22%；</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事业单位经营支出0万元，占0%；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上缴上级支出0万元，占0%；</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对附属单位补助支出0万元，占0%。</w:t>
      </w:r>
    </w:p>
    <w:p>
      <w:pPr>
        <w:pStyle w:val="8"/>
        <w:widowControl w:val="0"/>
        <w:tabs>
          <w:tab w:val="left" w:pos="3864"/>
          <w:tab w:val="left" w:pos="6248"/>
          <w:tab w:val="left" w:pos="7386"/>
        </w:tabs>
        <w:wordWrap/>
        <w:overflowPunct w:val="0"/>
        <w:adjustRightInd/>
        <w:snapToGrid/>
        <w:spacing w:before="1" w:after="0" w:line="360" w:lineRule="auto"/>
        <w:ind w:left="-3" w:leftChars="0" w:right="420" w:firstLine="3" w:firstLineChars="0"/>
        <w:jc w:val="center"/>
        <w:textAlignment w:val="auto"/>
        <w:rPr>
          <w:rFonts w:hint="eastAsia" w:ascii="仿宋" w:hAnsi="仿宋" w:eastAsia="仿宋" w:cs="仿宋"/>
          <w:lang w:val="en-US" w:eastAsia="zh-CN"/>
        </w:rPr>
      </w:pPr>
      <w:r>
        <w:rPr>
          <w:rFonts w:hint="eastAsia" w:ascii="仿宋" w:hAnsi="仿宋" w:eastAsia="仿宋" w:cs="仿宋"/>
          <w:color w:val="auto"/>
          <w:kern w:val="0"/>
          <w:sz w:val="32"/>
          <w:szCs w:val="32"/>
          <w:lang w:val="en-US" w:eastAsia="zh-CN" w:bidi="zh-CN"/>
        </w:rPr>
        <w:pict>
          <v:shape id="Drawing 2" o:spid="_x0000_s1041" type="#_x0000_t75" style="height:270pt;width:483pt;rotation:0f;" o:ole="f" fillcolor="#FFFFFF" filled="f" o:preferrelative="t" stroked="f" coordorigin="0,0" coordsize="21600,21600">
            <v:fill on="f" color2="#FFFFFF" focus="0%"/>
            <v:imagedata gain="65536f" blacklevel="0f" gamma="0" o:title="" r:id="rId22"/>
            <o:lock v:ext="edit" position="f" selection="f" grouping="f" rotation="f" cropping="f" text="f" aspectratio="t"/>
            <w10:wrap type="none"/>
            <w10:anchorlock/>
          </v:shape>
        </w:pic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四、财政拨款收支预算总体情况说明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江苏省社会福利中心2023年度财政拨款收、支总预算253.65万元。与上年相比，财政拨款收、支总计各增加65.18万元，增长34.58%。主要原因是社会福利项目增加导致专项经费增加。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五、财政拨款支出预算情况说明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江苏省社会福利中心2023年财政拨款预算支出253.65万元，占本年支出合计的100%。与上年相比，财政拨款支出增加65.18万元，增长34.58%。主要原因是社会福利项目增加导致专项经费增加。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（一）社会保障和就业支出（类）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1.民政管理事务（款）其他民政管理事务支出（项）支出31万元，与上年相比增加30万元，增长3,000%。主要原因是社会福利项目增加导致专项经费增加。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2.行政事业单位养老支出（款）机关事业单位基本养老保险缴费支出（项）支出11.9万元，与上年相比增加5.69万元，增长91.63%。主要原因是工资政策性调整、人员增加导致养老保险支出增加。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3.行政事业单位养老支出（款）机关事业单位职业年金缴费支出（项）支出4.35万元，与上年相比增加1.25万元，增长40.32%。主要原因是工资政策性调整、人员增加导致职业年金支出增加。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4.其他社会保障和就业支出（款）其他社会保障和就业支出（项）支出131.59万元，与上年相比增加15.5万元，增长13.35%。主要原因是工资政策性调整、人员增加导致社会保障支出增加。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（二）住房保障支出（类）</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1.住房改革支出（款）住房公积金（项）支出16.51万元，与上年相比增加4.97万元，增长43.07%。主要原因是工资政策性调整、人员增加导致住房公积金支出增加。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2.住房改革支出（款）提租补贴（项）支出58.3万元，与上年相比增加7.77万元，增长15.38%。主要原因是工资政策性调整、人员增加导致提租补贴支出增加。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六、财政拨款基本支出预算情况说明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江苏省社会福利中心2023年度财政拨款基本支出预算222.65万元，其中：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（一）人员经费212.32万元。主要包括：基本工资、津贴补贴、绩效工资、机关事业单位基本养老保险缴费、职业年金缴费、其他社会保障缴费、住房公积金、医疗费、其他工资福利支出、退休费、奖励金。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（二）公用经费10.33万元。主要包括：办公费、邮电费、差旅费、维修（护）费、工会经费、福利费、其他交通费用、其他商品和服务支出。</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七、一般公共预算支出预算情况说明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江苏省社会福利中心2023年一般公共预算财政拨款支出预算253.65万元，与上年相比增加65.18万元，增长34.58%。主要原因是工资政策性调整、人员增加导致人员经费的增加。</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八、一般公共预算基本支出预算情况说明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江苏省社会福利中心2023年度一般公共预算财政拨款基本支出预算222.65万元，其中：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（一）人员经费212.32万元。主要包括：基本工资、津贴补贴、绩效工资、机关事业单位基本养老保险缴费、职业年金缴费、其他社会保障缴费、住房公积金、医疗费、其他工资福利支出、退休费、奖励金。</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（二）公用经费10.33万元。主要包括：办公费、邮电费、差旅费、维修（护）费、工会经费、福利费、其他交通费用、其他商品和服务支出。</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九、一般公共预算“三公”经费、会议费、培训费支出预算情况说明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度一般公共预算拨款安排的“三公”经费预算支出中，因公出国（境）费支出0万元，占“三公”经费的0%；公务用车购置及运行维护费支出0万元，占“三公”经费的0%；公务接待费支出0万元，占“三公”经费的0%。具体情况如下：</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1．因公出国（境）费预算支出0万元，与上年预算数相同。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2．公务用车购置及运行维护费预算支出0万元。其中：</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（1）公务用车购置预算支出0万元，与上年预算数相同。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（2）公务用车运行维护费预算支出0万元，与上年预算数相同。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3．公务接待费预算支出0万元，与上年预算数相同。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江苏省社会福利中心2023年度一般公共预算拨款安排的会议费预算支出0万元，与上年预算数相同。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江苏省社会福利中心2023年度一般公共预算拨款安排的培训费预算支出0万元，与上年预算数相同。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十、政府性基金预算支出预算情况说明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江苏省社会福利中心2023年政府性基金支出预算支出0万元。与上年预算数相同。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十一、国有资本经营预算支出预算情况说明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江苏省社会福利中心2023年国有资本经营预算支出0万元。与上年预算数相同。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十二、一般公共预算机关运行经费支出预算情况说明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2023年本单位一般公共预算机关运行经费预算支出0万元。与上年预算数相同。</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十三、政府采购支出预算情况说明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2023年度政府采购支出预算总额0万元，其中：拟采购货物支出0万元、拟采购工程支出0万元、拟采购服务支出0万元。</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十四、国有资产占用情况说明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本单位共有车辆0辆，其中，一般公务用车0辆、执法执勤用车0辆、特种专业技术用车0辆、业务用车0辆、其他用车0辆等。单价100万元（含）以上的设备0台（不含车辆）。</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b/>
        </w:rPr>
        <w:t>十五、预算绩效目标设置情况说明</w:t>
      </w:r>
    </w:p>
    <w:p>
      <w:pPr>
        <w:pStyle w:val="8"/>
        <w:widowControl w:val="0"/>
        <w:tabs>
          <w:tab w:val="left" w:pos="3864"/>
          <w:tab w:val="left" w:pos="6248"/>
          <w:tab w:val="left" w:pos="7386"/>
        </w:tabs>
        <w:wordWrap/>
        <w:overflowPunct w:val="0"/>
        <w:adjustRightInd/>
        <w:snapToGrid/>
        <w:spacing w:before="1" w:after="0" w:line="360" w:lineRule="auto"/>
        <w:ind w:left="440" w:leftChars="200" w:right="420" w:firstLine="659" w:firstLineChars="206"/>
        <w:jc w:val="both"/>
        <w:textAlignment w:val="auto"/>
        <w:rPr>
          <w:rFonts w:hint="eastAsia" w:ascii="仿宋" w:hAnsi="仿宋" w:eastAsia="仿宋" w:cs="仿宋"/>
          <w:b w:val="0"/>
          <w:bCs w:val="0"/>
          <w:lang w:val="en-US"/>
        </w:rPr>
      </w:pPr>
      <w:r>
        <w:rPr>
          <w:rFonts w:ascii="仿宋" w:hAnsi="仿宋" w:eastAsia="仿宋" w:cs="仿宋"/>
        </w:rPr>
        <w:t>2023年度，本单位整体支出纳入绩效目标管理，涉及财政性资金253.65万元；本单位共1个项目纳入绩效目标管理，涉及财政性资金合计31万元，占财政性资金(人员类和运转类中的公用经费项目支出除外)总额的比例为100%。</w:t>
      </w:r>
    </w:p>
    <w:p>
      <w:pPr>
        <w:pStyle w:val="8"/>
        <w:tabs>
          <w:tab w:val="left" w:pos="3864"/>
          <w:tab w:val="left" w:pos="6248"/>
          <w:tab w:val="left" w:pos="7386"/>
        </w:tabs>
        <w:spacing w:before="0" w:after="0" w:line="240" w:lineRule="auto"/>
        <w:ind w:left="0" w:right="0" w:firstLine="0"/>
        <w:jc w:val="center"/>
        <w:rPr>
          <w:rFonts w:hint="eastAsia" w:ascii="仿宋" w:hAnsi="仿宋" w:eastAsia="仿宋" w:cs="仿宋"/>
          <w:b/>
          <w:bCs/>
          <w:sz w:val="36"/>
          <w:szCs w:val="36"/>
        </w:rPr>
      </w:pPr>
      <w:r>
        <w:rPr>
          <w:rFonts w:hint="eastAsia" w:ascii="仿宋" w:hAnsi="仿宋" w:eastAsia="仿宋" w:cs="仿宋"/>
          <w:b/>
          <w:bCs/>
          <w:sz w:val="36"/>
          <w:szCs w:val="36"/>
        </w:rPr>
        <w:t>第四部分 名词解释</w:t>
      </w:r>
    </w:p>
    <w:p>
      <w:pPr>
        <w:pStyle w:val="8"/>
        <w:tabs>
          <w:tab w:val="left" w:pos="3864"/>
          <w:tab w:val="left" w:pos="6248"/>
          <w:tab w:val="left" w:pos="7386"/>
        </w:tabs>
        <w:spacing w:before="0" w:after="0" w:line="240" w:lineRule="auto"/>
        <w:ind w:left="440" w:leftChars="200" w:right="0" w:firstLine="659" w:firstLineChars="206"/>
        <w:jc w:val="both"/>
        <w:rPr>
          <w:rFonts w:hint="eastAsia" w:ascii="仿宋" w:hAnsi="仿宋" w:eastAsia="仿宋" w:cs="仿宋"/>
        </w:rPr>
      </w:pP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一、财政拨款</w:t>
      </w:r>
      <w:r>
        <w:rPr>
          <w:rFonts w:ascii="仿宋" w:hAnsi="仿宋" w:eastAsia="仿宋" w:cs="仿宋"/>
          <w:b/>
        </w:rPr>
        <w:t>：</w:t>
      </w:r>
      <w:r>
        <w:rPr>
          <w:rFonts w:hint="eastAsia" w:ascii="仿宋" w:hAnsi="仿宋" w:eastAsia="仿宋" w:cs="仿宋"/>
        </w:rPr>
        <w:t>单位从同级财政部门取得的各类财政拨款，包括一般公共预算拨款、政府性基金预算拨款、国有资本经营预算拨款。</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二、财政专户管理资金</w:t>
      </w:r>
      <w:r>
        <w:rPr>
          <w:rFonts w:ascii="仿宋" w:hAnsi="仿宋" w:eastAsia="仿宋" w:cs="仿宋"/>
          <w:b/>
        </w:rPr>
        <w:t>：</w:t>
      </w:r>
      <w:r>
        <w:rPr>
          <w:rFonts w:hint="eastAsia" w:ascii="仿宋" w:hAnsi="仿宋" w:eastAsia="仿宋" w:cs="仿宋"/>
        </w:rPr>
        <w:t>缴入财政专户、实行专项管理的高中以上学费、住宿费、高校委托培养费、函大、电大、夜大及短训班培训费等教育收费。</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三、单位资金</w:t>
      </w:r>
      <w:r>
        <w:rPr>
          <w:rFonts w:ascii="仿宋" w:hAnsi="仿宋" w:eastAsia="仿宋" w:cs="仿宋"/>
          <w:b/>
        </w:rPr>
        <w:t>：</w:t>
      </w:r>
      <w:r>
        <w:rPr>
          <w:rFonts w:hint="eastAsia" w:ascii="仿宋" w:hAnsi="仿宋" w:eastAsia="仿宋" w:cs="仿宋"/>
        </w:rPr>
        <w:t>除财政拨款收入和财政专户管理资金以外的收入，包括事业收入（不含教育收费）、上级补助收入、附属单位上缴收入、事业单位经营收入及其他收入（包含债务收入、投资收益等）。</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四、基本支出</w:t>
      </w:r>
      <w:r>
        <w:rPr>
          <w:rFonts w:ascii="仿宋" w:hAnsi="仿宋" w:eastAsia="仿宋" w:cs="仿宋"/>
          <w:b/>
        </w:rPr>
        <w:t>：</w:t>
      </w:r>
      <w:r>
        <w:rPr>
          <w:rFonts w:hint="eastAsia" w:ascii="仿宋" w:hAnsi="仿宋" w:eastAsia="仿宋" w:cs="仿宋"/>
        </w:rPr>
        <w:t>指为保障机构正常运转、完成工作任务而发生的人员支出和公用支出。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五、项目支出</w:t>
      </w:r>
      <w:r>
        <w:rPr>
          <w:rFonts w:ascii="仿宋" w:hAnsi="仿宋" w:eastAsia="仿宋" w:cs="仿宋"/>
          <w:b/>
        </w:rPr>
        <w:t>：</w:t>
      </w:r>
      <w:r>
        <w:rPr>
          <w:rFonts w:hint="eastAsia" w:ascii="仿宋" w:hAnsi="仿宋" w:eastAsia="仿宋" w:cs="仿宋"/>
        </w:rPr>
        <w:t>指在基本支出之外为完成特定工作任务和事业发展目标所发生的支出。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六、“三公”经费</w:t>
      </w:r>
      <w:r>
        <w:rPr>
          <w:rFonts w:ascii="仿宋" w:hAnsi="仿宋" w:eastAsia="仿宋" w:cs="仿宋"/>
          <w:b/>
        </w:rPr>
        <w:t>：</w:t>
      </w:r>
      <w:r>
        <w:rPr>
          <w:rFonts w:hint="eastAsia" w:ascii="仿宋" w:hAnsi="仿宋" w:eastAsia="仿宋" w:cs="仿宋"/>
        </w:rPr>
        <w:t>指部门用一般公共预算财政拨款安排的因公出国（境）费、公务用车购置及运行维护费和公务接待费。其中，因公出国（境）费反映单位公务出国（境）的住宿费、旅费、伙食补助费、杂费、培训费等支出；公务用车购置及运行维护费反映单位公务用车购置费、燃料费、维修费、过路过桥费、保险费、安全奖励费用等支出；公务接待费反映单位按规定开支的各类公务接待（含外宾接待）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七、机关运行经费</w:t>
      </w:r>
      <w:r>
        <w:rPr>
          <w:rFonts w:ascii="仿宋" w:hAnsi="仿宋" w:eastAsia="仿宋" w:cs="仿宋"/>
          <w:b/>
        </w:rPr>
        <w:t>：</w:t>
      </w:r>
      <w:r>
        <w:rPr>
          <w:rFonts w:hint="eastAsia" w:ascii="仿宋" w:hAnsi="仿宋" w:eastAsia="仿宋" w:cs="仿宋"/>
        </w:rPr>
        <w:t>指行政单位（含参照公务员法管理的事业单位）使用一般公共预算安排的基本支出中的日常公用经费支出，包括办公及印刷费、邮电费、差旅费、会议费、福利费、日常维修费、专用材料及一般设备购置费、办公用房水电费、办公用房取暖费、办公用房物业管理费、公务用车运行维护费及其他费用等。</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八、社会保障和就业支出(类)民政管理事务(款)其他民政管理事务支出(项)</w:t>
      </w:r>
      <w:r>
        <w:rPr>
          <w:rFonts w:ascii="仿宋" w:hAnsi="仿宋" w:eastAsia="仿宋" w:cs="仿宋"/>
          <w:b/>
        </w:rPr>
        <w:t>：</w:t>
      </w:r>
      <w:r>
        <w:rPr>
          <w:rFonts w:hint="eastAsia" w:ascii="仿宋" w:hAnsi="仿宋" w:eastAsia="仿宋" w:cs="仿宋"/>
        </w:rPr>
        <w:t>反映除上述项目以外其他用于民政管理事务的支出。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九、社会保障和就业支出(类)行政事业单位养老支出(款)机关事业单位基本养老保险缴费支出(项)</w:t>
      </w:r>
      <w:r>
        <w:rPr>
          <w:rFonts w:ascii="仿宋" w:hAnsi="仿宋" w:eastAsia="仿宋" w:cs="仿宋"/>
          <w:b/>
        </w:rPr>
        <w:t>：</w:t>
      </w:r>
      <w:r>
        <w:rPr>
          <w:rFonts w:hint="eastAsia" w:ascii="仿宋" w:hAnsi="仿宋" w:eastAsia="仿宋" w:cs="仿宋"/>
        </w:rPr>
        <w:t>反映机关事业单位实施养老保险制度由单位缴纳的基本养老保险费支出。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十、社会保障和就业支出(类)行政事业单位养老支出(款)机关事业单位职业年金缴费支出(项)</w:t>
      </w:r>
      <w:r>
        <w:rPr>
          <w:rFonts w:ascii="仿宋" w:hAnsi="仿宋" w:eastAsia="仿宋" w:cs="仿宋"/>
          <w:b/>
        </w:rPr>
        <w:t>：</w:t>
      </w:r>
      <w:r>
        <w:rPr>
          <w:rFonts w:hint="eastAsia" w:ascii="仿宋" w:hAnsi="仿宋" w:eastAsia="仿宋" w:cs="仿宋"/>
        </w:rPr>
        <w:t>反映机关事业单位实施养老保险制度由单位实际缴纳的职业年金支出。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十一、社会保障和就业支出(类)其他社会保障和就业支出(款)其他社会保障和就业支出(项)</w:t>
      </w:r>
      <w:r>
        <w:rPr>
          <w:rFonts w:ascii="仿宋" w:hAnsi="仿宋" w:eastAsia="仿宋" w:cs="仿宋"/>
          <w:b/>
        </w:rPr>
        <w:t>：</w:t>
      </w:r>
      <w:r>
        <w:rPr>
          <w:rFonts w:hint="eastAsia" w:ascii="仿宋" w:hAnsi="仿宋" w:eastAsia="仿宋" w:cs="仿宋"/>
        </w:rPr>
        <w:t>反映除上述项目以外其他用于社会保障和就业方面的支出。</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十二、住房保障支出(类)住房改革支出(款)住房公积金(项)</w:t>
      </w:r>
      <w:r>
        <w:rPr>
          <w:rFonts w:ascii="仿宋" w:hAnsi="仿宋" w:eastAsia="仿宋" w:cs="仿宋"/>
          <w:b/>
        </w:rPr>
        <w:t>：</w:t>
      </w:r>
      <w:r>
        <w:rPr>
          <w:rFonts w:hint="eastAsia" w:ascii="仿宋" w:hAnsi="仿宋" w:eastAsia="仿宋" w:cs="仿宋"/>
        </w:rPr>
        <w:t>反映行政事业单位按人力资源和社会保障部、财政部规定的基本工资和津贴补贴以及规定比例为职工缴纳的住房公积金。</w:t>
      </w:r>
    </w:p>
    <w:p>
      <w:pPr>
        <w:pStyle w:val="8"/>
        <w:widowControl w:val="0"/>
        <w:tabs>
          <w:tab w:val="left" w:pos="3864"/>
          <w:tab w:val="left" w:pos="6248"/>
          <w:tab w:val="left" w:pos="7386"/>
        </w:tabs>
        <w:wordWrap/>
        <w:adjustRightInd/>
        <w:snapToGrid/>
        <w:spacing w:before="0" w:after="0" w:line="360" w:lineRule="auto"/>
        <w:ind w:left="440" w:leftChars="200" w:right="504" w:rightChars="229" w:firstLine="662" w:firstLineChars="206"/>
        <w:jc w:val="both"/>
        <w:textAlignment w:val="auto"/>
        <w:rPr>
          <w:rFonts w:hint="eastAsia" w:ascii="仿宋" w:hAnsi="仿宋" w:eastAsia="仿宋" w:cs="仿宋"/>
        </w:rPr>
      </w:pPr>
      <w:r>
        <w:rPr>
          <w:rFonts w:hint="eastAsia" w:ascii="仿宋" w:hAnsi="仿宋" w:eastAsia="仿宋" w:cs="仿宋"/>
          <w:b/>
          <w:bCs/>
        </w:rPr>
        <w:t>十三、住房保障支出(类)住房改革支出(款)提租补贴(项)</w:t>
      </w:r>
      <w:r>
        <w:rPr>
          <w:rFonts w:ascii="仿宋" w:hAnsi="仿宋" w:eastAsia="仿宋" w:cs="仿宋"/>
          <w:b/>
        </w:rPr>
        <w:t>：</w:t>
      </w:r>
      <w:r>
        <w:rPr>
          <w:rFonts w:hint="eastAsia" w:ascii="仿宋" w:hAnsi="仿宋" w:eastAsia="仿宋" w:cs="仿宋"/>
        </w:rPr>
        <w:t>反映按房改政策规定的标准，行政事业单位向职工（含离退休人员）发放的租金补贴。</w:t>
      </w:r>
    </w:p>
    <w:sectPr>
      <w:pgSz w:w="11906" w:h="16838"/>
      <w:pgMar w:top="1580" w:right="820" w:bottom="770" w:left="822" w:header="170" w:footer="280" w:gutter="0"/>
      <w:pgBorders>
        <w:top w:val="none" w:color="auto" w:sz="0" w:space="0"/>
        <w:left w:val="none" w:color="auto" w:sz="0" w:space="0"/>
        <w:bottom w:val="none" w:color="auto" w:sz="0" w:space="0"/>
        <w:right w:val="none" w:color="auto" w:sz="0" w:space="0"/>
      </w:pgBorders>
      <w:pgNumType w:fmt="numberInDash"/>
      <w:cols w:space="720" w:num="1"/>
      <w:formProt w:val="0"/>
      <w:docGrid w:linePitch="10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Arial Unicode MS">
    <w:altName w:val="宋体"/>
    <w:panose1 w:val="020B0604020202020204"/>
    <w:charset w:val="86"/>
    <w:family w:val="auto"/>
    <w:pitch w:val="default"/>
    <w:sig w:usb0="00000000" w:usb1="00000000" w:usb2="0000003F" w:usb3="00000000" w:csb0="603F01FF" w:csb1="FFFF0000"/>
  </w:font>
  <w:font w:name="Liberation Sans">
    <w:altName w:val="宋体"/>
    <w:panose1 w:val="020B0604020202020204"/>
    <w:charset w:val="86"/>
    <w:family w:val="auto"/>
    <w:pitch w:val="default"/>
    <w:sig w:usb0="E0000AFF" w:usb1="500078FF" w:usb2="00000021" w:usb3="00000000" w:csb0="600001BF" w:csb1="DFF70000"/>
  </w:font>
  <w:font w:name="Liberation Mono">
    <w:altName w:val="宋体"/>
    <w:panose1 w:val="02070409020205020404"/>
    <w:charset w:val="86"/>
    <w:family w:val="auto"/>
    <w:pitch w:val="default"/>
    <w:sig w:usb0="E0000AFF" w:usb1="400078FF" w:usb2="00000001" w:usb3="00000000" w:csb0="600001BF" w:csb1="DFF70000"/>
  </w:font>
  <w:font w:name="新宋体">
    <w:panose1 w:val="02010609030101010101"/>
    <w:charset w:val="86"/>
    <w:family w:val="auto"/>
    <w:pitch w:val="default"/>
    <w:sig w:usb0="00000003" w:usb1="288F0000" w:usb2="00000006" w:usb3="00000000" w:csb0="00040001" w:csb1="00000000"/>
  </w:font>
  <w:font w:name="仿宋">
    <w:panose1 w:val="02010609060101010101"/>
    <w:charset w:val="86"/>
    <w:family w:val="auto"/>
    <w:pitch w:val="default"/>
    <w:sig w:usb0="800002BF" w:usb1="38CF7CFA" w:usb2="00000016" w:usb3="00000000" w:csb0="00040001" w:csb1="00000000"/>
  </w:font>
  <w:font w:name="华文仿宋">
    <w:altName w:val="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73" o:spid="_x0000_s1025" type="#_x0000_t202" style="position:absolute;left:0;margin-top:0pt;height:144pt;width:144pt;mso-position-horizontal:center;mso-position-horizontal-relative:margin;mso-wrap-style:none;rotation:0f;z-index:25165824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0" o:spid="_x0000_s1034" type="#_x0000_t202" style="position:absolute;left:0;margin-top:0pt;height:144pt;width:144pt;mso-position-horizontal:center;mso-position-horizontal-relative:margin;mso-wrap-style:none;rotation:0f;z-index:251667456;"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11</w:t>
                </w:r>
                <w:r>
                  <w:rPr>
                    <w:rFonts w:hint="eastAsia"/>
                    <w:lang w:eastAsia="zh-CN"/>
                  </w:rPr>
                  <w:fldChar w:fldCharType="end"/>
                </w:r>
              </w:p>
            </w:txbxContent>
          </v:textbox>
        </v:shape>
      </w:pic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1" o:spid="_x0000_s1035" type="#_x0000_t202" style="position:absolute;left:0;margin-top:0pt;height:144pt;width:144pt;mso-position-horizontal:center;mso-position-horizontal-relative:margin;mso-wrap-style:none;rotation:0f;z-index:25166848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12</w:t>
                </w:r>
                <w:r>
                  <w:rPr>
                    <w:rFonts w:hint="eastAsia"/>
                    <w:lang w:eastAsia="zh-CN"/>
                  </w:rPr>
                  <w:fldChar w:fldCharType="end"/>
                </w:r>
              </w:p>
            </w:txbxContent>
          </v:textbox>
        </v:shape>
      </w:pic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2" o:spid="_x0000_s1036" type="#_x0000_t202" style="position:absolute;left:0;margin-top:0pt;height:144pt;width:144pt;mso-position-horizontal:center;mso-position-horizontal-relative:margin;mso-wrap-style:none;rotation:0f;z-index:25166950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13</w:t>
                </w:r>
                <w:r>
                  <w:rPr>
                    <w:rFonts w:hint="eastAsia"/>
                    <w:lang w:eastAsia="zh-CN"/>
                  </w:rPr>
                  <w:fldChar w:fldCharType="end"/>
                </w:r>
              </w:p>
            </w:txbxContent>
          </v:textbox>
        </v:shape>
      </w:pic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3" o:spid="_x0000_s1037" type="#_x0000_t202" style="position:absolute;left:0;margin-top:0pt;height:144pt;width:144pt;mso-position-horizontal:center;mso-position-horizontal-relative:margin;mso-wrap-style:none;rotation:0f;z-index:25167052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14</w:t>
                </w:r>
                <w:r>
                  <w:rPr>
                    <w:rFonts w:hint="eastAsia"/>
                    <w:lang w:eastAsia="zh-CN"/>
                  </w:rPr>
                  <w:fldChar w:fldCharType="end"/>
                </w:r>
              </w:p>
            </w:txbxContent>
          </v:textbox>
        </v:shape>
      </w:pic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4" o:spid="_x0000_s1038" type="#_x0000_t202" style="position:absolute;left:0;margin-top:0pt;height:144pt;width:144pt;mso-position-horizontal:center;mso-position-horizontal-relative:margin;mso-wrap-style:none;rotation:0f;z-index:25167155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15</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rPr>
        <w:rFonts w:hint="eastAsia" w:ascii="黑体" w:hAnsi="黑体" w:eastAsia="黑体" w:cs="黑体"/>
      </w:rPr>
    </w:pPr>
    <w:r>
      <w:rPr>
        <w:rFonts w:hint="eastAsia" w:ascii="黑体" w:hAnsi="黑体" w:eastAsia="黑体" w:cs="黑体"/>
        <w:color w:val="auto"/>
        <w:kern w:val="0"/>
        <w:sz w:val="18"/>
        <w:szCs w:val="18"/>
        <w:lang w:val="zh-CN" w:eastAsia="zh-CN" w:bidi="zh-CN"/>
      </w:rPr>
      <w:pict>
        <v:shape id="Quad Arrow 3089" o:spid="_x0000_s1026" type="#_x0000_t202" style="position:absolute;left:0;margin-top:0pt;height:144pt;width:144pt;mso-position-horizontal:center;mso-position-horizontal-relative:margin;mso-wrap-style:none;rotation:0f;z-index:25165926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ascii="黑体" w:hAnsi="黑体" w:eastAsia="黑体" w:cs="黑体"/>
                    <w:lang w:eastAsia="zh-CN"/>
                  </w:rPr>
                </w:pPr>
                <w:r>
                  <w:rPr>
                    <w:rFonts w:hint="eastAsia" w:ascii="黑体" w:hAnsi="黑体" w:eastAsia="黑体" w:cs="黑体"/>
                    <w:lang w:eastAsia="zh-CN"/>
                  </w:rPr>
                  <w:fldChar w:fldCharType="begin"/>
                </w:r>
                <w:r>
                  <w:rPr>
                    <w:rFonts w:hint="eastAsia" w:ascii="黑体" w:hAnsi="黑体" w:eastAsia="黑体" w:cs="黑体"/>
                    <w:lang w:eastAsia="zh-CN"/>
                  </w:rPr>
                  <w:instrText xml:space="preserve"> PAGE  \* MERGEFORMAT </w:instrText>
                </w:r>
                <w:r>
                  <w:rPr>
                    <w:rFonts w:hint="eastAsia" w:ascii="黑体" w:hAnsi="黑体" w:eastAsia="黑体" w:cs="黑体"/>
                    <w:lang w:eastAsia="zh-CN"/>
                  </w:rPr>
                  <w:fldChar w:fldCharType="separate"/>
                </w:r>
                <w:r>
                  <w:rPr>
                    <w:rFonts w:hint="eastAsia" w:ascii="黑体" w:hAnsi="黑体" w:eastAsia="黑体" w:cs="黑体"/>
                    <w:lang w:eastAsia="zh-CN"/>
                  </w:rPr>
                  <w:t>1</w:t>
                </w:r>
                <w:r>
                  <w:rPr>
                    <w:rFonts w:hint="eastAsia" w:ascii="黑体" w:hAnsi="黑体" w:eastAsia="黑体" w:cs="黑体"/>
                    <w:lang w:eastAsia="zh-CN"/>
                  </w:rP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7" o:spid="_x0000_s1027" type="#_x0000_t202" style="position:absolute;left:0;margin-top:0pt;height:144pt;width:144pt;mso-position-horizontal:center;mso-position-horizontal-relative:margin;mso-wrap-style:none;rotation:0f;z-index:25166028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2</w:t>
                </w:r>
                <w:r>
                  <w:rPr>
                    <w:rFonts w:hint="eastAsia"/>
                    <w:lang w:eastAsia="zh-CN"/>
                  </w:rP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88" o:spid="_x0000_s1028" type="#_x0000_t202" style="position:absolute;left:0;margin-top:0pt;height:144pt;width:144pt;mso-position-horizontal:center;mso-position-horizontal-relative:margin;mso-wrap-style:none;rotation:0f;z-index:25166131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w:t>
                </w:r>
                <w:r>
                  <w:rPr>
                    <w:rFonts w:hint="eastAsia"/>
                    <w:lang w:eastAsia="zh-CN"/>
                  </w:rP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5" o:spid="_x0000_s1029" type="#_x0000_t202" style="position:absolute;left:0;margin-top:0pt;height:144pt;width:144pt;mso-position-horizontal:center;mso-position-horizontal-relative:margin;mso-wrap-style:none;rotation:0f;z-index:251662336;"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6</w:t>
                </w:r>
                <w:r>
                  <w:rPr>
                    <w:rFonts w:hint="eastAsia"/>
                    <w:lang w:eastAsia="zh-CN"/>
                  </w:rPr>
                  <w:fldChar w:fldCharType="end"/>
                </w:r>
              </w:p>
            </w:txbxContent>
          </v:textbox>
        </v:shape>
      </w:pic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6" o:spid="_x0000_s1030" type="#_x0000_t202" style="position:absolute;left:0;margin-top:0pt;height:144pt;width:144pt;mso-position-horizontal:center;mso-position-horizontal-relative:margin;mso-wrap-style:none;rotation:0f;z-index:251663360;"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7</w:t>
                </w:r>
                <w:r>
                  <w:rPr>
                    <w:rFonts w:hint="eastAsia"/>
                    <w:lang w:eastAsia="zh-CN"/>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7" o:spid="_x0000_s1031" type="#_x0000_t202" style="position:absolute;left:0;margin-top:0pt;height:144pt;width:144pt;mso-position-horizontal:center;mso-position-horizontal-relative:margin;mso-wrap-style:none;rotation:0f;z-index:251664384;"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8</w:t>
                </w:r>
                <w:r>
                  <w:rPr>
                    <w:rFonts w:hint="eastAsia"/>
                    <w:lang w:eastAsia="zh-CN"/>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8" o:spid="_x0000_s1032" type="#_x0000_t202" style="position:absolute;left:0;margin-top:0pt;height:144pt;width:144pt;mso-position-horizontal:center;mso-position-horizontal-relative:margin;mso-wrap-style:none;rotation:0f;z-index:251665408;"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9</w:t>
                </w:r>
                <w:r>
                  <w:rPr>
                    <w:rFonts w:hint="eastAsia"/>
                    <w:lang w:eastAsia="zh-CN"/>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9"/>
      <w:jc w:val="center"/>
    </w:pPr>
    <w:r>
      <w:rPr>
        <w:rFonts w:ascii="Arial Unicode MS" w:hAnsi="Arial Unicode MS" w:eastAsia="Arial Unicode MS" w:cs="Arial Unicode MS"/>
        <w:color w:val="auto"/>
        <w:kern w:val="0"/>
        <w:sz w:val="18"/>
        <w:szCs w:val="18"/>
        <w:lang w:val="zh-CN" w:eastAsia="zh-CN" w:bidi="zh-CN"/>
      </w:rPr>
      <w:pict>
        <v:shape id="Quad Arrow 3079" o:spid="_x0000_s1033" type="#_x0000_t202" style="position:absolute;left:0;margin-top:0pt;height:144pt;width:144pt;mso-position-horizontal:center;mso-position-horizontal-relative:margin;mso-wrap-style:none;rotation:0f;z-index:251666432;" o:ole="f" fillcolor="#FFFFFF" filled="f" o:preferrelative="t" stroked="f" coordorigin="0,0" coordsize="21600,21600">
          <v:fill on="f" color2="#FFFFFF" focus="0%"/>
          <v:imagedata gain="65536f" blacklevel="0f" gamma="0"/>
          <o:lock v:ext="edit" position="f" selection="f" grouping="f" rotation="f" cropping="f" text="f" aspectratio="f"/>
          <v:textbox inset="0.00pt,0.00pt,0.00pt,0.00pt" style="mso-fit-shape-to-text:t;">
            <w:txbxContent>
              <w:p>
                <w:pPr>
                  <w:pStyle w:val="9"/>
                  <w:rPr>
                    <w:rFonts w:hint="eastAsia" w:eastAsia="Arial Unicode MS"/>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10</w:t>
                </w:r>
                <w:r>
                  <w:rPr>
                    <w:rFonts w:hint="eastAsia"/>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pBdr>
        <w:bottom w:val="single" w:color="000000" w:sz="4" w:space="1"/>
      </w:pBdr>
      <w:jc w:val="both"/>
      <w:rPr>
        <w:rFonts w:hint="default" w:eastAsia="Arial Unicode MS"/>
        <w:lang w:val="en-US" w:eastAsia="zh-CN"/>
      </w:rPr>
    </w:pPr>
    <w:r>
      <w:rPr>
        <w:rFonts w:hint="eastAsia"/>
        <w:lang w:val="en-US" w:eastAsia="zh-CN"/>
      </w:rPr>
      <w:t>江苏省社会福利中心</w:t>
    </w:r>
    <w:r>
      <w:t>2023年度单位预算公开</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pStyle w:val="10"/>
      <w:pBdr>
        <w:bottom w:val="none" w:color="auto" w:sz="0" w:space="1"/>
      </w:pBdr>
      <w:jc w:val="both"/>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bordersDoNotSurroundHeader w:val="0"/>
  <w:bordersDoNotSurroundFooter w:val="0"/>
  <w:documentProtection w:enforcement="0"/>
  <w:defaultTabStop w:val="0"/>
  <w:drawingGridHorizontalSpacing w:val="0"/>
  <w:displayHorizontalDrawingGridEvery w:val="1"/>
  <w:displayVerticalDrawingGridEvery w:val="1"/>
  <w:noPunctuationKerning w:val="1"/>
  <w:characterSpacingControl w:val="doNotCompress"/>
  <w:compat>
    <w:spaceForUL/>
    <w:doNotLeaveBackslashAlone/>
    <w:ulTrailSpace/>
    <w:doNotExpandShiftReturn/>
    <w:doNotWrapTextWithPunct/>
    <w:doNotUseEastAsianBreakRules/>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docVars>
    <w:docVar w:name="commondata" w:val="eyJoZGlkIjoiMGUwNWYwNGFmYzNiMTMwMzI4MzFhMzI2ZWRjOTFjMmMifQ=="/>
  </w:docVars>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1" w:semiHidden="0" w:name="Normal"/>
    <w:lsdException w:qFormat="1" w:unhideWhenUsed="0" w:uiPriority="1" w:semiHidden="0" w:name="heading 1"/>
    <w:lsdException w:qFormat="1" w:unhideWhenUsed="0" w:uiPriority="1" w:semiHidden="0" w:name="heading 2"/>
    <w:lsdException w:qFormat="1" w:unhideWhenUsed="0" w:uiPriority="1" w:semiHidden="0" w:name="heading 3"/>
    <w:lsdException w:qFormat="1" w:unhideWhenUsed="0" w:uiPriority="1" w:semiHidden="0" w:name="heading 4"/>
    <w:lsdException w:qFormat="1" w:unhideWhenUsed="0" w:uiPriority="1"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semiHidden="0" w:name="annotation subject"/>
    <w:lsdException w:unhideWhenUsed="0" w:uiPriority="0" w:semiHidden="0" w:name="Balloon Text"/>
  </w:latentStyles>
  <w:style w:type="paragraph" w:default="1" w:styleId="1">
    <w:name w:val="Normal"/>
    <w:qFormat/>
    <w:uiPriority w:val="1"/>
    <w:pPr>
      <w:widowControl w:val="0"/>
      <w:suppressAutoHyphens/>
      <w:spacing w:before="0" w:after="0"/>
      <w:jc w:val="left"/>
    </w:pPr>
    <w:rPr>
      <w:rFonts w:ascii="Arial Unicode MS" w:hAnsi="Arial Unicode MS" w:eastAsia="Arial Unicode MS" w:cs="Arial Unicode MS"/>
      <w:color w:val="auto"/>
      <w:kern w:val="0"/>
      <w:sz w:val="22"/>
      <w:szCs w:val="22"/>
      <w:lang w:val="zh-CN" w:eastAsia="zh-CN" w:bidi="zh-CN"/>
    </w:rPr>
  </w:style>
  <w:style w:type="paragraph" w:styleId="2">
    <w:name w:val="heading 1"/>
    <w:basedOn w:val="1"/>
    <w:next w:val="1"/>
    <w:qFormat/>
    <w:uiPriority w:val="1"/>
    <w:pPr>
      <w:ind w:left="-40" w:firstLine="0"/>
      <w:outlineLvl w:val="0"/>
    </w:pPr>
    <w:rPr>
      <w:sz w:val="52"/>
      <w:szCs w:val="52"/>
    </w:rPr>
  </w:style>
  <w:style w:type="paragraph" w:styleId="3">
    <w:name w:val="heading 2"/>
    <w:basedOn w:val="1"/>
    <w:next w:val="1"/>
    <w:qFormat/>
    <w:uiPriority w:val="1"/>
    <w:pPr>
      <w:ind w:right="18" w:firstLine="0"/>
      <w:jc w:val="center"/>
      <w:outlineLvl w:val="1"/>
    </w:pPr>
    <w:rPr>
      <w:sz w:val="44"/>
      <w:szCs w:val="44"/>
    </w:rPr>
  </w:style>
  <w:style w:type="paragraph" w:styleId="4">
    <w:name w:val="heading 3"/>
    <w:basedOn w:val="1"/>
    <w:next w:val="1"/>
    <w:qFormat/>
    <w:uiPriority w:val="1"/>
    <w:pPr>
      <w:ind w:left="1" w:firstLine="0"/>
      <w:jc w:val="center"/>
      <w:outlineLvl w:val="2"/>
    </w:pPr>
    <w:rPr>
      <w:sz w:val="40"/>
      <w:szCs w:val="40"/>
    </w:rPr>
  </w:style>
  <w:style w:type="paragraph" w:styleId="5">
    <w:name w:val="heading 4"/>
    <w:basedOn w:val="1"/>
    <w:next w:val="1"/>
    <w:qFormat/>
    <w:uiPriority w:val="1"/>
    <w:pPr>
      <w:jc w:val="center"/>
      <w:outlineLvl w:val="3"/>
    </w:pPr>
    <w:rPr>
      <w:sz w:val="36"/>
      <w:szCs w:val="36"/>
    </w:rPr>
  </w:style>
  <w:style w:type="paragraph" w:styleId="6">
    <w:name w:val="heading 5"/>
    <w:basedOn w:val="1"/>
    <w:next w:val="1"/>
    <w:qFormat/>
    <w:uiPriority w:val="1"/>
    <w:pPr>
      <w:ind w:left="112" w:firstLine="0"/>
      <w:outlineLvl w:val="4"/>
    </w:pPr>
    <w:rPr>
      <w:sz w:val="33"/>
      <w:szCs w:val="33"/>
    </w:rPr>
  </w:style>
  <w:style w:type="character" w:default="1" w:styleId="12">
    <w:name w:val="Default Paragraph Font"/>
    <w:unhideWhenUsed/>
    <w:qFormat/>
    <w:uiPriority w:val="1"/>
  </w:style>
  <w:style w:type="paragraph" w:styleId="7">
    <w:name w:val="caption"/>
    <w:basedOn w:val="1"/>
    <w:next w:val="1"/>
    <w:qFormat/>
    <w:uiPriority w:val="0"/>
    <w:pPr>
      <w:suppressLineNumbers/>
      <w:spacing w:before="120" w:after="120"/>
    </w:pPr>
    <w:rPr>
      <w:i/>
      <w:iCs/>
      <w:sz w:val="24"/>
      <w:szCs w:val="24"/>
    </w:rPr>
  </w:style>
  <w:style w:type="paragraph" w:styleId="8">
    <w:name w:val="Body Text"/>
    <w:basedOn w:val="1"/>
    <w:qFormat/>
    <w:uiPriority w:val="1"/>
    <w:rPr>
      <w:sz w:val="32"/>
      <w:szCs w:val="32"/>
    </w:rPr>
  </w:style>
  <w:style w:type="paragraph" w:styleId="9">
    <w:name w:val="footer"/>
    <w:basedOn w:val="1"/>
    <w:qFormat/>
    <w:uiPriority w:val="0"/>
    <w:pPr>
      <w:tabs>
        <w:tab w:val="center" w:pos="4153"/>
        <w:tab w:val="right" w:pos="8306"/>
      </w:tabs>
      <w:snapToGrid w:val="0"/>
    </w:pPr>
    <w:rPr>
      <w:sz w:val="18"/>
      <w:szCs w:val="18"/>
    </w:rPr>
  </w:style>
  <w:style w:type="paragraph" w:styleId="10">
    <w:name w:val="header"/>
    <w:basedOn w:val="1"/>
    <w:qFormat/>
    <w:uiPriority w:val="0"/>
    <w:pPr>
      <w:pBdr>
        <w:bottom w:val="single" w:color="000000" w:sz="6" w:space="1"/>
      </w:pBdr>
      <w:tabs>
        <w:tab w:val="center" w:pos="4153"/>
        <w:tab w:val="right" w:pos="8306"/>
      </w:tabs>
      <w:snapToGrid w:val="0"/>
      <w:jc w:val="center"/>
    </w:pPr>
    <w:rPr>
      <w:sz w:val="18"/>
      <w:szCs w:val="18"/>
    </w:rPr>
  </w:style>
  <w:style w:type="paragraph" w:styleId="11">
    <w:name w:val="List"/>
    <w:basedOn w:val="8"/>
    <w:qFormat/>
    <w:uiPriority w:val="0"/>
  </w:style>
  <w:style w:type="paragraph" w:customStyle="1" w:styleId="13">
    <w:name w:val="标题样式"/>
    <w:basedOn w:val="1"/>
    <w:next w:val="8"/>
    <w:qFormat/>
    <w:uiPriority w:val="0"/>
    <w:pPr>
      <w:keepNext/>
      <w:spacing w:before="240" w:after="120"/>
    </w:pPr>
    <w:rPr>
      <w:rFonts w:ascii="Liberation Sans" w:hAnsi="Liberation Sans"/>
      <w:sz w:val="28"/>
      <w:szCs w:val="28"/>
    </w:rPr>
  </w:style>
  <w:style w:type="paragraph" w:customStyle="1" w:styleId="14">
    <w:name w:val="索引"/>
    <w:basedOn w:val="1"/>
    <w:qFormat/>
    <w:uiPriority w:val="0"/>
    <w:pPr>
      <w:suppressLineNumbers/>
    </w:pPr>
  </w:style>
  <w:style w:type="paragraph" w:customStyle="1" w:styleId="15">
    <w:name w:val="页眉与页脚"/>
    <w:basedOn w:val="1"/>
    <w:qFormat/>
    <w:uiPriority w:val="0"/>
  </w:style>
  <w:style w:type="paragraph" w:customStyle="1" w:styleId="16">
    <w:name w:val="List Paragraph"/>
    <w:basedOn w:val="1"/>
    <w:qFormat/>
    <w:uiPriority w:val="1"/>
    <w:pPr>
      <w:ind w:left="2039" w:hanging="782"/>
    </w:pPr>
  </w:style>
  <w:style w:type="paragraph" w:customStyle="1" w:styleId="17">
    <w:name w:val="Table Paragraph"/>
    <w:basedOn w:val="1"/>
    <w:qFormat/>
    <w:uiPriority w:val="1"/>
    <w:rPr>
      <w:rFonts w:ascii="宋体" w:hAnsi="宋体" w:eastAsia="宋体" w:cs="宋体"/>
    </w:rPr>
  </w:style>
  <w:style w:type="paragraph" w:customStyle="1" w:styleId="18">
    <w:name w:val="表格内容"/>
    <w:basedOn w:val="1"/>
    <w:qFormat/>
    <w:uiPriority w:val="0"/>
    <w:pPr>
      <w:suppressLineNumbers/>
    </w:pPr>
  </w:style>
  <w:style w:type="paragraph" w:customStyle="1" w:styleId="19">
    <w:name w:val="表格标题"/>
    <w:basedOn w:val="18"/>
    <w:qFormat/>
    <w:uiPriority w:val="0"/>
    <w:pPr>
      <w:jc w:val="center"/>
    </w:pPr>
    <w:rPr>
      <w:b/>
      <w:bCs/>
    </w:rPr>
  </w:style>
  <w:style w:type="paragraph" w:customStyle="1" w:styleId="20">
    <w:name w:val="预格式化的文本"/>
    <w:basedOn w:val="1"/>
    <w:qFormat/>
    <w:uiPriority w:val="0"/>
    <w:rPr>
      <w:rFonts w:ascii="Liberation Mono" w:hAnsi="Liberation Mono" w:eastAsia="新宋体" w:cs="Liberation Mono"/>
      <w:sz w:val="20"/>
      <w:szCs w:val="20"/>
    </w:rPr>
  </w:style>
  <w:style w:type="character" w:customStyle="1" w:styleId="21">
    <w:name w:val="编号符号"/>
    <w:qFormat/>
    <w:uiPriority w:val="0"/>
  </w:style>
  <w:style w:type="character" w:customStyle="1" w:styleId="22">
    <w:name w:val="页眉 字符"/>
    <w:basedOn w:val="12"/>
    <w:qFormat/>
    <w:uiPriority w:val="0"/>
    <w:rPr>
      <w:rFonts w:ascii="Arial Unicode MS" w:hAnsi="Arial Unicode MS" w:eastAsia="Arial Unicode MS" w:cs="Arial Unicode MS"/>
      <w:sz w:val="18"/>
      <w:szCs w:val="18"/>
      <w:lang w:val="zh-CN" w:bidi="zh-CN"/>
    </w:rPr>
  </w:style>
  <w:style w:type="character" w:customStyle="1" w:styleId="23">
    <w:name w:val="页脚 字符"/>
    <w:basedOn w:val="12"/>
    <w:qFormat/>
    <w:uiPriority w:val="0"/>
    <w:rPr>
      <w:rFonts w:ascii="Arial Unicode MS" w:hAnsi="Arial Unicode MS" w:eastAsia="Arial Unicode MS" w:cs="Arial Unicode MS"/>
      <w:sz w:val="18"/>
      <w:szCs w:val="18"/>
      <w:lang w:val="zh-CN" w:bidi="zh-CN"/>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footer" Target="footer7.xml"/><Relationship Id="rId13" Type="http://schemas.openxmlformats.org/officeDocument/2006/relationships/footer" Target="footer8.xml"/><Relationship Id="rId14" Type="http://schemas.openxmlformats.org/officeDocument/2006/relationships/footer" Target="footer9.xml"/><Relationship Id="rId15" Type="http://schemas.openxmlformats.org/officeDocument/2006/relationships/footer" Target="footer10.xml"/><Relationship Id="rId16" Type="http://schemas.openxmlformats.org/officeDocument/2006/relationships/footer" Target="footer11.xml"/><Relationship Id="rId17" Type="http://schemas.openxmlformats.org/officeDocument/2006/relationships/footer" Target="footer12.xml"/><Relationship Id="rId18" Type="http://schemas.openxmlformats.org/officeDocument/2006/relationships/footer" Target="footer13.xml"/><Relationship Id="rId19" Type="http://schemas.openxmlformats.org/officeDocument/2006/relationships/footer" Target="footer14.xml"/><Relationship Id="rId2" Type="http://schemas.openxmlformats.org/officeDocument/2006/relationships/styles" Target="styles.xml"/><Relationship Id="rId20" Type="http://schemas.openxmlformats.org/officeDocument/2006/relationships/theme" Target="theme/theme1.xml"/><Relationship Id="rId21" Type="http://schemas.openxmlformats.org/officeDocument/2006/relationships/image" Target="media/image1.png"/><Relationship Id="rId22" Type="http://schemas.openxmlformats.org/officeDocument/2006/relationships/image" Target="media/image2.png"/><Relationship Id="rId23" Type="http://schemas.openxmlformats.org/officeDocument/2006/relationships/customXml" Target="../customXml/item1.xml"/><Relationship Id="rId3" Type="http://schemas.openxmlformats.org/officeDocument/2006/relationships/settings" Target="settings.xm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5" textRotate="1"/>
    <customShpInfo spid="_x0000_s1026" textRotate="1"/>
    <customShpInfo spid="_x0000_s1027" textRotate="1"/>
    <customShpInfo spid="_x0000_s1028" textRotate="1"/>
    <customShpInfo spid="_x0000_s1029" textRotate="1"/>
    <customShpInfo spid="_x0000_s1030" textRotate="1"/>
    <customShpInfo spid="_x0000_s1031" textRotate="1"/>
    <customShpInfo spid="_x0000_s1032" textRotate="1"/>
    <customShpInfo spid="_x0000_s1033" textRotate="1"/>
    <customShpInfo spid="_x0000_s1034" textRotate="1"/>
    <customShpInfo spid="_x0000_s1035" textRotate="1"/>
    <customShpInfo spid="_x0000_s1036" textRotate="1"/>
    <customShpInfo spid="_x0000_s1037" textRotate="1"/>
    <customShpInfo spid="_x0000_s103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20</Pages>
  <Words>1913</Words>
  <Characters>6541</Characters>
  <Lines>0</Lines>
  <Paragraphs>501</Paragraphs>
  <ScaleCrop>false</ScaleCrop>
  <LinksUpToDate>false</LinksUpToDate>
  <CharactersWithSpaces>0</CharactersWithSpaces>
  <Application>WPS Office 个人版_9.1.0.4739_{F1E327BC-269C-435d-A152-05C5408002CA}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2021-04-16T03:22:00Z</dcterms:created>
  <dc:creator>陈长军(本处室套红)</dc:creator>
  <cp:lastModifiedBy>Administrator</cp:lastModifiedBy>
  <dcterms:modified xsi:type="dcterms:W3CDTF">2023-02-27T02:43:15Z</dcterms:modified>
  <dc:title>部门预算公开</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2021-02-03T00:00:00Z</vt:filetime>
  </property>
  <property fmtid="{D5CDD505-2E9C-101B-9397-08002B2CF9AE}" pid="3" name="Creator">
    <vt:lpwstr>ÿþ¹eckýVEŒ⁄ech Y thV </vt:lpwstr>
  </property>
  <property fmtid="{D5CDD505-2E9C-101B-9397-08002B2CF9AE}" pid="4" name="ICV">
    <vt:lpwstr>C823B2FE72FE4DF285E985223D1A425B</vt:lpwstr>
  </property>
  <property fmtid="{D5CDD505-2E9C-101B-9397-08002B2CF9AE}" pid="5" name="KSOProductBuildVer">
    <vt:lpwstr>2052-9.1.0.4739</vt:lpwstr>
  </property>
  <property fmtid="{D5CDD505-2E9C-101B-9397-08002B2CF9AE}" pid="6" name="LastSaved">
    <vt:filetime>2021-04-15T00:00:00Z</vt:filetime>
  </property>
</Properties>
</file>