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637C" w:rsidRDefault="00D9637C" w:rsidP="00D9637C">
      <w:pPr>
        <w:rPr>
          <w:rFonts w:ascii="方正黑体_GBK" w:eastAsia="方正黑体_GBK" w:hAnsi="黑体" w:cs="黑体"/>
          <w:sz w:val="32"/>
          <w:szCs w:val="32"/>
        </w:rPr>
      </w:pPr>
      <w:r>
        <w:rPr>
          <w:rFonts w:ascii="方正黑体_GBK" w:eastAsia="方正黑体_GBK" w:hAnsi="黑体" w:cs="黑体" w:hint="eastAsia"/>
          <w:sz w:val="32"/>
          <w:szCs w:val="32"/>
        </w:rPr>
        <w:t>附件1</w:t>
      </w:r>
    </w:p>
    <w:p w:rsidR="00D9637C" w:rsidRDefault="00D9637C" w:rsidP="00D9637C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D9637C" w:rsidRDefault="00D9637C" w:rsidP="00D9637C">
      <w:pPr>
        <w:spacing w:line="640" w:lineRule="exact"/>
        <w:jc w:val="center"/>
        <w:rPr>
          <w:rFonts w:ascii="宋体" w:hAnsi="宋体" w:cs="宋体"/>
          <w:sz w:val="44"/>
          <w:szCs w:val="44"/>
        </w:rPr>
      </w:pPr>
      <w:bookmarkStart w:id="0" w:name="_Hlk164960265"/>
      <w:r>
        <w:rPr>
          <w:rFonts w:ascii="方正小标宋_GBK" w:eastAsia="方正小标宋_GBK" w:hint="eastAsia"/>
          <w:sz w:val="44"/>
          <w:szCs w:val="44"/>
        </w:rPr>
        <w:t>江苏民政文化公益广告作品</w:t>
      </w:r>
      <w:bookmarkEnd w:id="0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创作要求</w:t>
      </w:r>
    </w:p>
    <w:p w:rsidR="00D9637C" w:rsidRDefault="00D9637C" w:rsidP="00D9637C">
      <w:pPr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本次活动征集的作品共分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平面类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作品、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视频类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作品两种形式。相关要求如下：</w:t>
      </w:r>
    </w:p>
    <w:p w:rsidR="00D9637C" w:rsidRDefault="00D9637C" w:rsidP="00D9637C">
      <w:pPr>
        <w:spacing w:line="600" w:lineRule="exact"/>
        <w:ind w:firstLineChars="200" w:firstLine="640"/>
        <w:rPr>
          <w:rFonts w:ascii="方正黑体_GBK" w:eastAsia="方正黑体_GBK" w:hAnsi="Times New Roman" w:cs="黑体"/>
          <w:sz w:val="32"/>
          <w:szCs w:val="32"/>
        </w:rPr>
      </w:pPr>
      <w:r>
        <w:rPr>
          <w:rFonts w:ascii="方正黑体_GBK" w:eastAsia="方正黑体_GBK" w:hAnsi="Times New Roman" w:cs="黑体" w:hint="eastAsia"/>
          <w:sz w:val="32"/>
          <w:szCs w:val="32"/>
        </w:rPr>
        <w:t>一、创作要求</w:t>
      </w:r>
    </w:p>
    <w:p w:rsidR="00D9637C" w:rsidRDefault="00D9637C" w:rsidP="00D9637C">
      <w:pPr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  <w:lang w:eastAsia="zh-Hans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作品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要</w:t>
      </w:r>
      <w:r>
        <w:rPr>
          <w:rFonts w:ascii="Times New Roman" w:eastAsia="方正仿宋_GBK" w:hAnsi="Times New Roman" w:hint="eastAsia"/>
          <w:sz w:val="32"/>
          <w:szCs w:val="32"/>
        </w:rPr>
        <w:t>坚持以习近平新时代中国特色社会主义思想为指导，坚持正确政治方向、舆论导向、价值取向，坚持创作的人民性和时代性，主题鲜明、内涵丰富，艺术精湛、制作精良</w:t>
      </w:r>
      <w:r>
        <w:rPr>
          <w:rFonts w:ascii="Times New Roman" w:eastAsia="方正仿宋_GBK" w:hAnsi="Times New Roman" w:hint="eastAsia"/>
          <w:sz w:val="32"/>
          <w:szCs w:val="32"/>
          <w:lang w:eastAsia="zh-Hans"/>
        </w:rPr>
        <w:t>，</w:t>
      </w:r>
      <w:r>
        <w:rPr>
          <w:rFonts w:ascii="Times New Roman" w:eastAsia="方正仿宋_GBK" w:hAnsi="Times New Roman" w:cs="仿宋" w:hint="eastAsia"/>
          <w:sz w:val="32"/>
          <w:szCs w:val="32"/>
        </w:rPr>
        <w:t>充分彰显民政工作的深厚文化内涵，</w:t>
      </w:r>
      <w:r>
        <w:rPr>
          <w:rFonts w:ascii="Times New Roman" w:eastAsia="方正仿宋_GBK" w:hAnsi="Times New Roman" w:hint="eastAsia"/>
          <w:sz w:val="32"/>
          <w:szCs w:val="32"/>
        </w:rPr>
        <w:t>传承发扬为民爱民的价值理念，积极</w:t>
      </w:r>
      <w:r>
        <w:rPr>
          <w:rFonts w:ascii="Times New Roman" w:eastAsia="方正仿宋_GBK" w:hAnsi="Times New Roman" w:cs="仿宋" w:hint="eastAsia"/>
          <w:sz w:val="32"/>
          <w:szCs w:val="32"/>
        </w:rPr>
        <w:t>展示江苏实施“幸福民政</w:t>
      </w:r>
      <w:r>
        <w:rPr>
          <w:rFonts w:ascii="Times New Roman" w:eastAsia="方正仿宋_GBK" w:hAnsi="Times New Roman" w:cs="仿宋"/>
          <w:sz w:val="32"/>
          <w:szCs w:val="32"/>
        </w:rPr>
        <w:t>365</w:t>
      </w:r>
      <w:r>
        <w:rPr>
          <w:rFonts w:ascii="Times New Roman" w:eastAsia="方正仿宋_GBK" w:hAnsi="Times New Roman" w:cs="仿宋"/>
          <w:sz w:val="32"/>
          <w:szCs w:val="32"/>
        </w:rPr>
        <w:t>工程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”</w:t>
      </w:r>
      <w:r>
        <w:rPr>
          <w:rFonts w:ascii="Times New Roman" w:eastAsia="方正仿宋_GBK" w:hAnsi="Times New Roman" w:cs="仿宋" w:hint="eastAsia"/>
          <w:sz w:val="32"/>
          <w:szCs w:val="32"/>
        </w:rPr>
        <w:t>的生动实践</w:t>
      </w:r>
      <w:r>
        <w:rPr>
          <w:rFonts w:ascii="Times New Roman" w:eastAsia="方正仿宋_GBK" w:hAnsi="Times New Roman" w:cs="仿宋" w:hint="eastAsia"/>
          <w:sz w:val="32"/>
          <w:szCs w:val="32"/>
          <w:lang w:eastAsia="zh-Hans"/>
        </w:rPr>
        <w:t>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1.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征集活动要遵守法律法规，创作单位和个人须签署原创承诺，保证对作品拥有完全知识产权，不得抄袭和有其他侵权行为。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2.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公益广告既可以围绕民政某一个或某几个领域具体工作，也可以反映民政行业整体特点，但切忌制作成工作宣传片。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公益广告创作要善于从基层一线以及民政服务对象身边选取题材，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以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小切口反映大主题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，以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小故事阐释大道理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，以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小人物折射大时代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，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情景交融地展示民政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工作，传递民生情怀，传播民政文化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3.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提倡风格多样、百花齐放，可将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地方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文化特色融入作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lastRenderedPageBreak/>
        <w:t>品中，可选取实景、动漫、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MV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等多种表现形式，使作品易于被不同受众群体接受和认可。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4.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公益广告创作中可积极探索运用现代科技手段，为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公益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广告注入现代气息和时尚元素，运用新颖别致的表现形式吸引人、打动人。</w:t>
      </w:r>
    </w:p>
    <w:p w:rsidR="00D9637C" w:rsidRDefault="00D9637C" w:rsidP="00D9637C">
      <w:pPr>
        <w:spacing w:line="600" w:lineRule="exact"/>
        <w:ind w:firstLineChars="200" w:firstLine="640"/>
        <w:rPr>
          <w:rFonts w:ascii="方正黑体_GBK" w:eastAsia="方正黑体_GBK" w:hAnsi="Times New Roman" w:cs="黑体"/>
          <w:sz w:val="32"/>
          <w:szCs w:val="32"/>
        </w:rPr>
      </w:pPr>
      <w:r>
        <w:rPr>
          <w:rFonts w:ascii="方正黑体_GBK" w:eastAsia="方正黑体_GBK" w:hAnsi="Times New Roman" w:cs="黑体" w:hint="eastAsia"/>
          <w:sz w:val="32"/>
          <w:szCs w:val="32"/>
        </w:rPr>
        <w:t>二、作品技术标准及申报材料格式要求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1.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平面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类作品。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包括单个或一组宣传海报图片、创意长图、网页、</w:t>
      </w:r>
      <w:r>
        <w:rPr>
          <w:rFonts w:ascii="Times New Roman" w:eastAsia="方正仿宋_GBK" w:hAnsi="Times New Roman" w:cs="方正仿宋_GBK"/>
          <w:sz w:val="32"/>
          <w:szCs w:val="32"/>
          <w:lang w:eastAsia="zh-Hans"/>
        </w:rPr>
        <w:t>H5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、</w:t>
      </w:r>
      <w:r>
        <w:rPr>
          <w:rFonts w:ascii="Times New Roman" w:eastAsia="方正仿宋_GBK" w:hAnsi="Times New Roman" w:cs="方正仿宋_GBK"/>
          <w:sz w:val="32"/>
          <w:szCs w:val="32"/>
          <w:lang w:eastAsia="zh-Hans"/>
        </w:rPr>
        <w:t>SVG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等融媒体作品等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。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图片像素不低于</w:t>
      </w:r>
      <w:r>
        <w:rPr>
          <w:rFonts w:ascii="Times New Roman" w:eastAsia="方正仿宋_GBK" w:hAnsi="Times New Roman" w:cs="方正仿宋_GBK"/>
          <w:sz w:val="32"/>
          <w:szCs w:val="32"/>
          <w:lang w:eastAsia="zh-Hans"/>
        </w:rPr>
        <w:t>5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00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像素，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CMYK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色彩模式。</w:t>
      </w:r>
      <w:r>
        <w:rPr>
          <w:rFonts w:ascii="Times New Roman" w:eastAsia="方正仿宋_GBK" w:hAnsi="Times New Roman" w:cs="方正仿宋_GBK"/>
          <w:sz w:val="32"/>
          <w:szCs w:val="32"/>
          <w:lang w:eastAsia="zh-Hans"/>
        </w:rPr>
        <w:t>H5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等融媒体作品还应附生成的二维码。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</w:rPr>
        <w:t>2.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视频类作品。高清晰度视频，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MP4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格式，分辨率不低于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1280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×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720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（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16:9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），码率不低于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8M/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秒。鼓励制播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4K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超高清格式作品，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4K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超高清分辨率为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3840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×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2160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（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16:9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），码率不低于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15M/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秒，格式为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MP4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。务必去除或遮盖作品中的台标、栏目标等，配音字幕可保留。动漫作品需转换为通用视频格式后提交，如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AVI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、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MP4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等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，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请勿提交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FLV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等动漫格式。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视频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作品时长原则上不超过</w:t>
      </w:r>
      <w:r>
        <w:rPr>
          <w:rFonts w:ascii="Times New Roman" w:eastAsia="方正仿宋_GBK" w:hAnsi="Times New Roman" w:cs="方正仿宋_GBK"/>
          <w:sz w:val="32"/>
          <w:szCs w:val="32"/>
        </w:rPr>
        <w:t>3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分钟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  <w:lang w:eastAsia="zh-Hans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>3.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以个人名义报送的，请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在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征集活动报名表版权声明处签字；以单位、机构、社会组织名义报送的，请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在</w:t>
      </w:r>
      <w:r>
        <w:rPr>
          <w:rFonts w:ascii="Times New Roman" w:eastAsia="方正仿宋_GBK" w:hAnsi="Times New Roman" w:cs="方正仿宋_GBK" w:hint="eastAsia"/>
          <w:sz w:val="32"/>
          <w:szCs w:val="32"/>
          <w:lang w:eastAsia="zh-Hans"/>
        </w:rPr>
        <w:t>征集活动报名表版权声明处盖章。报名表扫描后随作品电子文件，一同报送至指定邮箱。</w:t>
      </w:r>
    </w:p>
    <w:p w:rsidR="00D9637C" w:rsidRDefault="00D9637C" w:rsidP="00D9637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t xml:space="preserve"> </w:t>
      </w:r>
    </w:p>
    <w:p w:rsidR="00D9637C" w:rsidRDefault="00D9637C" w:rsidP="00D9637C">
      <w:pPr>
        <w:widowControl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br w:type="page"/>
      </w:r>
    </w:p>
    <w:p w:rsidR="00D715D7" w:rsidRPr="00D9637C" w:rsidRDefault="00D715D7">
      <w:bookmarkStart w:id="1" w:name="_GoBack"/>
      <w:bookmarkEnd w:id="1"/>
    </w:p>
    <w:sectPr w:rsidR="00D715D7" w:rsidRPr="00D963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3B02" w:rsidRDefault="00E73B02" w:rsidP="00D9637C">
      <w:r>
        <w:separator/>
      </w:r>
    </w:p>
  </w:endnote>
  <w:endnote w:type="continuationSeparator" w:id="0">
    <w:p w:rsidR="00E73B02" w:rsidRDefault="00E73B02" w:rsidP="00D96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3B02" w:rsidRDefault="00E73B02" w:rsidP="00D9637C">
      <w:r>
        <w:separator/>
      </w:r>
    </w:p>
  </w:footnote>
  <w:footnote w:type="continuationSeparator" w:id="0">
    <w:p w:rsidR="00E73B02" w:rsidRDefault="00E73B02" w:rsidP="00D963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80B"/>
    <w:rsid w:val="0058780B"/>
    <w:rsid w:val="00D715D7"/>
    <w:rsid w:val="00D9637C"/>
    <w:rsid w:val="00E7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1A290B8-8B6D-4E47-8E3D-BF55A5C79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637C"/>
    <w:pPr>
      <w:widowControl w:val="0"/>
      <w:jc w:val="both"/>
    </w:pPr>
    <w:rPr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63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character" w:customStyle="1" w:styleId="a4">
    <w:name w:val="页眉 字符"/>
    <w:basedOn w:val="a0"/>
    <w:link w:val="a3"/>
    <w:uiPriority w:val="99"/>
    <w:rsid w:val="00D9637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9637C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character" w:customStyle="1" w:styleId="a6">
    <w:name w:val="页脚 字符"/>
    <w:basedOn w:val="a0"/>
    <w:link w:val="a5"/>
    <w:uiPriority w:val="99"/>
    <w:rsid w:val="00D963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2024-06-19T01:41:00Z</dcterms:created>
  <dcterms:modified xsi:type="dcterms:W3CDTF">2024-06-19T01:41:00Z</dcterms:modified>
</cp:coreProperties>
</file>