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56" w:rsidRDefault="005E6F56" w:rsidP="005E6F56">
      <w:pPr>
        <w:widowControl/>
        <w:jc w:val="left"/>
        <w:rPr>
          <w:rFonts w:ascii="方正黑体_GBK" w:eastAsia="方正黑体_GBK" w:cs="方正黑体_GBK" w:hint="eastAsia"/>
          <w:color w:val="000000"/>
          <w:kern w:val="0"/>
          <w:sz w:val="31"/>
          <w:szCs w:val="31"/>
          <w:lang w:bidi="ar"/>
        </w:rPr>
      </w:pPr>
      <w:r>
        <w:rPr>
          <w:rFonts w:ascii="方正黑体_GBK" w:eastAsia="方正黑体_GBK" w:cs="方正黑体_GBK" w:hint="eastAsia"/>
          <w:color w:val="000000"/>
          <w:kern w:val="0"/>
          <w:sz w:val="31"/>
          <w:szCs w:val="31"/>
          <w:lang w:bidi="ar"/>
        </w:rPr>
        <w:t>附件</w:t>
      </w:r>
    </w:p>
    <w:p w:rsidR="005E6F56" w:rsidRDefault="005E6F56" w:rsidP="005E6F56">
      <w:pPr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2025年省民政厅行政规范性文件制定计划</w:t>
      </w:r>
    </w:p>
    <w:p w:rsidR="005E6F56" w:rsidRDefault="005E6F56" w:rsidP="005E6F56">
      <w:pPr>
        <w:jc w:val="center"/>
        <w:rPr>
          <w:rFonts w:eastAsia="方正小标宋简体" w:hint="eastAsia"/>
          <w:color w:val="000000"/>
          <w:sz w:val="44"/>
          <w:szCs w:val="44"/>
        </w:rPr>
      </w:pPr>
    </w:p>
    <w:tbl>
      <w:tblPr>
        <w:tblW w:w="8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4702"/>
        <w:gridCol w:w="2548"/>
      </w:tblGrid>
      <w:tr w:rsidR="005E6F56" w:rsidTr="00865CF3">
        <w:trPr>
          <w:trHeight w:val="888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黑体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/>
                <w:snapToGrid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黑体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/>
                <w:snapToGrid w:val="0"/>
                <w:kern w:val="0"/>
                <w:sz w:val="32"/>
                <w:szCs w:val="32"/>
              </w:rPr>
              <w:t>文件标题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黑体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/>
                <w:snapToGrid w:val="0"/>
                <w:kern w:val="0"/>
                <w:sz w:val="32"/>
                <w:szCs w:val="32"/>
              </w:rPr>
              <w:t>起草处室</w:t>
            </w:r>
          </w:p>
        </w:tc>
      </w:tr>
      <w:tr w:rsidR="005E6F56" w:rsidTr="00865CF3">
        <w:trPr>
          <w:trHeight w:val="1644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left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《</w:t>
            </w:r>
            <w:r>
              <w:rPr>
                <w:rFonts w:eastAsia="方正仿宋_GBK" w:hint="eastAsia"/>
                <w:snapToGrid w:val="0"/>
                <w:kern w:val="0"/>
                <w:sz w:val="30"/>
                <w:szCs w:val="30"/>
              </w:rPr>
              <w:t>江苏省社会组织重大事项报告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办法（试行）》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社会组织管理局</w:t>
            </w:r>
          </w:p>
        </w:tc>
      </w:tr>
      <w:tr w:rsidR="005E6F56" w:rsidTr="00865CF3">
        <w:trPr>
          <w:trHeight w:val="1644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kern w:val="0"/>
                <w:sz w:val="32"/>
                <w:szCs w:val="32"/>
              </w:rPr>
              <w:t>2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left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《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异地商会登记管理办法》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社会组织管理局</w:t>
            </w:r>
          </w:p>
        </w:tc>
      </w:tr>
      <w:tr w:rsidR="005E6F56" w:rsidTr="00865CF3">
        <w:trPr>
          <w:trHeight w:val="1644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kern w:val="0"/>
                <w:sz w:val="32"/>
                <w:szCs w:val="32"/>
              </w:rPr>
              <w:t>3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left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《江苏省养老服务机构公建民营管理办法》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养老服务处</w:t>
            </w:r>
          </w:p>
        </w:tc>
      </w:tr>
      <w:tr w:rsidR="005E6F56" w:rsidTr="00865CF3">
        <w:trPr>
          <w:trHeight w:val="1644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snapToGrid w:val="0"/>
                <w:kern w:val="0"/>
                <w:sz w:val="32"/>
                <w:szCs w:val="32"/>
              </w:rPr>
              <w:t>4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left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《关于推动全省乡镇敬老院改革发展的指导意见》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养老服务处</w:t>
            </w:r>
          </w:p>
        </w:tc>
      </w:tr>
      <w:tr w:rsidR="005E6F56" w:rsidTr="00865CF3">
        <w:trPr>
          <w:trHeight w:val="1644"/>
          <w:jc w:val="center"/>
        </w:trPr>
        <w:tc>
          <w:tcPr>
            <w:tcW w:w="955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snapToGrid w:val="0"/>
                <w:kern w:val="0"/>
                <w:sz w:val="32"/>
                <w:szCs w:val="32"/>
              </w:rPr>
              <w:t>5</w:t>
            </w:r>
          </w:p>
        </w:tc>
        <w:tc>
          <w:tcPr>
            <w:tcW w:w="4702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left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《关于进一步加强和改进全省困境儿童分类保障工作的实施意见》</w:t>
            </w:r>
          </w:p>
        </w:tc>
        <w:tc>
          <w:tcPr>
            <w:tcW w:w="2548" w:type="dxa"/>
            <w:vAlign w:val="center"/>
          </w:tcPr>
          <w:p w:rsidR="005E6F56" w:rsidRDefault="005E6F56" w:rsidP="00865CF3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儿童福利处</w:t>
            </w:r>
          </w:p>
        </w:tc>
      </w:tr>
    </w:tbl>
    <w:p w:rsidR="005E6F56" w:rsidRDefault="005E6F56" w:rsidP="005E6F56">
      <w:pPr>
        <w:tabs>
          <w:tab w:val="left" w:pos="567"/>
        </w:tabs>
        <w:spacing w:line="577" w:lineRule="exact"/>
        <w:jc w:val="left"/>
        <w:rPr>
          <w:rFonts w:ascii="方正仿宋_GBK" w:eastAsia="方正仿宋_GBK" w:hint="eastAsia"/>
          <w:sz w:val="32"/>
          <w:szCs w:val="32"/>
        </w:rPr>
      </w:pPr>
    </w:p>
    <w:p w:rsidR="003C711C" w:rsidRDefault="003C711C">
      <w:bookmarkStart w:id="0" w:name="_GoBack"/>
      <w:bookmarkEnd w:id="0"/>
    </w:p>
    <w:sectPr w:rsidR="003C711C">
      <w:footerReference w:type="even" r:id="rId6"/>
      <w:footerReference w:type="default" r:id="rId7"/>
      <w:pgSz w:w="11906" w:h="16838"/>
      <w:pgMar w:top="2098" w:right="1474" w:bottom="1985" w:left="1588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449" w:rsidRDefault="00470449" w:rsidP="005E6F56">
      <w:r>
        <w:separator/>
      </w:r>
    </w:p>
  </w:endnote>
  <w:endnote w:type="continuationSeparator" w:id="0">
    <w:p w:rsidR="00470449" w:rsidRDefault="00470449" w:rsidP="005E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0449">
    <w:pPr>
      <w:pStyle w:val="a5"/>
      <w:ind w:leftChars="100" w:left="210"/>
      <w:rPr>
        <w:rFonts w:ascii="宋体" w:hint="eastAsia"/>
        <w:sz w:val="28"/>
        <w:szCs w:val="28"/>
      </w:rPr>
    </w:pPr>
    <w:r>
      <w:rPr>
        <w:rFonts w:ascii="宋体" w:hint="eastAsia"/>
        <w:sz w:val="28"/>
        <w:szCs w:val="28"/>
      </w:rPr>
      <w:t>—</w:t>
    </w:r>
    <w:r>
      <w:rPr>
        <w:rFonts w:ascii="宋体" w:hint="eastAsia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Pr="002B6423">
      <w:rPr>
        <w:rFonts w:ascii="宋体"/>
        <w:noProof/>
        <w:sz w:val="28"/>
        <w:szCs w:val="28"/>
        <w:lang w:val="zh-CN" w:eastAsia="zh-CN"/>
      </w:rPr>
      <w:t>2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0449">
    <w:pPr>
      <w:pStyle w:val="a5"/>
      <w:ind w:rightChars="100" w:right="210"/>
      <w:jc w:val="right"/>
      <w:rPr>
        <w:rFonts w:ascii="宋体" w:hint="eastAsia"/>
        <w:sz w:val="28"/>
        <w:szCs w:val="28"/>
      </w:rPr>
    </w:pPr>
    <w:r>
      <w:rPr>
        <w:rFonts w:ascii="宋体" w:hint="eastAsia"/>
        <w:sz w:val="28"/>
        <w:szCs w:val="28"/>
      </w:rPr>
      <w:t>—</w:t>
    </w:r>
    <w:r>
      <w:rPr>
        <w:rFonts w:ascii="宋体" w:hint="eastAsia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5E6F56" w:rsidRPr="005E6F56">
      <w:rPr>
        <w:rFonts w:ascii="宋体"/>
        <w:noProof/>
        <w:sz w:val="28"/>
        <w:szCs w:val="28"/>
        <w:lang w:val="zh-CN" w:eastAsia="zh-CN"/>
      </w:rPr>
      <w:t>1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449" w:rsidRDefault="00470449" w:rsidP="005E6F56">
      <w:r>
        <w:separator/>
      </w:r>
    </w:p>
  </w:footnote>
  <w:footnote w:type="continuationSeparator" w:id="0">
    <w:p w:rsidR="00470449" w:rsidRDefault="00470449" w:rsidP="005E6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5F"/>
    <w:rsid w:val="003C711C"/>
    <w:rsid w:val="00470449"/>
    <w:rsid w:val="005E6F56"/>
    <w:rsid w:val="00F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9A5BF9-E3C6-412E-A965-193AE847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F5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F56"/>
    <w:rPr>
      <w:sz w:val="18"/>
      <w:szCs w:val="18"/>
    </w:rPr>
  </w:style>
  <w:style w:type="paragraph" w:styleId="a5">
    <w:name w:val="footer"/>
    <w:basedOn w:val="a"/>
    <w:link w:val="a6"/>
    <w:unhideWhenUsed/>
    <w:rsid w:val="005E6F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5E6F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2025-05-07T08:00:00Z</dcterms:created>
  <dcterms:modified xsi:type="dcterms:W3CDTF">2025-05-07T08:02:00Z</dcterms:modified>
</cp:coreProperties>
</file>